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4E675F" w14:textId="77777777" w:rsidR="00696A60" w:rsidRPr="00696A60" w:rsidRDefault="00696A60" w:rsidP="00696A60">
      <w:pPr>
        <w:jc w:val="center"/>
        <w:rPr>
          <w:rFonts w:ascii="Avenir Next Ultra Light" w:hAnsi="Avenir Next Ultra Light"/>
          <w:b/>
          <w:bCs/>
          <w:color w:val="4472C4" w:themeColor="accent1"/>
          <w:sz w:val="80"/>
          <w:szCs w:val="80"/>
        </w:rPr>
      </w:pPr>
      <w:r w:rsidRPr="00696A60">
        <w:rPr>
          <w:rFonts w:ascii="Avenir Next Ultra Light" w:hAnsi="Avenir Next Ultra Light"/>
          <w:b/>
          <w:bCs/>
          <w:color w:val="4472C4" w:themeColor="accent1"/>
          <w:sz w:val="80"/>
          <w:szCs w:val="80"/>
        </w:rPr>
        <w:t>SUBSEQUENT PROCEDURES PDP</w:t>
      </w:r>
    </w:p>
    <w:p w14:paraId="72CE24B0" w14:textId="77777777" w:rsidR="00696A60" w:rsidRDefault="00696A60" w:rsidP="00696A60">
      <w:pPr>
        <w:jc w:val="center"/>
        <w:rPr>
          <w:color w:val="424242"/>
          <w:sz w:val="44"/>
          <w:szCs w:val="44"/>
        </w:rPr>
      </w:pPr>
    </w:p>
    <w:p w14:paraId="76072707" w14:textId="1ABD527F" w:rsidR="00696A60" w:rsidRPr="00696A60" w:rsidRDefault="00696A60" w:rsidP="00696A60">
      <w:pPr>
        <w:jc w:val="center"/>
        <w:rPr>
          <w:rFonts w:asciiTheme="majorHAnsi" w:hAnsiTheme="majorHAnsi" w:cstheme="majorHAnsi"/>
          <w:color w:val="424242"/>
          <w:sz w:val="44"/>
          <w:szCs w:val="44"/>
        </w:rPr>
      </w:pPr>
      <w:r w:rsidRPr="00696A60">
        <w:rPr>
          <w:rFonts w:asciiTheme="majorHAnsi" w:hAnsiTheme="majorHAnsi" w:cstheme="majorHAnsi"/>
          <w:color w:val="424242"/>
          <w:sz w:val="44"/>
          <w:szCs w:val="44"/>
        </w:rPr>
        <w:t>Summarised Compilation of Rejected (“Pended</w:t>
      </w:r>
      <w:r w:rsidR="00A22F9F">
        <w:rPr>
          <w:rFonts w:asciiTheme="majorHAnsi" w:hAnsiTheme="majorHAnsi" w:cstheme="majorHAnsi"/>
          <w:color w:val="424242"/>
          <w:sz w:val="44"/>
          <w:szCs w:val="44"/>
        </w:rPr>
        <w:t>”</w:t>
      </w:r>
      <w:r w:rsidRPr="00696A60">
        <w:rPr>
          <w:rFonts w:asciiTheme="majorHAnsi" w:hAnsiTheme="majorHAnsi" w:cstheme="majorHAnsi"/>
          <w:color w:val="424242"/>
          <w:sz w:val="44"/>
          <w:szCs w:val="44"/>
        </w:rPr>
        <w:t>) Recommendations</w:t>
      </w:r>
    </w:p>
    <w:p w14:paraId="3E2EE754" w14:textId="77777777" w:rsidR="00696A60" w:rsidRDefault="00696A60">
      <w:pPr>
        <w:rPr>
          <w:color w:val="424242"/>
        </w:rPr>
      </w:pPr>
    </w:p>
    <w:p w14:paraId="64EC2849" w14:textId="41564E7B" w:rsidR="00696A60" w:rsidRDefault="00696A60">
      <w:pPr>
        <w:rPr>
          <w:color w:val="424242"/>
        </w:rPr>
      </w:pPr>
      <w:r>
        <w:rPr>
          <w:color w:val="424242"/>
        </w:rPr>
        <w:t xml:space="preserve">This table is a highly summarised list of the 38 Recommendations that were “pended” by the Board. Rather than </w:t>
      </w:r>
      <w:r w:rsidR="001E4A87">
        <w:rPr>
          <w:color w:val="424242"/>
        </w:rPr>
        <w:t xml:space="preserve">providing </w:t>
      </w:r>
      <w:r>
        <w:rPr>
          <w:color w:val="424242"/>
        </w:rPr>
        <w:t xml:space="preserve">completeness, this table is intended to serve as a “memory jogger” for the interviewee and a starting point for discussion. During the interview. We will discuss a subset of these, to be selected by both the interviewee and interviewer. </w:t>
      </w:r>
    </w:p>
    <w:p w14:paraId="54935288" w14:textId="77777777" w:rsidR="00696A60" w:rsidRDefault="00696A60">
      <w:pPr>
        <w:rPr>
          <w:color w:val="424242"/>
        </w:rPr>
      </w:pPr>
    </w:p>
    <w:p w14:paraId="140AA507" w14:textId="693D639B" w:rsidR="00696A60" w:rsidRPr="00696A60" w:rsidRDefault="00696A60">
      <w:pPr>
        <w:rPr>
          <w:rFonts w:ascii="Avenir Next Ultra Light" w:hAnsi="Avenir Next Ultra Light"/>
          <w:b/>
          <w:bCs/>
          <w:color w:val="424242"/>
          <w:sz w:val="72"/>
          <w:szCs w:val="72"/>
        </w:rPr>
      </w:pPr>
      <w:r>
        <w:rPr>
          <w:color w:val="424242"/>
        </w:rPr>
        <w:t xml:space="preserve">For a complete tabular description of the Board initial decisions on all the PDP recommendations, see, </w:t>
      </w:r>
      <w:hyperlink r:id="rId5" w:history="1">
        <w:r w:rsidR="00A22F9F" w:rsidRPr="00F46985">
          <w:rPr>
            <w:rStyle w:val="Hyperlink"/>
          </w:rPr>
          <w:t>https://www.icann.org/en/system/files/files/scorecard-subpro-pdp-boar</w:t>
        </w:r>
        <w:r w:rsidR="00A22F9F" w:rsidRPr="00F46985">
          <w:rPr>
            <w:rStyle w:val="Hyperlink"/>
          </w:rPr>
          <w:t>d</w:t>
        </w:r>
        <w:r w:rsidR="00A22F9F" w:rsidRPr="00F46985">
          <w:rPr>
            <w:rStyle w:val="Hyperlink"/>
          </w:rPr>
          <w:t>-action-16mar23-en.pdf</w:t>
        </w:r>
      </w:hyperlink>
      <w:r w:rsidR="00A22F9F">
        <w:rPr>
          <w:color w:val="424242"/>
        </w:rPr>
        <w:t xml:space="preserve"> </w:t>
      </w:r>
      <w:r>
        <w:rPr>
          <w:color w:val="424242"/>
        </w:rPr>
        <w:t xml:space="preserve"> </w:t>
      </w:r>
      <w:r w:rsidR="00A17C7C">
        <w:rPr>
          <w:color w:val="424242"/>
        </w:rPr>
        <w:br w:type="page"/>
      </w:r>
    </w:p>
    <w:p w14:paraId="6D25FEC4" w14:textId="6503CB07" w:rsidR="00415CFE" w:rsidRDefault="00415CFE" w:rsidP="00415CFE">
      <w:pPr>
        <w:pStyle w:val="Heading1"/>
        <w:tabs>
          <w:tab w:val="left" w:pos="1223"/>
        </w:tabs>
        <w:ind w:left="899" w:firstLine="0"/>
      </w:pPr>
      <w:r>
        <w:rPr>
          <w:color w:val="424242"/>
        </w:rPr>
        <w:lastRenderedPageBreak/>
        <w:t>38 Outputs</w:t>
      </w:r>
      <w:r>
        <w:rPr>
          <w:color w:val="424242"/>
          <w:spacing w:val="5"/>
        </w:rPr>
        <w:t xml:space="preserve"> </w:t>
      </w:r>
      <w:r>
        <w:rPr>
          <w:color w:val="424242"/>
        </w:rPr>
        <w:t>That</w:t>
      </w:r>
      <w:r>
        <w:rPr>
          <w:color w:val="424242"/>
          <w:spacing w:val="6"/>
        </w:rPr>
        <w:t xml:space="preserve"> </w:t>
      </w:r>
      <w:r>
        <w:rPr>
          <w:color w:val="424242"/>
        </w:rPr>
        <w:t>the</w:t>
      </w:r>
      <w:r>
        <w:rPr>
          <w:color w:val="424242"/>
          <w:spacing w:val="6"/>
        </w:rPr>
        <w:t xml:space="preserve"> </w:t>
      </w:r>
      <w:r>
        <w:rPr>
          <w:color w:val="424242"/>
        </w:rPr>
        <w:t>Board</w:t>
      </w:r>
      <w:r>
        <w:rPr>
          <w:color w:val="424242"/>
          <w:spacing w:val="6"/>
        </w:rPr>
        <w:t xml:space="preserve"> </w:t>
      </w:r>
      <w:r>
        <w:rPr>
          <w:color w:val="424242"/>
        </w:rPr>
        <w:t>Identified as</w:t>
      </w:r>
      <w:r>
        <w:rPr>
          <w:color w:val="424242"/>
        </w:rPr>
        <w:t xml:space="preserve"> </w:t>
      </w:r>
      <w:r>
        <w:rPr>
          <w:color w:val="424242"/>
          <w:spacing w:val="-2"/>
        </w:rPr>
        <w:t>“Pending”</w:t>
      </w:r>
    </w:p>
    <w:p w14:paraId="65AB8C3A" w14:textId="77777777" w:rsidR="00415CFE" w:rsidRDefault="00415CFE" w:rsidP="00415CFE">
      <w:pPr>
        <w:pStyle w:val="BodyText"/>
        <w:spacing w:before="33"/>
        <w:rPr>
          <w:sz w:val="20"/>
        </w:rPr>
      </w:pPr>
    </w:p>
    <w:p w14:paraId="719B47FF" w14:textId="77777777" w:rsidR="00415CFE" w:rsidRDefault="00415CFE"/>
    <w:tbl>
      <w:tblPr>
        <w:tblW w:w="0" w:type="auto"/>
        <w:tblInd w:w="238" w:type="dxa"/>
        <w:tblBorders>
          <w:top w:val="single" w:sz="12" w:space="0" w:color="000000"/>
          <w:left w:val="single" w:sz="12" w:space="0" w:color="000000"/>
          <w:bottom w:val="single" w:sz="4" w:space="0" w:color="auto"/>
          <w:right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991"/>
        <w:gridCol w:w="5991"/>
      </w:tblGrid>
      <w:tr w:rsidR="003A5B14" w14:paraId="26DB2A17" w14:textId="77777777" w:rsidTr="00415CFE">
        <w:trPr>
          <w:trHeight w:val="515"/>
        </w:trPr>
        <w:tc>
          <w:tcPr>
            <w:tcW w:w="5991" w:type="dxa"/>
            <w:shd w:val="clear" w:color="auto" w:fill="EFEFEF"/>
          </w:tcPr>
          <w:p w14:paraId="0C24B7B9" w14:textId="77777777" w:rsidR="003A5B14" w:rsidRDefault="003A5B14" w:rsidP="00A23ED1">
            <w:pPr>
              <w:pStyle w:val="TableParagraph"/>
              <w:spacing w:before="134"/>
              <w:rPr>
                <w:b/>
                <w:sz w:val="20"/>
              </w:rPr>
            </w:pPr>
            <w:r>
              <w:rPr>
                <w:b/>
                <w:sz w:val="20"/>
              </w:rPr>
              <w:t>Output</w:t>
            </w:r>
            <w:r>
              <w:rPr>
                <w:b/>
                <w:spacing w:val="-8"/>
                <w:sz w:val="20"/>
              </w:rPr>
              <w:t xml:space="preserve"> </w:t>
            </w:r>
            <w:r>
              <w:rPr>
                <w:b/>
                <w:spacing w:val="-2"/>
                <w:sz w:val="20"/>
              </w:rPr>
              <w:t>Synopsis</w:t>
            </w:r>
          </w:p>
        </w:tc>
        <w:tc>
          <w:tcPr>
            <w:tcW w:w="5991" w:type="dxa"/>
            <w:shd w:val="clear" w:color="auto" w:fill="EFEFEF"/>
          </w:tcPr>
          <w:p w14:paraId="77A8EEB9" w14:textId="77777777" w:rsidR="003A5B14" w:rsidRDefault="003A5B14" w:rsidP="00A23ED1">
            <w:pPr>
              <w:pStyle w:val="TableParagraph"/>
              <w:spacing w:before="134"/>
              <w:rPr>
                <w:b/>
                <w:sz w:val="20"/>
              </w:rPr>
            </w:pPr>
            <w:r>
              <w:rPr>
                <w:b/>
                <w:sz w:val="20"/>
              </w:rPr>
              <w:t>Issue</w:t>
            </w:r>
            <w:r>
              <w:rPr>
                <w:b/>
                <w:spacing w:val="-6"/>
                <w:sz w:val="20"/>
              </w:rPr>
              <w:t xml:space="preserve"> </w:t>
            </w:r>
            <w:r>
              <w:rPr>
                <w:b/>
                <w:spacing w:val="-2"/>
                <w:sz w:val="20"/>
              </w:rPr>
              <w:t>Synopsis</w:t>
            </w:r>
          </w:p>
        </w:tc>
      </w:tr>
      <w:tr w:rsidR="003A5B14" w14:paraId="00BCED15" w14:textId="77777777" w:rsidTr="00415CFE">
        <w:trPr>
          <w:trHeight w:val="540"/>
        </w:trPr>
        <w:tc>
          <w:tcPr>
            <w:tcW w:w="11982" w:type="dxa"/>
            <w:gridSpan w:val="2"/>
            <w:shd w:val="clear" w:color="auto" w:fill="000000"/>
          </w:tcPr>
          <w:p w14:paraId="40EA8A00" w14:textId="77777777" w:rsidR="003A5B14" w:rsidRDefault="003A5B14" w:rsidP="00A23ED1">
            <w:pPr>
              <w:pStyle w:val="TableParagraph"/>
              <w:spacing w:before="146"/>
              <w:rPr>
                <w:b/>
                <w:sz w:val="20"/>
              </w:rPr>
            </w:pPr>
            <w:r>
              <w:rPr>
                <w:b/>
                <w:color w:val="FFFFFF"/>
                <w:sz w:val="20"/>
              </w:rPr>
              <w:t>Topic</w:t>
            </w:r>
            <w:r>
              <w:rPr>
                <w:b/>
                <w:color w:val="FFFFFF"/>
                <w:spacing w:val="-11"/>
                <w:sz w:val="20"/>
              </w:rPr>
              <w:t xml:space="preserve"> </w:t>
            </w:r>
            <w:r>
              <w:rPr>
                <w:b/>
                <w:color w:val="FFFFFF"/>
                <w:sz w:val="20"/>
              </w:rPr>
              <w:t>3:</w:t>
            </w:r>
            <w:r>
              <w:rPr>
                <w:b/>
                <w:color w:val="FFFFFF"/>
                <w:spacing w:val="-10"/>
                <w:sz w:val="20"/>
              </w:rPr>
              <w:t xml:space="preserve"> </w:t>
            </w:r>
            <w:r>
              <w:rPr>
                <w:b/>
                <w:color w:val="FFFFFF"/>
                <w:sz w:val="20"/>
              </w:rPr>
              <w:t>Applications</w:t>
            </w:r>
            <w:r>
              <w:rPr>
                <w:b/>
                <w:color w:val="FFFFFF"/>
                <w:spacing w:val="-10"/>
                <w:sz w:val="20"/>
              </w:rPr>
              <w:t xml:space="preserve"> </w:t>
            </w:r>
            <w:r>
              <w:rPr>
                <w:b/>
                <w:color w:val="FFFFFF"/>
                <w:sz w:val="20"/>
              </w:rPr>
              <w:t>Assessed</w:t>
            </w:r>
            <w:r>
              <w:rPr>
                <w:b/>
                <w:color w:val="FFFFFF"/>
                <w:spacing w:val="-10"/>
                <w:sz w:val="20"/>
              </w:rPr>
              <w:t xml:space="preserve"> </w:t>
            </w:r>
            <w:r>
              <w:rPr>
                <w:b/>
                <w:color w:val="FFFFFF"/>
                <w:sz w:val="20"/>
              </w:rPr>
              <w:t>in</w:t>
            </w:r>
            <w:r>
              <w:rPr>
                <w:b/>
                <w:color w:val="FFFFFF"/>
                <w:spacing w:val="-10"/>
                <w:sz w:val="20"/>
              </w:rPr>
              <w:t xml:space="preserve"> </w:t>
            </w:r>
            <w:r>
              <w:rPr>
                <w:b/>
                <w:color w:val="FFFFFF"/>
                <w:spacing w:val="-2"/>
                <w:sz w:val="20"/>
              </w:rPr>
              <w:t>Rounds</w:t>
            </w:r>
          </w:p>
        </w:tc>
      </w:tr>
      <w:tr w:rsidR="003A5B14" w14:paraId="4F59AC04" w14:textId="77777777" w:rsidTr="00415CFE">
        <w:trPr>
          <w:trHeight w:val="1408"/>
        </w:trPr>
        <w:tc>
          <w:tcPr>
            <w:tcW w:w="5991" w:type="dxa"/>
          </w:tcPr>
          <w:p w14:paraId="6ADFF241" w14:textId="77777777" w:rsidR="003A5B14" w:rsidRDefault="003A5B14" w:rsidP="00A23ED1">
            <w:pPr>
              <w:pStyle w:val="TableParagraph"/>
              <w:spacing w:before="132"/>
              <w:ind w:right="138"/>
              <w:rPr>
                <w:sz w:val="20"/>
              </w:rPr>
            </w:pPr>
            <w:r>
              <w:rPr>
                <w:sz w:val="20"/>
              </w:rPr>
              <w:t>Applications must be assessed in rounds.</w:t>
            </w:r>
          </w:p>
          <w:p w14:paraId="2C5D8739" w14:textId="77777777" w:rsidR="003A5B14" w:rsidRDefault="003A5B14" w:rsidP="003A5B14">
            <w:pPr>
              <w:pStyle w:val="TableParagraph"/>
              <w:numPr>
                <w:ilvl w:val="0"/>
                <w:numId w:val="1"/>
              </w:numPr>
              <w:spacing w:before="132"/>
              <w:ind w:right="138"/>
              <w:rPr>
                <w:sz w:val="20"/>
              </w:rPr>
            </w:pPr>
            <w:r>
              <w:rPr>
                <w:sz w:val="20"/>
              </w:rPr>
              <w:t>there</w:t>
            </w:r>
            <w:r>
              <w:rPr>
                <w:spacing w:val="-9"/>
                <w:sz w:val="20"/>
              </w:rPr>
              <w:t xml:space="preserve"> </w:t>
            </w:r>
            <w:r>
              <w:rPr>
                <w:sz w:val="20"/>
              </w:rPr>
              <w:t>must</w:t>
            </w:r>
            <w:r>
              <w:rPr>
                <w:spacing w:val="-9"/>
                <w:sz w:val="20"/>
              </w:rPr>
              <w:t xml:space="preserve"> </w:t>
            </w:r>
            <w:r>
              <w:rPr>
                <w:sz w:val="20"/>
              </w:rPr>
              <w:t>be</w:t>
            </w:r>
            <w:r>
              <w:rPr>
                <w:spacing w:val="-9"/>
                <w:sz w:val="20"/>
              </w:rPr>
              <w:t xml:space="preserve"> </w:t>
            </w:r>
            <w:r>
              <w:rPr>
                <w:sz w:val="20"/>
              </w:rPr>
              <w:t>clarity</w:t>
            </w:r>
            <w:r>
              <w:rPr>
                <w:spacing w:val="-9"/>
                <w:sz w:val="20"/>
              </w:rPr>
              <w:t xml:space="preserve"> </w:t>
            </w:r>
            <w:r>
              <w:rPr>
                <w:sz w:val="20"/>
              </w:rPr>
              <w:t>around</w:t>
            </w:r>
            <w:r>
              <w:rPr>
                <w:spacing w:val="-9"/>
                <w:sz w:val="20"/>
              </w:rPr>
              <w:t xml:space="preserve"> </w:t>
            </w:r>
            <w:r>
              <w:rPr>
                <w:sz w:val="20"/>
              </w:rPr>
              <w:t>the</w:t>
            </w:r>
            <w:r>
              <w:rPr>
                <w:spacing w:val="-9"/>
                <w:sz w:val="20"/>
              </w:rPr>
              <w:t xml:space="preserve"> </w:t>
            </w:r>
            <w:r>
              <w:rPr>
                <w:sz w:val="20"/>
              </w:rPr>
              <w:t>timing and/or criteria for initiating subsequent procedures</w:t>
            </w:r>
          </w:p>
          <w:p w14:paraId="1B197265" w14:textId="77777777" w:rsidR="003A5B14" w:rsidRDefault="003A5B14" w:rsidP="003A5B14">
            <w:pPr>
              <w:pStyle w:val="TableParagraph"/>
              <w:numPr>
                <w:ilvl w:val="0"/>
                <w:numId w:val="1"/>
              </w:numPr>
              <w:spacing w:before="132"/>
              <w:ind w:right="138"/>
              <w:rPr>
                <w:sz w:val="20"/>
              </w:rPr>
            </w:pPr>
            <w:r>
              <w:rPr>
                <w:sz w:val="20"/>
              </w:rPr>
              <w:t>application procedures</w:t>
            </w:r>
            <w:r>
              <w:rPr>
                <w:spacing w:val="-5"/>
                <w:sz w:val="20"/>
              </w:rPr>
              <w:t xml:space="preserve"> </w:t>
            </w:r>
            <w:r>
              <w:rPr>
                <w:sz w:val="20"/>
              </w:rPr>
              <w:t>must</w:t>
            </w:r>
            <w:r>
              <w:rPr>
                <w:spacing w:val="-5"/>
                <w:sz w:val="20"/>
              </w:rPr>
              <w:t xml:space="preserve"> </w:t>
            </w:r>
            <w:r>
              <w:rPr>
                <w:sz w:val="20"/>
              </w:rPr>
              <w:t>take</w:t>
            </w:r>
            <w:r>
              <w:rPr>
                <w:spacing w:val="-5"/>
                <w:sz w:val="20"/>
              </w:rPr>
              <w:t xml:space="preserve"> </w:t>
            </w:r>
            <w:r>
              <w:rPr>
                <w:sz w:val="20"/>
              </w:rPr>
              <w:t>place</w:t>
            </w:r>
            <w:r>
              <w:rPr>
                <w:spacing w:val="-5"/>
                <w:sz w:val="20"/>
              </w:rPr>
              <w:t xml:space="preserve"> </w:t>
            </w:r>
            <w:r>
              <w:rPr>
                <w:sz w:val="20"/>
              </w:rPr>
              <w:t>at</w:t>
            </w:r>
            <w:r>
              <w:rPr>
                <w:spacing w:val="-5"/>
                <w:sz w:val="20"/>
              </w:rPr>
              <w:t xml:space="preserve"> </w:t>
            </w:r>
            <w:r>
              <w:rPr>
                <w:sz w:val="20"/>
              </w:rPr>
              <w:t>predictable,</w:t>
            </w:r>
            <w:r>
              <w:rPr>
                <w:spacing w:val="-5"/>
                <w:sz w:val="20"/>
              </w:rPr>
              <w:t xml:space="preserve"> </w:t>
            </w:r>
            <w:r>
              <w:rPr>
                <w:sz w:val="20"/>
              </w:rPr>
              <w:t>regularly</w:t>
            </w:r>
            <w:r>
              <w:rPr>
                <w:spacing w:val="-5"/>
                <w:sz w:val="20"/>
              </w:rPr>
              <w:t xml:space="preserve"> </w:t>
            </w:r>
            <w:r>
              <w:rPr>
                <w:sz w:val="20"/>
              </w:rPr>
              <w:t>occurring</w:t>
            </w:r>
            <w:r>
              <w:rPr>
                <w:spacing w:val="-5"/>
                <w:sz w:val="20"/>
              </w:rPr>
              <w:t xml:space="preserve"> </w:t>
            </w:r>
            <w:r>
              <w:rPr>
                <w:sz w:val="20"/>
              </w:rPr>
              <w:t>intervals</w:t>
            </w:r>
          </w:p>
          <w:p w14:paraId="3A465A9E" w14:textId="77777777" w:rsidR="003A5B14" w:rsidRDefault="003A5B14" w:rsidP="003A5B14">
            <w:pPr>
              <w:pStyle w:val="TableParagraph"/>
              <w:numPr>
                <w:ilvl w:val="0"/>
                <w:numId w:val="1"/>
              </w:numPr>
              <w:spacing w:before="132"/>
              <w:ind w:right="138"/>
              <w:rPr>
                <w:sz w:val="20"/>
              </w:rPr>
            </w:pPr>
            <w:r>
              <w:rPr>
                <w:sz w:val="20"/>
              </w:rPr>
              <w:t>the next CCT review, should</w:t>
            </w:r>
            <w:r>
              <w:rPr>
                <w:spacing w:val="-3"/>
                <w:sz w:val="20"/>
              </w:rPr>
              <w:t xml:space="preserve"> </w:t>
            </w:r>
            <w:r>
              <w:rPr>
                <w:sz w:val="20"/>
              </w:rPr>
              <w:t>take</w:t>
            </w:r>
            <w:r>
              <w:rPr>
                <w:spacing w:val="-3"/>
                <w:sz w:val="20"/>
              </w:rPr>
              <w:t xml:space="preserve"> </w:t>
            </w:r>
            <w:r>
              <w:rPr>
                <w:sz w:val="20"/>
              </w:rPr>
              <w:t>place</w:t>
            </w:r>
            <w:r>
              <w:rPr>
                <w:spacing w:val="-3"/>
                <w:sz w:val="20"/>
              </w:rPr>
              <w:t xml:space="preserve"> </w:t>
            </w:r>
            <w:r>
              <w:rPr>
                <w:sz w:val="20"/>
              </w:rPr>
              <w:t>concurrently</w:t>
            </w:r>
            <w:r>
              <w:rPr>
                <w:spacing w:val="-3"/>
                <w:sz w:val="20"/>
              </w:rPr>
              <w:t xml:space="preserve"> </w:t>
            </w:r>
            <w:r>
              <w:rPr>
                <w:sz w:val="20"/>
              </w:rPr>
              <w:t>with</w:t>
            </w:r>
            <w:r>
              <w:rPr>
                <w:spacing w:val="-3"/>
                <w:sz w:val="20"/>
              </w:rPr>
              <w:t xml:space="preserve"> </w:t>
            </w:r>
            <w:r>
              <w:rPr>
                <w:sz w:val="20"/>
              </w:rPr>
              <w:t>subsequent</w:t>
            </w:r>
            <w:r>
              <w:rPr>
                <w:spacing w:val="-3"/>
                <w:sz w:val="20"/>
              </w:rPr>
              <w:t xml:space="preserve"> </w:t>
            </w:r>
            <w:r>
              <w:rPr>
                <w:sz w:val="20"/>
              </w:rPr>
              <w:t>application</w:t>
            </w:r>
            <w:r>
              <w:rPr>
                <w:spacing w:val="-3"/>
                <w:sz w:val="20"/>
              </w:rPr>
              <w:t xml:space="preserve"> </w:t>
            </w:r>
            <w:r>
              <w:rPr>
                <w:sz w:val="20"/>
              </w:rPr>
              <w:t>rounds.</w:t>
            </w:r>
          </w:p>
          <w:p w14:paraId="380F35A4" w14:textId="77777777" w:rsidR="003A5B14" w:rsidRDefault="003A5B14" w:rsidP="003A5B14">
            <w:pPr>
              <w:pStyle w:val="TableParagraph"/>
              <w:numPr>
                <w:ilvl w:val="0"/>
                <w:numId w:val="1"/>
              </w:numPr>
              <w:spacing w:before="132"/>
              <w:ind w:right="138"/>
              <w:rPr>
                <w:sz w:val="20"/>
              </w:rPr>
            </w:pPr>
            <w:r>
              <w:rPr>
                <w:sz w:val="20"/>
              </w:rPr>
              <w:t>if any reviews and/or policy development processes has a material impact on application procedures, such changes must only apply to the opening of the next application procedure</w:t>
            </w:r>
          </w:p>
        </w:tc>
        <w:tc>
          <w:tcPr>
            <w:tcW w:w="5991" w:type="dxa"/>
          </w:tcPr>
          <w:p w14:paraId="3A89B10A" w14:textId="77777777" w:rsidR="003A5B14" w:rsidRDefault="003A5B14" w:rsidP="00A23ED1">
            <w:pPr>
              <w:pStyle w:val="TableParagraph"/>
              <w:spacing w:before="132"/>
              <w:ind w:right="138"/>
              <w:rPr>
                <w:sz w:val="20"/>
              </w:rPr>
            </w:pPr>
            <w:r>
              <w:rPr>
                <w:sz w:val="20"/>
              </w:rPr>
              <w:t>As noted in the ODA, “ICANN org considered that assessing applications</w:t>
            </w:r>
            <w:r>
              <w:rPr>
                <w:spacing w:val="-10"/>
                <w:sz w:val="20"/>
              </w:rPr>
              <w:t xml:space="preserve"> </w:t>
            </w:r>
            <w:r>
              <w:rPr>
                <w:sz w:val="20"/>
              </w:rPr>
              <w:t>in</w:t>
            </w:r>
            <w:r>
              <w:rPr>
                <w:spacing w:val="-10"/>
                <w:sz w:val="20"/>
              </w:rPr>
              <w:t xml:space="preserve"> </w:t>
            </w:r>
            <w:r>
              <w:rPr>
                <w:sz w:val="20"/>
              </w:rPr>
              <w:t>rounds</w:t>
            </w:r>
            <w:r>
              <w:rPr>
                <w:spacing w:val="-10"/>
                <w:sz w:val="20"/>
              </w:rPr>
              <w:t xml:space="preserve"> </w:t>
            </w:r>
            <w:r>
              <w:rPr>
                <w:sz w:val="20"/>
              </w:rPr>
              <w:t>and</w:t>
            </w:r>
            <w:r>
              <w:rPr>
                <w:spacing w:val="-10"/>
                <w:sz w:val="20"/>
              </w:rPr>
              <w:t xml:space="preserve"> </w:t>
            </w:r>
            <w:r>
              <w:rPr>
                <w:sz w:val="20"/>
              </w:rPr>
              <w:t>establishing</w:t>
            </w:r>
            <w:r>
              <w:rPr>
                <w:spacing w:val="-10"/>
                <w:sz w:val="20"/>
              </w:rPr>
              <w:t xml:space="preserve"> </w:t>
            </w:r>
            <w:r>
              <w:rPr>
                <w:sz w:val="20"/>
              </w:rPr>
              <w:t>criteria</w:t>
            </w:r>
            <w:r>
              <w:rPr>
                <w:spacing w:val="-10"/>
                <w:sz w:val="20"/>
              </w:rPr>
              <w:t xml:space="preserve"> </w:t>
            </w:r>
            <w:r>
              <w:rPr>
                <w:sz w:val="20"/>
              </w:rPr>
              <w:t>for</w:t>
            </w:r>
            <w:r>
              <w:rPr>
                <w:spacing w:val="-10"/>
                <w:sz w:val="20"/>
              </w:rPr>
              <w:t xml:space="preserve"> </w:t>
            </w:r>
            <w:r>
              <w:rPr>
                <w:sz w:val="20"/>
              </w:rPr>
              <w:t>starting</w:t>
            </w:r>
            <w:r>
              <w:rPr>
                <w:spacing w:val="-10"/>
                <w:sz w:val="20"/>
              </w:rPr>
              <w:t xml:space="preserve"> </w:t>
            </w:r>
            <w:r>
              <w:rPr>
                <w:sz w:val="20"/>
              </w:rPr>
              <w:t>subsequent rounds requires deliberation of what it means to close a round and possibly, the implications of simultaneous rounds for both applicants and ICANN org.”</w:t>
            </w:r>
            <w:r>
              <w:rPr>
                <w:sz w:val="20"/>
                <w:vertAlign w:val="superscript"/>
              </w:rPr>
              <w:t>44</w:t>
            </w:r>
          </w:p>
        </w:tc>
      </w:tr>
      <w:tr w:rsidR="003A5B14" w14:paraId="44C132C9" w14:textId="77777777" w:rsidTr="00415CFE">
        <w:trPr>
          <w:trHeight w:val="555"/>
        </w:trPr>
        <w:tc>
          <w:tcPr>
            <w:tcW w:w="11982" w:type="dxa"/>
            <w:gridSpan w:val="2"/>
            <w:shd w:val="clear" w:color="auto" w:fill="000000"/>
          </w:tcPr>
          <w:p w14:paraId="3E28F80F" w14:textId="77777777" w:rsidR="003A5B14" w:rsidRDefault="003A5B14" w:rsidP="00A23ED1">
            <w:pPr>
              <w:pStyle w:val="TableParagraph"/>
              <w:spacing w:before="157"/>
              <w:rPr>
                <w:b/>
                <w:sz w:val="20"/>
              </w:rPr>
            </w:pPr>
            <w:r>
              <w:rPr>
                <w:b/>
                <w:color w:val="FFFFFF"/>
                <w:spacing w:val="-2"/>
                <w:sz w:val="20"/>
              </w:rPr>
              <w:t>Topic</w:t>
            </w:r>
            <w:r>
              <w:rPr>
                <w:b/>
                <w:color w:val="FFFFFF"/>
                <w:sz w:val="20"/>
              </w:rPr>
              <w:t xml:space="preserve"> </w:t>
            </w:r>
            <w:r>
              <w:rPr>
                <w:b/>
                <w:color w:val="FFFFFF"/>
                <w:spacing w:val="-2"/>
                <w:sz w:val="20"/>
              </w:rPr>
              <w:t>6:</w:t>
            </w:r>
            <w:r>
              <w:rPr>
                <w:b/>
                <w:color w:val="FFFFFF"/>
                <w:spacing w:val="1"/>
                <w:sz w:val="20"/>
              </w:rPr>
              <w:t xml:space="preserve"> </w:t>
            </w:r>
            <w:r>
              <w:rPr>
                <w:b/>
                <w:color w:val="FFFFFF"/>
                <w:spacing w:val="-2"/>
                <w:sz w:val="20"/>
              </w:rPr>
              <w:t>Registry</w:t>
            </w:r>
            <w:r>
              <w:rPr>
                <w:b/>
                <w:color w:val="FFFFFF"/>
                <w:spacing w:val="1"/>
                <w:sz w:val="20"/>
              </w:rPr>
              <w:t xml:space="preserve"> </w:t>
            </w:r>
            <w:r>
              <w:rPr>
                <w:b/>
                <w:color w:val="FFFFFF"/>
                <w:spacing w:val="-2"/>
                <w:sz w:val="20"/>
              </w:rPr>
              <w:t>Service</w:t>
            </w:r>
            <w:r>
              <w:rPr>
                <w:b/>
                <w:color w:val="FFFFFF"/>
                <w:spacing w:val="1"/>
                <w:sz w:val="20"/>
              </w:rPr>
              <w:t xml:space="preserve"> </w:t>
            </w:r>
            <w:r>
              <w:rPr>
                <w:b/>
                <w:color w:val="FFFFFF"/>
                <w:spacing w:val="-2"/>
                <w:sz w:val="20"/>
              </w:rPr>
              <w:t>Provider</w:t>
            </w:r>
            <w:r>
              <w:rPr>
                <w:b/>
                <w:color w:val="FFFFFF"/>
                <w:spacing w:val="1"/>
                <w:sz w:val="20"/>
              </w:rPr>
              <w:t xml:space="preserve"> </w:t>
            </w:r>
            <w:r>
              <w:rPr>
                <w:b/>
                <w:color w:val="FFFFFF"/>
                <w:spacing w:val="-2"/>
                <w:sz w:val="20"/>
              </w:rPr>
              <w:t>Pre-Evaluation</w:t>
            </w:r>
          </w:p>
        </w:tc>
      </w:tr>
      <w:tr w:rsidR="003A5B14" w14:paraId="76694619" w14:textId="77777777" w:rsidTr="00415CFE">
        <w:trPr>
          <w:trHeight w:val="1640"/>
        </w:trPr>
        <w:tc>
          <w:tcPr>
            <w:tcW w:w="5991" w:type="dxa"/>
          </w:tcPr>
          <w:p w14:paraId="42C632F8" w14:textId="77777777" w:rsidR="003A5B14" w:rsidRDefault="003A5B14" w:rsidP="00A23ED1">
            <w:pPr>
              <w:pStyle w:val="TableParagraph"/>
              <w:spacing w:before="128"/>
              <w:ind w:right="119"/>
              <w:rPr>
                <w:sz w:val="20"/>
              </w:rPr>
            </w:pPr>
            <w:r>
              <w:rPr>
                <w:b/>
                <w:sz w:val="20"/>
              </w:rPr>
              <w:t>Recommendation 6.8</w:t>
            </w:r>
            <w:r>
              <w:rPr>
                <w:sz w:val="20"/>
              </w:rPr>
              <w:t>: The RSP pre-evaluation program must be funded</w:t>
            </w:r>
            <w:r>
              <w:rPr>
                <w:spacing w:val="-2"/>
                <w:sz w:val="20"/>
              </w:rPr>
              <w:t xml:space="preserve"> </w:t>
            </w:r>
            <w:r>
              <w:rPr>
                <w:sz w:val="20"/>
              </w:rPr>
              <w:t>by</w:t>
            </w:r>
            <w:r>
              <w:rPr>
                <w:spacing w:val="-2"/>
                <w:sz w:val="20"/>
              </w:rPr>
              <w:t xml:space="preserve"> </w:t>
            </w:r>
            <w:r>
              <w:rPr>
                <w:sz w:val="20"/>
              </w:rPr>
              <w:t>those</w:t>
            </w:r>
            <w:r>
              <w:rPr>
                <w:spacing w:val="-2"/>
                <w:sz w:val="20"/>
              </w:rPr>
              <w:t xml:space="preserve"> </w:t>
            </w:r>
            <w:r>
              <w:rPr>
                <w:sz w:val="20"/>
              </w:rPr>
              <w:t>seeking</w:t>
            </w:r>
            <w:r>
              <w:rPr>
                <w:spacing w:val="-2"/>
                <w:sz w:val="20"/>
              </w:rPr>
              <w:t xml:space="preserve"> </w:t>
            </w:r>
            <w:r>
              <w:rPr>
                <w:sz w:val="20"/>
              </w:rPr>
              <w:t>pre-evaluation</w:t>
            </w:r>
            <w:r>
              <w:rPr>
                <w:spacing w:val="-2"/>
                <w:sz w:val="20"/>
              </w:rPr>
              <w:t xml:space="preserve"> </w:t>
            </w:r>
            <w:r>
              <w:rPr>
                <w:sz w:val="20"/>
              </w:rPr>
              <w:t>on</w:t>
            </w:r>
            <w:r>
              <w:rPr>
                <w:spacing w:val="-2"/>
                <w:sz w:val="20"/>
              </w:rPr>
              <w:t xml:space="preserve"> </w:t>
            </w:r>
            <w:r>
              <w:rPr>
                <w:sz w:val="20"/>
              </w:rPr>
              <w:t>a</w:t>
            </w:r>
            <w:r>
              <w:rPr>
                <w:spacing w:val="-2"/>
                <w:sz w:val="20"/>
              </w:rPr>
              <w:t xml:space="preserve"> </w:t>
            </w:r>
            <w:r>
              <w:rPr>
                <w:sz w:val="20"/>
              </w:rPr>
              <w:t>cost-recovery</w:t>
            </w:r>
            <w:r>
              <w:rPr>
                <w:spacing w:val="-2"/>
                <w:sz w:val="20"/>
              </w:rPr>
              <w:t xml:space="preserve"> </w:t>
            </w:r>
            <w:r>
              <w:rPr>
                <w:sz w:val="20"/>
              </w:rPr>
              <w:t>basis.</w:t>
            </w:r>
            <w:r>
              <w:rPr>
                <w:spacing w:val="-2"/>
                <w:sz w:val="20"/>
              </w:rPr>
              <w:t xml:space="preserve"> </w:t>
            </w:r>
            <w:r>
              <w:rPr>
                <w:sz w:val="20"/>
              </w:rPr>
              <w:t>Costs of the program should be established during the implementation phase by</w:t>
            </w:r>
            <w:r>
              <w:rPr>
                <w:spacing w:val="-9"/>
                <w:sz w:val="20"/>
              </w:rPr>
              <w:t xml:space="preserve"> </w:t>
            </w:r>
            <w:r>
              <w:rPr>
                <w:sz w:val="20"/>
              </w:rPr>
              <w:t>the</w:t>
            </w:r>
            <w:r>
              <w:rPr>
                <w:spacing w:val="-8"/>
                <w:sz w:val="20"/>
              </w:rPr>
              <w:t xml:space="preserve"> </w:t>
            </w:r>
            <w:r>
              <w:rPr>
                <w:sz w:val="20"/>
              </w:rPr>
              <w:t>Implementation</w:t>
            </w:r>
            <w:r>
              <w:rPr>
                <w:spacing w:val="-8"/>
                <w:sz w:val="20"/>
              </w:rPr>
              <w:t xml:space="preserve"> </w:t>
            </w:r>
            <w:r>
              <w:rPr>
                <w:sz w:val="20"/>
              </w:rPr>
              <w:t>Review</w:t>
            </w:r>
            <w:r>
              <w:rPr>
                <w:spacing w:val="-8"/>
                <w:sz w:val="20"/>
              </w:rPr>
              <w:t xml:space="preserve"> </w:t>
            </w:r>
            <w:r>
              <w:rPr>
                <w:sz w:val="20"/>
              </w:rPr>
              <w:t>Team</w:t>
            </w:r>
            <w:r>
              <w:rPr>
                <w:spacing w:val="-8"/>
                <w:sz w:val="20"/>
              </w:rPr>
              <w:t xml:space="preserve"> </w:t>
            </w:r>
            <w:r>
              <w:rPr>
                <w:sz w:val="20"/>
              </w:rPr>
              <w:t>in</w:t>
            </w:r>
            <w:r>
              <w:rPr>
                <w:spacing w:val="-8"/>
                <w:sz w:val="20"/>
              </w:rPr>
              <w:t xml:space="preserve"> </w:t>
            </w:r>
            <w:r>
              <w:rPr>
                <w:sz w:val="20"/>
              </w:rPr>
              <w:t>collaboration</w:t>
            </w:r>
            <w:r>
              <w:rPr>
                <w:spacing w:val="-8"/>
                <w:sz w:val="20"/>
              </w:rPr>
              <w:t xml:space="preserve"> </w:t>
            </w:r>
            <w:r>
              <w:rPr>
                <w:sz w:val="20"/>
              </w:rPr>
              <w:t>with</w:t>
            </w:r>
            <w:r>
              <w:rPr>
                <w:spacing w:val="-8"/>
                <w:sz w:val="20"/>
              </w:rPr>
              <w:t xml:space="preserve"> </w:t>
            </w:r>
            <w:r>
              <w:rPr>
                <w:sz w:val="20"/>
              </w:rPr>
              <w:t>ICANN</w:t>
            </w:r>
            <w:r>
              <w:rPr>
                <w:spacing w:val="-8"/>
                <w:sz w:val="20"/>
              </w:rPr>
              <w:t xml:space="preserve"> </w:t>
            </w:r>
            <w:r>
              <w:rPr>
                <w:spacing w:val="-4"/>
                <w:sz w:val="20"/>
              </w:rPr>
              <w:t>org.</w:t>
            </w:r>
          </w:p>
        </w:tc>
        <w:tc>
          <w:tcPr>
            <w:tcW w:w="5991" w:type="dxa"/>
          </w:tcPr>
          <w:p w14:paraId="489E27CA" w14:textId="77777777" w:rsidR="003A5B14" w:rsidRDefault="003A5B14" w:rsidP="00A23ED1">
            <w:pPr>
              <w:pStyle w:val="TableParagraph"/>
              <w:spacing w:before="128"/>
              <w:ind w:right="138"/>
              <w:rPr>
                <w:sz w:val="20"/>
              </w:rPr>
            </w:pPr>
            <w:r>
              <w:rPr>
                <w:sz w:val="20"/>
              </w:rPr>
              <w:t>ICANN</w:t>
            </w:r>
            <w:r>
              <w:rPr>
                <w:spacing w:val="-8"/>
                <w:sz w:val="20"/>
              </w:rPr>
              <w:t xml:space="preserve"> </w:t>
            </w:r>
            <w:r>
              <w:rPr>
                <w:sz w:val="20"/>
              </w:rPr>
              <w:t>org</w:t>
            </w:r>
            <w:r>
              <w:rPr>
                <w:spacing w:val="-8"/>
                <w:sz w:val="20"/>
              </w:rPr>
              <w:t xml:space="preserve"> </w:t>
            </w:r>
            <w:r>
              <w:rPr>
                <w:sz w:val="20"/>
              </w:rPr>
              <w:t>leads</w:t>
            </w:r>
            <w:r>
              <w:rPr>
                <w:spacing w:val="-8"/>
                <w:sz w:val="20"/>
              </w:rPr>
              <w:t xml:space="preserve"> </w:t>
            </w:r>
            <w:r>
              <w:rPr>
                <w:sz w:val="20"/>
              </w:rPr>
              <w:t>implementation</w:t>
            </w:r>
            <w:r>
              <w:rPr>
                <w:spacing w:val="-8"/>
                <w:sz w:val="20"/>
              </w:rPr>
              <w:t xml:space="preserve"> </w:t>
            </w:r>
            <w:r>
              <w:rPr>
                <w:sz w:val="20"/>
              </w:rPr>
              <w:t>efforts.</w:t>
            </w:r>
            <w:r>
              <w:rPr>
                <w:spacing w:val="-8"/>
                <w:sz w:val="20"/>
              </w:rPr>
              <w:t xml:space="preserve"> </w:t>
            </w:r>
            <w:r>
              <w:rPr>
                <w:sz w:val="20"/>
              </w:rPr>
              <w:t>Therefore,</w:t>
            </w:r>
            <w:r>
              <w:rPr>
                <w:spacing w:val="-8"/>
                <w:sz w:val="20"/>
              </w:rPr>
              <w:t xml:space="preserve"> </w:t>
            </w:r>
            <w:r>
              <w:rPr>
                <w:sz w:val="20"/>
              </w:rPr>
              <w:t>the costs of the program should be established by ICANN org.</w:t>
            </w:r>
          </w:p>
        </w:tc>
      </w:tr>
    </w:tbl>
    <w:p w14:paraId="5A8A6FE9" w14:textId="2CB69093" w:rsidR="003A5B14" w:rsidRDefault="003A5B14">
      <w:r>
        <w:t>`</w:t>
      </w:r>
    </w:p>
    <w:p w14:paraId="72D53489" w14:textId="77777777" w:rsidR="003A5B14" w:rsidRDefault="003A5B14">
      <w:r>
        <w:br w:type="page"/>
      </w:r>
    </w:p>
    <w:p w14:paraId="7D792CBF" w14:textId="77777777" w:rsidR="003A5B14" w:rsidRDefault="003A5B14"/>
    <w:tbl>
      <w:tblPr>
        <w:tblW w:w="0" w:type="auto"/>
        <w:tblInd w:w="2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991"/>
        <w:gridCol w:w="5991"/>
      </w:tblGrid>
      <w:tr w:rsidR="003A5B14" w14:paraId="3293EF69" w14:textId="77777777" w:rsidTr="00A23ED1">
        <w:trPr>
          <w:trHeight w:val="555"/>
        </w:trPr>
        <w:tc>
          <w:tcPr>
            <w:tcW w:w="11982" w:type="dxa"/>
            <w:gridSpan w:val="2"/>
            <w:tcBorders>
              <w:top w:val="nil"/>
              <w:bottom w:val="nil"/>
            </w:tcBorders>
            <w:shd w:val="clear" w:color="auto" w:fill="000000"/>
          </w:tcPr>
          <w:p w14:paraId="0BF434A2" w14:textId="77777777" w:rsidR="003A5B14" w:rsidRDefault="003A5B14" w:rsidP="00A23ED1">
            <w:pPr>
              <w:pStyle w:val="TableParagraph"/>
              <w:spacing w:before="158"/>
              <w:rPr>
                <w:b/>
                <w:sz w:val="20"/>
              </w:rPr>
            </w:pPr>
            <w:r>
              <w:rPr>
                <w:b/>
                <w:color w:val="FFFFFF"/>
                <w:sz w:val="20"/>
              </w:rPr>
              <w:t>Topic</w:t>
            </w:r>
            <w:r>
              <w:rPr>
                <w:b/>
                <w:color w:val="FFFFFF"/>
                <w:spacing w:val="-13"/>
                <w:sz w:val="20"/>
              </w:rPr>
              <w:t xml:space="preserve"> </w:t>
            </w:r>
            <w:r>
              <w:rPr>
                <w:b/>
                <w:color w:val="FFFFFF"/>
                <w:sz w:val="20"/>
              </w:rPr>
              <w:t>9:</w:t>
            </w:r>
            <w:r>
              <w:rPr>
                <w:b/>
                <w:color w:val="FFFFFF"/>
                <w:spacing w:val="-12"/>
                <w:sz w:val="20"/>
              </w:rPr>
              <w:t xml:space="preserve"> </w:t>
            </w:r>
            <w:r>
              <w:rPr>
                <w:b/>
                <w:color w:val="FFFFFF"/>
                <w:sz w:val="20"/>
              </w:rPr>
              <w:t>Registry</w:t>
            </w:r>
            <w:r>
              <w:rPr>
                <w:b/>
                <w:color w:val="FFFFFF"/>
                <w:spacing w:val="-12"/>
                <w:sz w:val="20"/>
              </w:rPr>
              <w:t xml:space="preserve"> </w:t>
            </w:r>
            <w:r>
              <w:rPr>
                <w:b/>
                <w:color w:val="FFFFFF"/>
                <w:sz w:val="20"/>
              </w:rPr>
              <w:t>Voluntary</w:t>
            </w:r>
            <w:r>
              <w:rPr>
                <w:b/>
                <w:color w:val="FFFFFF"/>
                <w:spacing w:val="-12"/>
                <w:sz w:val="20"/>
              </w:rPr>
              <w:t xml:space="preserve"> </w:t>
            </w:r>
            <w:r>
              <w:rPr>
                <w:b/>
                <w:color w:val="FFFFFF"/>
                <w:sz w:val="20"/>
              </w:rPr>
              <w:t>Commitments</w:t>
            </w:r>
            <w:r>
              <w:rPr>
                <w:b/>
                <w:color w:val="FFFFFF"/>
                <w:spacing w:val="-12"/>
                <w:sz w:val="20"/>
              </w:rPr>
              <w:t xml:space="preserve"> </w:t>
            </w:r>
            <w:r>
              <w:rPr>
                <w:b/>
                <w:color w:val="FFFFFF"/>
                <w:sz w:val="20"/>
              </w:rPr>
              <w:t>/</w:t>
            </w:r>
            <w:r>
              <w:rPr>
                <w:b/>
                <w:color w:val="FFFFFF"/>
                <w:spacing w:val="-12"/>
                <w:sz w:val="20"/>
              </w:rPr>
              <w:t xml:space="preserve"> </w:t>
            </w:r>
            <w:r>
              <w:rPr>
                <w:b/>
                <w:color w:val="FFFFFF"/>
                <w:sz w:val="20"/>
              </w:rPr>
              <w:t>Public</w:t>
            </w:r>
            <w:r>
              <w:rPr>
                <w:b/>
                <w:color w:val="FFFFFF"/>
                <w:spacing w:val="-13"/>
                <w:sz w:val="20"/>
              </w:rPr>
              <w:t xml:space="preserve"> </w:t>
            </w:r>
            <w:r>
              <w:rPr>
                <w:b/>
                <w:color w:val="FFFFFF"/>
                <w:sz w:val="20"/>
              </w:rPr>
              <w:t>Interest</w:t>
            </w:r>
            <w:r>
              <w:rPr>
                <w:b/>
                <w:color w:val="FFFFFF"/>
                <w:spacing w:val="-12"/>
                <w:sz w:val="20"/>
              </w:rPr>
              <w:t xml:space="preserve"> </w:t>
            </w:r>
            <w:r>
              <w:rPr>
                <w:b/>
                <w:color w:val="FFFFFF"/>
                <w:spacing w:val="-2"/>
                <w:sz w:val="20"/>
              </w:rPr>
              <w:t xml:space="preserve">Commitments ;30 (GAC Early Warning); </w:t>
            </w:r>
            <w:proofErr w:type="gramStart"/>
            <w:r>
              <w:rPr>
                <w:b/>
                <w:color w:val="FFFFFF"/>
                <w:spacing w:val="-2"/>
                <w:sz w:val="20"/>
              </w:rPr>
              <w:t>31  (</w:t>
            </w:r>
            <w:proofErr w:type="gramEnd"/>
            <w:r>
              <w:rPr>
                <w:b/>
                <w:color w:val="FFFFFF"/>
                <w:spacing w:val="-2"/>
                <w:sz w:val="20"/>
              </w:rPr>
              <w:t>Objections)</w:t>
            </w:r>
          </w:p>
        </w:tc>
      </w:tr>
      <w:tr w:rsidR="003A5B14" w14:paraId="7CE48BA2" w14:textId="77777777" w:rsidTr="00A23ED1">
        <w:trPr>
          <w:trHeight w:val="716"/>
        </w:trPr>
        <w:tc>
          <w:tcPr>
            <w:tcW w:w="5991" w:type="dxa"/>
            <w:tcBorders>
              <w:top w:val="nil"/>
            </w:tcBorders>
          </w:tcPr>
          <w:p w14:paraId="705470B3" w14:textId="77777777" w:rsidR="003A5B14" w:rsidRDefault="003A5B14" w:rsidP="00A23ED1">
            <w:pPr>
              <w:pStyle w:val="TableParagraph"/>
              <w:spacing w:before="129"/>
              <w:rPr>
                <w:sz w:val="20"/>
              </w:rPr>
            </w:pPr>
            <w:r>
              <w:rPr>
                <w:b/>
                <w:sz w:val="20"/>
              </w:rPr>
              <w:t>Recommendation</w:t>
            </w:r>
            <w:r>
              <w:rPr>
                <w:b/>
                <w:spacing w:val="-13"/>
                <w:sz w:val="20"/>
              </w:rPr>
              <w:t xml:space="preserve"> </w:t>
            </w:r>
            <w:r>
              <w:rPr>
                <w:b/>
                <w:sz w:val="20"/>
              </w:rPr>
              <w:t>9.1, 9.3-15</w:t>
            </w:r>
            <w:r>
              <w:rPr>
                <w:sz w:val="20"/>
              </w:rPr>
              <w:t>:</w:t>
            </w:r>
            <w:r>
              <w:rPr>
                <w:spacing w:val="-12"/>
                <w:sz w:val="20"/>
              </w:rPr>
              <w:t xml:space="preserve"> </w:t>
            </w:r>
            <w:r>
              <w:rPr>
                <w:sz w:val="20"/>
              </w:rPr>
              <w:t>Mandatory</w:t>
            </w:r>
            <w:r>
              <w:rPr>
                <w:spacing w:val="-13"/>
                <w:sz w:val="20"/>
              </w:rPr>
              <w:t xml:space="preserve"> </w:t>
            </w:r>
            <w:r>
              <w:rPr>
                <w:sz w:val="20"/>
              </w:rPr>
              <w:t>Public</w:t>
            </w:r>
            <w:r>
              <w:rPr>
                <w:spacing w:val="-12"/>
                <w:sz w:val="20"/>
              </w:rPr>
              <w:t xml:space="preserve"> </w:t>
            </w:r>
            <w:r>
              <w:rPr>
                <w:sz w:val="20"/>
              </w:rPr>
              <w:t>Interest</w:t>
            </w:r>
            <w:r>
              <w:rPr>
                <w:spacing w:val="-13"/>
                <w:sz w:val="20"/>
              </w:rPr>
              <w:t xml:space="preserve"> </w:t>
            </w:r>
            <w:r>
              <w:rPr>
                <w:sz w:val="20"/>
              </w:rPr>
              <w:t>Commitments</w:t>
            </w:r>
            <w:r>
              <w:rPr>
                <w:spacing w:val="-12"/>
                <w:sz w:val="20"/>
              </w:rPr>
              <w:t xml:space="preserve"> </w:t>
            </w:r>
            <w:r>
              <w:rPr>
                <w:sz w:val="20"/>
              </w:rPr>
              <w:t>(PICs) currently captured in Specification 11 3(a)-(d) of the Registry Agreement</w:t>
            </w:r>
            <w:r>
              <w:rPr>
                <w:sz w:val="20"/>
                <w:vertAlign w:val="superscript"/>
              </w:rPr>
              <w:t>45</w:t>
            </w:r>
            <w:r>
              <w:rPr>
                <w:sz w:val="20"/>
              </w:rPr>
              <w:t xml:space="preserve"> must continue to be included in Registry Agreements for gTLDs</w:t>
            </w:r>
            <w:r>
              <w:rPr>
                <w:spacing w:val="-9"/>
                <w:sz w:val="20"/>
              </w:rPr>
              <w:t xml:space="preserve"> </w:t>
            </w:r>
            <w:r>
              <w:rPr>
                <w:sz w:val="20"/>
              </w:rPr>
              <w:t>in</w:t>
            </w:r>
            <w:r>
              <w:rPr>
                <w:spacing w:val="-9"/>
                <w:sz w:val="20"/>
              </w:rPr>
              <w:t xml:space="preserve"> </w:t>
            </w:r>
            <w:r>
              <w:rPr>
                <w:sz w:val="20"/>
              </w:rPr>
              <w:t>subsequent</w:t>
            </w:r>
            <w:r>
              <w:rPr>
                <w:spacing w:val="-9"/>
                <w:sz w:val="20"/>
              </w:rPr>
              <w:t xml:space="preserve"> </w:t>
            </w:r>
            <w:r>
              <w:rPr>
                <w:sz w:val="20"/>
              </w:rPr>
              <w:t>procedures.</w:t>
            </w:r>
            <w:r>
              <w:rPr>
                <w:spacing w:val="-9"/>
                <w:sz w:val="20"/>
              </w:rPr>
              <w:t xml:space="preserve"> </w:t>
            </w:r>
          </w:p>
          <w:p w14:paraId="72746FE5" w14:textId="77777777" w:rsidR="003A5B14" w:rsidRDefault="003A5B14" w:rsidP="00A23ED1">
            <w:pPr>
              <w:pStyle w:val="TableParagraph"/>
              <w:spacing w:before="129"/>
              <w:rPr>
                <w:sz w:val="20"/>
              </w:rPr>
            </w:pPr>
            <w:r>
              <w:rPr>
                <w:sz w:val="20"/>
              </w:rPr>
              <w:t>Establish</w:t>
            </w:r>
            <w:r>
              <w:rPr>
                <w:spacing w:val="-13"/>
                <w:sz w:val="20"/>
              </w:rPr>
              <w:t xml:space="preserve"> </w:t>
            </w:r>
            <w:r>
              <w:rPr>
                <w:sz w:val="20"/>
              </w:rPr>
              <w:t>a process to determine if an applied-for string falls into one of four groups</w:t>
            </w:r>
            <w:r>
              <w:rPr>
                <w:spacing w:val="-5"/>
                <w:sz w:val="20"/>
              </w:rPr>
              <w:t xml:space="preserve"> </w:t>
            </w:r>
            <w:r>
              <w:rPr>
                <w:sz w:val="20"/>
              </w:rPr>
              <w:t>defined</w:t>
            </w:r>
            <w:r>
              <w:rPr>
                <w:spacing w:val="-5"/>
                <w:sz w:val="20"/>
              </w:rPr>
              <w:t xml:space="preserve"> </w:t>
            </w:r>
            <w:r>
              <w:rPr>
                <w:sz w:val="20"/>
              </w:rPr>
              <w:t>by</w:t>
            </w:r>
            <w:r>
              <w:rPr>
                <w:spacing w:val="-5"/>
                <w:sz w:val="20"/>
              </w:rPr>
              <w:t xml:space="preserve"> </w:t>
            </w:r>
            <w:r>
              <w:rPr>
                <w:sz w:val="20"/>
              </w:rPr>
              <w:t>the</w:t>
            </w:r>
            <w:r>
              <w:rPr>
                <w:spacing w:val="-5"/>
                <w:sz w:val="20"/>
              </w:rPr>
              <w:t xml:space="preserve"> </w:t>
            </w:r>
            <w:r>
              <w:rPr>
                <w:sz w:val="20"/>
              </w:rPr>
              <w:t>NGPC</w:t>
            </w:r>
            <w:r>
              <w:rPr>
                <w:spacing w:val="-5"/>
                <w:sz w:val="20"/>
              </w:rPr>
              <w:t xml:space="preserve"> </w:t>
            </w:r>
            <w:r>
              <w:rPr>
                <w:sz w:val="20"/>
              </w:rPr>
              <w:t xml:space="preserve">framework. The process and subsequent requirements, including mandatory PICs must be included in the Guidebook and contract. </w:t>
            </w:r>
          </w:p>
          <w:p w14:paraId="77F5A18B" w14:textId="77777777" w:rsidR="003A5B14" w:rsidRDefault="003A5B14" w:rsidP="00A23ED1">
            <w:pPr>
              <w:pStyle w:val="TableParagraph"/>
              <w:spacing w:before="129"/>
              <w:rPr>
                <w:sz w:val="20"/>
              </w:rPr>
            </w:pPr>
            <w:r>
              <w:rPr>
                <w:sz w:val="20"/>
              </w:rPr>
              <w:t>ICANN must allow applicants to submit Registry</w:t>
            </w:r>
            <w:r>
              <w:rPr>
                <w:spacing w:val="-13"/>
                <w:sz w:val="20"/>
              </w:rPr>
              <w:t xml:space="preserve"> </w:t>
            </w:r>
            <w:r>
              <w:rPr>
                <w:sz w:val="20"/>
              </w:rPr>
              <w:t>Voluntary</w:t>
            </w:r>
            <w:r>
              <w:rPr>
                <w:spacing w:val="-12"/>
                <w:sz w:val="20"/>
              </w:rPr>
              <w:t xml:space="preserve"> </w:t>
            </w:r>
            <w:r>
              <w:rPr>
                <w:sz w:val="20"/>
              </w:rPr>
              <w:t>Commitments</w:t>
            </w:r>
            <w:r>
              <w:rPr>
                <w:spacing w:val="-13"/>
                <w:sz w:val="20"/>
              </w:rPr>
              <w:t xml:space="preserve"> </w:t>
            </w:r>
            <w:r>
              <w:rPr>
                <w:sz w:val="20"/>
              </w:rPr>
              <w:t>(RVCs)</w:t>
            </w:r>
          </w:p>
          <w:p w14:paraId="25434D5B" w14:textId="77777777" w:rsidR="003A5B14" w:rsidRDefault="003A5B14" w:rsidP="00A23ED1">
            <w:pPr>
              <w:pStyle w:val="TableParagraph"/>
              <w:spacing w:before="129"/>
              <w:rPr>
                <w:sz w:val="20"/>
              </w:rPr>
            </w:pPr>
            <w:r>
              <w:rPr>
                <w:b/>
                <w:sz w:val="20"/>
              </w:rPr>
              <w:t>Recommendation 30.7</w:t>
            </w:r>
            <w:r>
              <w:rPr>
                <w:sz w:val="20"/>
              </w:rPr>
              <w:t>: Applicants must be allowed to change their applications, including the addition or modification of Registry Voluntary Commitments (RVCs, formerly voluntary PICs), to address GAC</w:t>
            </w:r>
            <w:r>
              <w:rPr>
                <w:spacing w:val="-12"/>
                <w:sz w:val="20"/>
              </w:rPr>
              <w:t xml:space="preserve"> </w:t>
            </w:r>
            <w:r>
              <w:rPr>
                <w:sz w:val="20"/>
              </w:rPr>
              <w:t>Early</w:t>
            </w:r>
            <w:r>
              <w:rPr>
                <w:spacing w:val="-12"/>
                <w:sz w:val="20"/>
              </w:rPr>
              <w:t xml:space="preserve"> </w:t>
            </w:r>
            <w:r>
              <w:rPr>
                <w:sz w:val="20"/>
              </w:rPr>
              <w:t>Warnings.</w:t>
            </w:r>
          </w:p>
          <w:p w14:paraId="21FB5947" w14:textId="77777777" w:rsidR="003A5B14" w:rsidRDefault="003A5B14" w:rsidP="00A23ED1">
            <w:pPr>
              <w:pStyle w:val="TableParagraph"/>
              <w:spacing w:before="129"/>
              <w:rPr>
                <w:sz w:val="20"/>
              </w:rPr>
            </w:pPr>
            <w:r>
              <w:rPr>
                <w:b/>
                <w:sz w:val="20"/>
              </w:rPr>
              <w:t>Recommendation 31.16</w:t>
            </w:r>
            <w:r>
              <w:rPr>
                <w:sz w:val="20"/>
              </w:rPr>
              <w:t>: Applicants must have the opportunity to amend</w:t>
            </w:r>
            <w:r>
              <w:rPr>
                <w:spacing w:val="-12"/>
                <w:sz w:val="20"/>
              </w:rPr>
              <w:t xml:space="preserve"> </w:t>
            </w:r>
            <w:r>
              <w:rPr>
                <w:sz w:val="20"/>
              </w:rPr>
              <w:t>an</w:t>
            </w:r>
            <w:r>
              <w:rPr>
                <w:spacing w:val="-12"/>
                <w:sz w:val="20"/>
              </w:rPr>
              <w:t xml:space="preserve"> </w:t>
            </w:r>
            <w:r>
              <w:rPr>
                <w:sz w:val="20"/>
              </w:rPr>
              <w:t>application</w:t>
            </w:r>
            <w:r>
              <w:rPr>
                <w:spacing w:val="-12"/>
                <w:sz w:val="20"/>
              </w:rPr>
              <w:t xml:space="preserve"> </w:t>
            </w:r>
            <w:r>
              <w:rPr>
                <w:sz w:val="20"/>
              </w:rPr>
              <w:t>or</w:t>
            </w:r>
            <w:r>
              <w:rPr>
                <w:spacing w:val="-12"/>
                <w:sz w:val="20"/>
              </w:rPr>
              <w:t xml:space="preserve"> </w:t>
            </w:r>
            <w:r>
              <w:rPr>
                <w:sz w:val="20"/>
              </w:rPr>
              <w:t>add</w:t>
            </w:r>
            <w:r>
              <w:rPr>
                <w:spacing w:val="-12"/>
                <w:sz w:val="20"/>
              </w:rPr>
              <w:t xml:space="preserve"> </w:t>
            </w:r>
            <w:r>
              <w:rPr>
                <w:sz w:val="20"/>
              </w:rPr>
              <w:t>Registry</w:t>
            </w:r>
            <w:r>
              <w:rPr>
                <w:spacing w:val="-12"/>
                <w:sz w:val="20"/>
              </w:rPr>
              <w:t xml:space="preserve"> </w:t>
            </w:r>
            <w:r>
              <w:rPr>
                <w:sz w:val="20"/>
              </w:rPr>
              <w:t>Voluntary</w:t>
            </w:r>
            <w:r>
              <w:rPr>
                <w:spacing w:val="-12"/>
                <w:sz w:val="20"/>
              </w:rPr>
              <w:t xml:space="preserve"> </w:t>
            </w:r>
            <w:r>
              <w:rPr>
                <w:sz w:val="20"/>
              </w:rPr>
              <w:t>Commitments</w:t>
            </w:r>
            <w:r>
              <w:rPr>
                <w:spacing w:val="-12"/>
                <w:sz w:val="20"/>
              </w:rPr>
              <w:t xml:space="preserve"> </w:t>
            </w:r>
            <w:r>
              <w:rPr>
                <w:sz w:val="20"/>
              </w:rPr>
              <w:t>(RVCs) in response to concerns raised in a formal objection.</w:t>
            </w:r>
          </w:p>
          <w:p w14:paraId="429CBBA1" w14:textId="77777777" w:rsidR="003A5B14" w:rsidRDefault="003A5B14" w:rsidP="00A23ED1">
            <w:pPr>
              <w:pStyle w:val="TableParagraph"/>
              <w:spacing w:before="129"/>
              <w:rPr>
                <w:sz w:val="20"/>
              </w:rPr>
            </w:pPr>
            <w:r>
              <w:rPr>
                <w:b/>
                <w:sz w:val="20"/>
              </w:rPr>
              <w:t>Recommendation</w:t>
            </w:r>
            <w:r>
              <w:rPr>
                <w:b/>
                <w:spacing w:val="-10"/>
                <w:sz w:val="20"/>
              </w:rPr>
              <w:t xml:space="preserve"> </w:t>
            </w:r>
            <w:r>
              <w:rPr>
                <w:b/>
                <w:sz w:val="20"/>
              </w:rPr>
              <w:t>31.17</w:t>
            </w:r>
            <w:r>
              <w:rPr>
                <w:sz w:val="20"/>
              </w:rPr>
              <w:t>:</w:t>
            </w:r>
            <w:r>
              <w:rPr>
                <w:spacing w:val="-10"/>
                <w:sz w:val="20"/>
              </w:rPr>
              <w:t xml:space="preserve"> </w:t>
            </w:r>
            <w:r>
              <w:rPr>
                <w:sz w:val="20"/>
              </w:rPr>
              <w:t>To</w:t>
            </w:r>
            <w:r>
              <w:rPr>
                <w:spacing w:val="-10"/>
                <w:sz w:val="20"/>
              </w:rPr>
              <w:t xml:space="preserve"> </w:t>
            </w:r>
            <w:r>
              <w:rPr>
                <w:sz w:val="20"/>
              </w:rPr>
              <w:t>the</w:t>
            </w:r>
            <w:r>
              <w:rPr>
                <w:spacing w:val="-10"/>
                <w:sz w:val="20"/>
              </w:rPr>
              <w:t xml:space="preserve"> </w:t>
            </w:r>
            <w:r>
              <w:rPr>
                <w:sz w:val="20"/>
              </w:rPr>
              <w:t>extent</w:t>
            </w:r>
            <w:r>
              <w:rPr>
                <w:spacing w:val="-10"/>
                <w:sz w:val="20"/>
              </w:rPr>
              <w:t xml:space="preserve"> </w:t>
            </w:r>
            <w:r>
              <w:rPr>
                <w:sz w:val="20"/>
              </w:rPr>
              <w:t>that</w:t>
            </w:r>
            <w:r>
              <w:rPr>
                <w:spacing w:val="-10"/>
                <w:sz w:val="20"/>
              </w:rPr>
              <w:t xml:space="preserve"> </w:t>
            </w:r>
            <w:r>
              <w:rPr>
                <w:sz w:val="20"/>
              </w:rPr>
              <w:t>RVCs</w:t>
            </w:r>
            <w:r>
              <w:rPr>
                <w:spacing w:val="-10"/>
                <w:sz w:val="20"/>
              </w:rPr>
              <w:t xml:space="preserve"> </w:t>
            </w:r>
            <w:r>
              <w:rPr>
                <w:sz w:val="20"/>
              </w:rPr>
              <w:t>are</w:t>
            </w:r>
            <w:r>
              <w:rPr>
                <w:spacing w:val="-10"/>
                <w:sz w:val="20"/>
              </w:rPr>
              <w:t xml:space="preserve"> </w:t>
            </w:r>
            <w:r>
              <w:rPr>
                <w:sz w:val="20"/>
              </w:rPr>
              <w:t>used</w:t>
            </w:r>
            <w:r>
              <w:rPr>
                <w:spacing w:val="-10"/>
                <w:sz w:val="20"/>
              </w:rPr>
              <w:t xml:space="preserve"> </w:t>
            </w:r>
            <w:r>
              <w:rPr>
                <w:sz w:val="20"/>
              </w:rPr>
              <w:t>to</w:t>
            </w:r>
            <w:r>
              <w:rPr>
                <w:spacing w:val="-10"/>
                <w:sz w:val="20"/>
              </w:rPr>
              <w:t xml:space="preserve"> </w:t>
            </w:r>
            <w:r>
              <w:rPr>
                <w:sz w:val="20"/>
              </w:rPr>
              <w:t>resolve</w:t>
            </w:r>
            <w:r>
              <w:rPr>
                <w:spacing w:val="-10"/>
                <w:sz w:val="20"/>
              </w:rPr>
              <w:t xml:space="preserve"> </w:t>
            </w:r>
            <w:r>
              <w:rPr>
                <w:sz w:val="20"/>
              </w:rPr>
              <w:t>a formal objection, those RVCs must be included in the Registry</w:t>
            </w:r>
            <w:r>
              <w:rPr>
                <w:spacing w:val="-13"/>
                <w:sz w:val="20"/>
              </w:rPr>
              <w:t xml:space="preserve"> </w:t>
            </w:r>
            <w:r>
              <w:rPr>
                <w:sz w:val="20"/>
              </w:rPr>
              <w:t>Agreement(s).</w:t>
            </w:r>
          </w:p>
        </w:tc>
        <w:tc>
          <w:tcPr>
            <w:tcW w:w="5991" w:type="dxa"/>
            <w:tcBorders>
              <w:top w:val="nil"/>
            </w:tcBorders>
          </w:tcPr>
          <w:p w14:paraId="11D6EA3B" w14:textId="77777777" w:rsidR="003A5B14" w:rsidRDefault="003A5B14" w:rsidP="00A23ED1">
            <w:pPr>
              <w:pStyle w:val="TableParagraph"/>
              <w:spacing w:before="129"/>
              <w:rPr>
                <w:sz w:val="20"/>
              </w:rPr>
            </w:pPr>
            <w:r>
              <w:rPr>
                <w:sz w:val="20"/>
              </w:rPr>
              <w:t>The Board remains concerned over</w:t>
            </w:r>
            <w:r>
              <w:rPr>
                <w:spacing w:val="-7"/>
                <w:sz w:val="20"/>
              </w:rPr>
              <w:t xml:space="preserve"> </w:t>
            </w:r>
            <w:r>
              <w:rPr>
                <w:sz w:val="20"/>
              </w:rPr>
              <w:t>risks</w:t>
            </w:r>
            <w:r>
              <w:rPr>
                <w:spacing w:val="-7"/>
                <w:sz w:val="20"/>
              </w:rPr>
              <w:t xml:space="preserve"> </w:t>
            </w:r>
            <w:r>
              <w:rPr>
                <w:sz w:val="20"/>
              </w:rPr>
              <w:t>of</w:t>
            </w:r>
            <w:r>
              <w:rPr>
                <w:spacing w:val="-7"/>
                <w:sz w:val="20"/>
              </w:rPr>
              <w:t xml:space="preserve"> </w:t>
            </w:r>
            <w:r>
              <w:rPr>
                <w:sz w:val="20"/>
              </w:rPr>
              <w:t>challenges</w:t>
            </w:r>
            <w:r>
              <w:rPr>
                <w:spacing w:val="-7"/>
                <w:sz w:val="20"/>
              </w:rPr>
              <w:t xml:space="preserve"> </w:t>
            </w:r>
            <w:r>
              <w:rPr>
                <w:sz w:val="20"/>
              </w:rPr>
              <w:t>related</w:t>
            </w:r>
            <w:r>
              <w:rPr>
                <w:spacing w:val="-7"/>
                <w:sz w:val="20"/>
              </w:rPr>
              <w:t xml:space="preserve"> </w:t>
            </w:r>
            <w:r>
              <w:rPr>
                <w:sz w:val="20"/>
              </w:rPr>
              <w:t>to ICANN’s</w:t>
            </w:r>
            <w:r>
              <w:rPr>
                <w:spacing w:val="-12"/>
                <w:sz w:val="20"/>
              </w:rPr>
              <w:t xml:space="preserve"> </w:t>
            </w:r>
            <w:r>
              <w:rPr>
                <w:sz w:val="20"/>
              </w:rPr>
              <w:t>ability</w:t>
            </w:r>
            <w:r>
              <w:rPr>
                <w:spacing w:val="-12"/>
                <w:sz w:val="20"/>
              </w:rPr>
              <w:t xml:space="preserve"> </w:t>
            </w:r>
            <w:r>
              <w:rPr>
                <w:sz w:val="20"/>
              </w:rPr>
              <w:t>to</w:t>
            </w:r>
            <w:r>
              <w:rPr>
                <w:spacing w:val="-12"/>
                <w:sz w:val="20"/>
              </w:rPr>
              <w:t xml:space="preserve"> </w:t>
            </w:r>
            <w:r>
              <w:rPr>
                <w:sz w:val="20"/>
              </w:rPr>
              <w:t>enter</w:t>
            </w:r>
            <w:r>
              <w:rPr>
                <w:spacing w:val="-12"/>
                <w:sz w:val="20"/>
              </w:rPr>
              <w:t xml:space="preserve"> </w:t>
            </w:r>
            <w:r>
              <w:rPr>
                <w:sz w:val="20"/>
              </w:rPr>
              <w:t>into</w:t>
            </w:r>
            <w:r>
              <w:rPr>
                <w:spacing w:val="-12"/>
                <w:sz w:val="20"/>
              </w:rPr>
              <w:t xml:space="preserve"> </w:t>
            </w:r>
            <w:r>
              <w:rPr>
                <w:sz w:val="20"/>
              </w:rPr>
              <w:t>and</w:t>
            </w:r>
            <w:r>
              <w:rPr>
                <w:spacing w:val="-12"/>
                <w:sz w:val="20"/>
              </w:rPr>
              <w:t xml:space="preserve"> </w:t>
            </w:r>
            <w:r>
              <w:rPr>
                <w:sz w:val="20"/>
              </w:rPr>
              <w:t>enforce</w:t>
            </w:r>
            <w:r>
              <w:rPr>
                <w:spacing w:val="-12"/>
                <w:sz w:val="20"/>
              </w:rPr>
              <w:t xml:space="preserve"> </w:t>
            </w:r>
            <w:r>
              <w:rPr>
                <w:sz w:val="20"/>
              </w:rPr>
              <w:t>PICs/RVCs, i.e., content regulation.</w:t>
            </w:r>
            <w:r>
              <w:rPr>
                <w:spacing w:val="-12"/>
                <w:sz w:val="20"/>
              </w:rPr>
              <w:t xml:space="preserve"> </w:t>
            </w:r>
          </w:p>
        </w:tc>
      </w:tr>
      <w:tr w:rsidR="003A5B14" w14:paraId="16C04EBD" w14:textId="77777777" w:rsidTr="003A5B14">
        <w:trPr>
          <w:trHeight w:val="716"/>
        </w:trPr>
        <w:tc>
          <w:tcPr>
            <w:tcW w:w="5991" w:type="dxa"/>
            <w:tcBorders>
              <w:top w:val="nil"/>
              <w:left w:val="single" w:sz="12" w:space="0" w:color="000000"/>
              <w:bottom w:val="single" w:sz="12" w:space="0" w:color="000000"/>
              <w:right w:val="single" w:sz="12" w:space="0" w:color="000000"/>
            </w:tcBorders>
          </w:tcPr>
          <w:p w14:paraId="597A9D95" w14:textId="77777777" w:rsidR="003A5B14" w:rsidRPr="003A5B14" w:rsidRDefault="003A5B14" w:rsidP="003A5B14">
            <w:pPr>
              <w:pStyle w:val="TableParagraph"/>
              <w:spacing w:before="129"/>
              <w:rPr>
                <w:b/>
                <w:sz w:val="20"/>
              </w:rPr>
            </w:pPr>
            <w:r>
              <w:rPr>
                <w:b/>
                <w:sz w:val="20"/>
              </w:rPr>
              <w:t>Recommendation</w:t>
            </w:r>
            <w:r w:rsidRPr="003A5B14">
              <w:rPr>
                <w:b/>
                <w:sz w:val="20"/>
              </w:rPr>
              <w:t xml:space="preserve"> </w:t>
            </w:r>
            <w:r>
              <w:rPr>
                <w:b/>
                <w:sz w:val="20"/>
              </w:rPr>
              <w:t>9.2</w:t>
            </w:r>
            <w:r w:rsidRPr="003A5B14">
              <w:rPr>
                <w:b/>
                <w:sz w:val="20"/>
              </w:rPr>
              <w:t xml:space="preserve">: </w:t>
            </w:r>
            <w:r w:rsidRPr="003A5B14">
              <w:rPr>
                <w:bCs/>
                <w:sz w:val="20"/>
              </w:rPr>
              <w:t>Provide single-registrant TLDs with exemptions and/or waivers to mandatory PICs included in Specification 11 3(a) and Specification 11 3(b</w:t>
            </w:r>
            <w:r w:rsidRPr="003A5B14">
              <w:rPr>
                <w:b/>
                <w:sz w:val="20"/>
              </w:rPr>
              <w:t>).</w:t>
            </w:r>
          </w:p>
        </w:tc>
        <w:tc>
          <w:tcPr>
            <w:tcW w:w="5991" w:type="dxa"/>
            <w:tcBorders>
              <w:top w:val="nil"/>
              <w:left w:val="single" w:sz="12" w:space="0" w:color="000000"/>
              <w:bottom w:val="single" w:sz="12" w:space="0" w:color="000000"/>
              <w:right w:val="single" w:sz="12" w:space="0" w:color="000000"/>
            </w:tcBorders>
          </w:tcPr>
          <w:p w14:paraId="4FFC3D09" w14:textId="77777777" w:rsidR="003A5B14" w:rsidRDefault="003A5B14" w:rsidP="003A5B14">
            <w:pPr>
              <w:pStyle w:val="TableParagraph"/>
              <w:spacing w:before="129"/>
              <w:rPr>
                <w:sz w:val="20"/>
              </w:rPr>
            </w:pPr>
            <w:r>
              <w:rPr>
                <w:sz w:val="20"/>
              </w:rPr>
              <w:t>The</w:t>
            </w:r>
            <w:r w:rsidRPr="003A5B14">
              <w:rPr>
                <w:sz w:val="20"/>
              </w:rPr>
              <w:t xml:space="preserve"> </w:t>
            </w:r>
            <w:r>
              <w:rPr>
                <w:sz w:val="20"/>
              </w:rPr>
              <w:t>Board</w:t>
            </w:r>
            <w:r w:rsidRPr="003A5B14">
              <w:rPr>
                <w:sz w:val="20"/>
              </w:rPr>
              <w:t xml:space="preserve"> </w:t>
            </w:r>
            <w:r>
              <w:rPr>
                <w:sz w:val="20"/>
              </w:rPr>
              <w:t>is</w:t>
            </w:r>
            <w:r w:rsidRPr="003A5B14">
              <w:rPr>
                <w:sz w:val="20"/>
              </w:rPr>
              <w:t xml:space="preserve"> </w:t>
            </w:r>
            <w:r>
              <w:rPr>
                <w:sz w:val="20"/>
              </w:rPr>
              <w:t>concerned</w:t>
            </w:r>
            <w:r w:rsidRPr="003A5B14">
              <w:rPr>
                <w:sz w:val="20"/>
              </w:rPr>
              <w:t xml:space="preserve"> </w:t>
            </w:r>
            <w:r>
              <w:rPr>
                <w:sz w:val="20"/>
              </w:rPr>
              <w:t>that</w:t>
            </w:r>
            <w:r w:rsidRPr="003A5B14">
              <w:rPr>
                <w:sz w:val="20"/>
              </w:rPr>
              <w:t xml:space="preserve"> </w:t>
            </w:r>
            <w:r>
              <w:rPr>
                <w:sz w:val="20"/>
              </w:rPr>
              <w:t>a</w:t>
            </w:r>
            <w:r w:rsidRPr="003A5B14">
              <w:rPr>
                <w:sz w:val="20"/>
              </w:rPr>
              <w:t xml:space="preserve"> </w:t>
            </w:r>
            <w:r>
              <w:rPr>
                <w:sz w:val="20"/>
              </w:rPr>
              <w:t>waiver</w:t>
            </w:r>
            <w:r w:rsidRPr="003A5B14">
              <w:rPr>
                <w:sz w:val="20"/>
              </w:rPr>
              <w:t xml:space="preserve"> </w:t>
            </w:r>
            <w:r>
              <w:rPr>
                <w:sz w:val="20"/>
              </w:rPr>
              <w:t>to</w:t>
            </w:r>
            <w:r w:rsidRPr="003A5B14">
              <w:rPr>
                <w:sz w:val="20"/>
              </w:rPr>
              <w:t xml:space="preserve"> </w:t>
            </w:r>
            <w:r>
              <w:rPr>
                <w:sz w:val="20"/>
              </w:rPr>
              <w:t>Specification</w:t>
            </w:r>
            <w:r w:rsidRPr="003A5B14">
              <w:rPr>
                <w:sz w:val="20"/>
              </w:rPr>
              <w:t xml:space="preserve"> </w:t>
            </w:r>
            <w:r>
              <w:rPr>
                <w:sz w:val="20"/>
              </w:rPr>
              <w:t>11,</w:t>
            </w:r>
            <w:r w:rsidRPr="003A5B14">
              <w:rPr>
                <w:sz w:val="20"/>
              </w:rPr>
              <w:t xml:space="preserve"> </w:t>
            </w:r>
            <w:r>
              <w:rPr>
                <w:sz w:val="20"/>
              </w:rPr>
              <w:t>sections</w:t>
            </w:r>
            <w:r w:rsidRPr="003A5B14">
              <w:rPr>
                <w:sz w:val="20"/>
              </w:rPr>
              <w:t xml:space="preserve"> 3(a) </w:t>
            </w:r>
            <w:r>
              <w:rPr>
                <w:sz w:val="20"/>
              </w:rPr>
              <w:t>and</w:t>
            </w:r>
            <w:r w:rsidRPr="003A5B14">
              <w:rPr>
                <w:sz w:val="20"/>
              </w:rPr>
              <w:t xml:space="preserve"> </w:t>
            </w:r>
            <w:r>
              <w:rPr>
                <w:sz w:val="20"/>
              </w:rPr>
              <w:t>3(b)</w:t>
            </w:r>
            <w:r w:rsidRPr="003A5B14">
              <w:rPr>
                <w:sz w:val="20"/>
              </w:rPr>
              <w:t xml:space="preserve"> </w:t>
            </w:r>
            <w:r>
              <w:rPr>
                <w:sz w:val="20"/>
              </w:rPr>
              <w:t>could</w:t>
            </w:r>
            <w:r w:rsidRPr="003A5B14">
              <w:rPr>
                <w:sz w:val="20"/>
              </w:rPr>
              <w:t xml:space="preserve"> </w:t>
            </w:r>
            <w:r>
              <w:rPr>
                <w:sz w:val="20"/>
              </w:rPr>
              <w:t>lead</w:t>
            </w:r>
            <w:r w:rsidRPr="003A5B14">
              <w:rPr>
                <w:sz w:val="20"/>
              </w:rPr>
              <w:t xml:space="preserve"> </w:t>
            </w:r>
            <w:r>
              <w:rPr>
                <w:sz w:val="20"/>
              </w:rPr>
              <w:t>to</w:t>
            </w:r>
            <w:r w:rsidRPr="003A5B14">
              <w:rPr>
                <w:sz w:val="20"/>
              </w:rPr>
              <w:t xml:space="preserve"> </w:t>
            </w:r>
            <w:r>
              <w:rPr>
                <w:sz w:val="20"/>
              </w:rPr>
              <w:t>DNS</w:t>
            </w:r>
            <w:r w:rsidRPr="003A5B14">
              <w:rPr>
                <w:sz w:val="20"/>
              </w:rPr>
              <w:t xml:space="preserve"> </w:t>
            </w:r>
            <w:r>
              <w:rPr>
                <w:sz w:val="20"/>
              </w:rPr>
              <w:t>abuse</w:t>
            </w:r>
            <w:r w:rsidRPr="003A5B14">
              <w:rPr>
                <w:sz w:val="20"/>
              </w:rPr>
              <w:t xml:space="preserve"> </w:t>
            </w:r>
            <w:r>
              <w:rPr>
                <w:sz w:val="20"/>
              </w:rPr>
              <w:t>for</w:t>
            </w:r>
            <w:r w:rsidRPr="003A5B14">
              <w:rPr>
                <w:sz w:val="20"/>
              </w:rPr>
              <w:t xml:space="preserve"> </w:t>
            </w:r>
            <w:r>
              <w:rPr>
                <w:sz w:val="20"/>
              </w:rPr>
              <w:t>second-level</w:t>
            </w:r>
            <w:r w:rsidRPr="003A5B14">
              <w:rPr>
                <w:sz w:val="20"/>
              </w:rPr>
              <w:t xml:space="preserve"> </w:t>
            </w:r>
            <w:r>
              <w:rPr>
                <w:sz w:val="20"/>
              </w:rPr>
              <w:t>registrations</w:t>
            </w:r>
            <w:r w:rsidRPr="003A5B14">
              <w:rPr>
                <w:sz w:val="20"/>
              </w:rPr>
              <w:t xml:space="preserve"> </w:t>
            </w:r>
            <w:r>
              <w:rPr>
                <w:sz w:val="20"/>
              </w:rPr>
              <w:t>in</w:t>
            </w:r>
            <w:r w:rsidRPr="003A5B14">
              <w:rPr>
                <w:sz w:val="20"/>
              </w:rPr>
              <w:t xml:space="preserve"> </w:t>
            </w:r>
            <w:r>
              <w:rPr>
                <w:sz w:val="20"/>
              </w:rPr>
              <w:t>a single-registrant TLD going undeterred</w:t>
            </w:r>
            <w:r w:rsidRPr="003A5B14">
              <w:rPr>
                <w:sz w:val="20"/>
              </w:rPr>
              <w:t>.</w:t>
            </w:r>
          </w:p>
          <w:p w14:paraId="1ABE6F4B" w14:textId="77777777" w:rsidR="003A5B14" w:rsidRDefault="003A5B14" w:rsidP="003A5B14">
            <w:pPr>
              <w:pStyle w:val="TableParagraph"/>
              <w:spacing w:before="129"/>
              <w:rPr>
                <w:sz w:val="20"/>
              </w:rPr>
            </w:pPr>
            <w:r>
              <w:rPr>
                <w:sz w:val="20"/>
              </w:rPr>
              <w:t>The</w:t>
            </w:r>
            <w:r w:rsidRPr="003A5B14">
              <w:rPr>
                <w:sz w:val="20"/>
              </w:rPr>
              <w:t xml:space="preserve"> </w:t>
            </w:r>
            <w:r>
              <w:rPr>
                <w:sz w:val="20"/>
              </w:rPr>
              <w:t>Board</w:t>
            </w:r>
            <w:r w:rsidRPr="003A5B14">
              <w:rPr>
                <w:sz w:val="20"/>
              </w:rPr>
              <w:t xml:space="preserve"> </w:t>
            </w:r>
            <w:r>
              <w:rPr>
                <w:sz w:val="20"/>
              </w:rPr>
              <w:t>is</w:t>
            </w:r>
            <w:r w:rsidRPr="003A5B14">
              <w:rPr>
                <w:sz w:val="20"/>
              </w:rPr>
              <w:t xml:space="preserve"> </w:t>
            </w:r>
            <w:r>
              <w:rPr>
                <w:sz w:val="20"/>
              </w:rPr>
              <w:t>also</w:t>
            </w:r>
            <w:r w:rsidRPr="003A5B14">
              <w:rPr>
                <w:sz w:val="20"/>
              </w:rPr>
              <w:t xml:space="preserve"> </w:t>
            </w:r>
            <w:r>
              <w:rPr>
                <w:sz w:val="20"/>
              </w:rPr>
              <w:t>concerned</w:t>
            </w:r>
            <w:r w:rsidRPr="003A5B14">
              <w:rPr>
                <w:sz w:val="20"/>
              </w:rPr>
              <w:t xml:space="preserve"> </w:t>
            </w:r>
            <w:r>
              <w:rPr>
                <w:sz w:val="20"/>
              </w:rPr>
              <w:t>that</w:t>
            </w:r>
            <w:r w:rsidRPr="003A5B14">
              <w:rPr>
                <w:sz w:val="20"/>
              </w:rPr>
              <w:t xml:space="preserve"> </w:t>
            </w:r>
            <w:r>
              <w:rPr>
                <w:sz w:val="20"/>
              </w:rPr>
              <w:t>a</w:t>
            </w:r>
            <w:r w:rsidRPr="003A5B14">
              <w:rPr>
                <w:sz w:val="20"/>
              </w:rPr>
              <w:t xml:space="preserve"> </w:t>
            </w:r>
            <w:r>
              <w:rPr>
                <w:sz w:val="20"/>
              </w:rPr>
              <w:t>waiver</w:t>
            </w:r>
            <w:r w:rsidRPr="003A5B14">
              <w:rPr>
                <w:sz w:val="20"/>
              </w:rPr>
              <w:t xml:space="preserve"> </w:t>
            </w:r>
            <w:r>
              <w:rPr>
                <w:sz w:val="20"/>
              </w:rPr>
              <w:t>to</w:t>
            </w:r>
            <w:r w:rsidRPr="003A5B14">
              <w:rPr>
                <w:sz w:val="20"/>
              </w:rPr>
              <w:t xml:space="preserve"> </w:t>
            </w:r>
            <w:r>
              <w:rPr>
                <w:sz w:val="20"/>
              </w:rPr>
              <w:t>Specification</w:t>
            </w:r>
            <w:r w:rsidRPr="003A5B14">
              <w:rPr>
                <w:sz w:val="20"/>
              </w:rPr>
              <w:t xml:space="preserve"> </w:t>
            </w:r>
            <w:r>
              <w:rPr>
                <w:sz w:val="20"/>
              </w:rPr>
              <w:t>11,</w:t>
            </w:r>
            <w:r w:rsidRPr="003A5B14">
              <w:rPr>
                <w:sz w:val="20"/>
              </w:rPr>
              <w:t xml:space="preserve"> </w:t>
            </w:r>
            <w:r>
              <w:rPr>
                <w:sz w:val="20"/>
              </w:rPr>
              <w:t>sections 3(a) and 3(b) could require a change to the RA’s Specification 13, which would introduce significant implementation efforts to harmonize current 2012 agreements with future rounds if ICANN org elected to leverage the current agreement for the future rounds.</w:t>
            </w:r>
          </w:p>
        </w:tc>
      </w:tr>
    </w:tbl>
    <w:p w14:paraId="063B88D7" w14:textId="56737756" w:rsidR="003A5B14" w:rsidRDefault="003A5B14"/>
    <w:p w14:paraId="26B5F41D" w14:textId="77777777" w:rsidR="003A5B14" w:rsidRDefault="003A5B14">
      <w:r>
        <w:br w:type="page"/>
      </w:r>
    </w:p>
    <w:tbl>
      <w:tblPr>
        <w:tblW w:w="0" w:type="auto"/>
        <w:tblInd w:w="2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991"/>
        <w:gridCol w:w="5991"/>
      </w:tblGrid>
      <w:tr w:rsidR="003A5B14" w14:paraId="3EF2EA28" w14:textId="77777777" w:rsidTr="00A23ED1">
        <w:trPr>
          <w:trHeight w:val="555"/>
        </w:trPr>
        <w:tc>
          <w:tcPr>
            <w:tcW w:w="11982" w:type="dxa"/>
            <w:gridSpan w:val="2"/>
            <w:tcBorders>
              <w:top w:val="nil"/>
              <w:bottom w:val="nil"/>
            </w:tcBorders>
            <w:shd w:val="clear" w:color="auto" w:fill="000000"/>
          </w:tcPr>
          <w:p w14:paraId="2D62B628" w14:textId="77777777" w:rsidR="003A5B14" w:rsidRDefault="003A5B14" w:rsidP="00A23ED1">
            <w:pPr>
              <w:pStyle w:val="TableParagraph"/>
              <w:spacing w:before="164"/>
              <w:ind w:left="0"/>
              <w:rPr>
                <w:b/>
                <w:sz w:val="20"/>
              </w:rPr>
            </w:pPr>
            <w:r>
              <w:rPr>
                <w:b/>
                <w:color w:val="FFFFFF"/>
                <w:spacing w:val="-2"/>
                <w:sz w:val="20"/>
              </w:rPr>
              <w:lastRenderedPageBreak/>
              <w:t>Topic</w:t>
            </w:r>
            <w:r>
              <w:rPr>
                <w:b/>
                <w:color w:val="FFFFFF"/>
                <w:spacing w:val="1"/>
                <w:sz w:val="20"/>
              </w:rPr>
              <w:t xml:space="preserve"> </w:t>
            </w:r>
            <w:r>
              <w:rPr>
                <w:b/>
                <w:color w:val="FFFFFF"/>
                <w:spacing w:val="-2"/>
                <w:sz w:val="20"/>
              </w:rPr>
              <w:t>16:</w:t>
            </w:r>
            <w:r>
              <w:rPr>
                <w:b/>
                <w:color w:val="FFFFFF"/>
                <w:spacing w:val="2"/>
                <w:sz w:val="20"/>
              </w:rPr>
              <w:t xml:space="preserve"> </w:t>
            </w:r>
            <w:r>
              <w:rPr>
                <w:b/>
                <w:color w:val="FFFFFF"/>
                <w:spacing w:val="-2"/>
                <w:sz w:val="20"/>
              </w:rPr>
              <w:t>Application</w:t>
            </w:r>
            <w:r>
              <w:rPr>
                <w:b/>
                <w:color w:val="FFFFFF"/>
                <w:spacing w:val="2"/>
                <w:sz w:val="20"/>
              </w:rPr>
              <w:t xml:space="preserve"> </w:t>
            </w:r>
            <w:r>
              <w:rPr>
                <w:b/>
                <w:color w:val="FFFFFF"/>
                <w:spacing w:val="-2"/>
                <w:sz w:val="20"/>
              </w:rPr>
              <w:t>Submission</w:t>
            </w:r>
            <w:r>
              <w:rPr>
                <w:b/>
                <w:color w:val="FFFFFF"/>
                <w:spacing w:val="2"/>
                <w:sz w:val="20"/>
              </w:rPr>
              <w:t xml:space="preserve"> </w:t>
            </w:r>
            <w:r>
              <w:rPr>
                <w:b/>
                <w:color w:val="FFFFFF"/>
                <w:spacing w:val="-2"/>
                <w:sz w:val="20"/>
              </w:rPr>
              <w:t>Period</w:t>
            </w:r>
          </w:p>
        </w:tc>
      </w:tr>
      <w:tr w:rsidR="003A5B14" w14:paraId="4C1C3267" w14:textId="77777777" w:rsidTr="00A23ED1">
        <w:trPr>
          <w:trHeight w:val="1409"/>
        </w:trPr>
        <w:tc>
          <w:tcPr>
            <w:tcW w:w="5991" w:type="dxa"/>
            <w:tcBorders>
              <w:top w:val="nil"/>
              <w:bottom w:val="nil"/>
            </w:tcBorders>
          </w:tcPr>
          <w:p w14:paraId="080DE144" w14:textId="77777777" w:rsidR="003A5B14" w:rsidRDefault="003A5B14" w:rsidP="00A23ED1">
            <w:pPr>
              <w:pStyle w:val="TableParagraph"/>
              <w:spacing w:before="135"/>
              <w:ind w:right="138"/>
              <w:rPr>
                <w:sz w:val="20"/>
              </w:rPr>
            </w:pPr>
            <w:r>
              <w:rPr>
                <w:b/>
                <w:sz w:val="20"/>
              </w:rPr>
              <w:t>Recommendation</w:t>
            </w:r>
            <w:r>
              <w:rPr>
                <w:b/>
                <w:spacing w:val="-12"/>
                <w:sz w:val="20"/>
              </w:rPr>
              <w:t xml:space="preserve"> </w:t>
            </w:r>
            <w:r>
              <w:rPr>
                <w:b/>
                <w:sz w:val="20"/>
              </w:rPr>
              <w:t>16.1</w:t>
            </w:r>
            <w:r>
              <w:rPr>
                <w:sz w:val="20"/>
              </w:rPr>
              <w:t>:</w:t>
            </w:r>
            <w:r>
              <w:rPr>
                <w:spacing w:val="-12"/>
                <w:sz w:val="20"/>
              </w:rPr>
              <w:t xml:space="preserve"> </w:t>
            </w:r>
            <w:r>
              <w:rPr>
                <w:sz w:val="20"/>
              </w:rPr>
              <w:t>The</w:t>
            </w:r>
            <w:r>
              <w:rPr>
                <w:spacing w:val="-12"/>
                <w:sz w:val="20"/>
              </w:rPr>
              <w:t xml:space="preserve"> </w:t>
            </w:r>
            <w:r>
              <w:rPr>
                <w:sz w:val="20"/>
              </w:rPr>
              <w:t>Working</w:t>
            </w:r>
            <w:r>
              <w:rPr>
                <w:spacing w:val="-12"/>
                <w:sz w:val="20"/>
              </w:rPr>
              <w:t xml:space="preserve"> </w:t>
            </w:r>
            <w:r>
              <w:rPr>
                <w:sz w:val="20"/>
              </w:rPr>
              <w:t>Group</w:t>
            </w:r>
            <w:r>
              <w:rPr>
                <w:spacing w:val="-12"/>
                <w:sz w:val="20"/>
              </w:rPr>
              <w:t xml:space="preserve"> </w:t>
            </w:r>
            <w:r>
              <w:rPr>
                <w:sz w:val="20"/>
              </w:rPr>
              <w:t>recommends</w:t>
            </w:r>
            <w:r>
              <w:rPr>
                <w:spacing w:val="-12"/>
                <w:sz w:val="20"/>
              </w:rPr>
              <w:t xml:space="preserve"> </w:t>
            </w:r>
            <w:r>
              <w:rPr>
                <w:sz w:val="20"/>
              </w:rPr>
              <w:t>that</w:t>
            </w:r>
            <w:r>
              <w:rPr>
                <w:spacing w:val="-12"/>
                <w:sz w:val="20"/>
              </w:rPr>
              <w:t xml:space="preserve"> </w:t>
            </w:r>
            <w:r>
              <w:rPr>
                <w:sz w:val="20"/>
              </w:rPr>
              <w:t>for</w:t>
            </w:r>
            <w:r>
              <w:rPr>
                <w:spacing w:val="-12"/>
                <w:sz w:val="20"/>
              </w:rPr>
              <w:t xml:space="preserve"> </w:t>
            </w:r>
            <w:r>
              <w:rPr>
                <w:sz w:val="20"/>
              </w:rPr>
              <w:t>the next</w:t>
            </w:r>
            <w:r>
              <w:rPr>
                <w:spacing w:val="-5"/>
                <w:sz w:val="20"/>
              </w:rPr>
              <w:t xml:space="preserve"> </w:t>
            </w:r>
            <w:r>
              <w:rPr>
                <w:sz w:val="20"/>
              </w:rPr>
              <w:t>application</w:t>
            </w:r>
            <w:r>
              <w:rPr>
                <w:spacing w:val="-5"/>
                <w:sz w:val="20"/>
              </w:rPr>
              <w:t xml:space="preserve"> </w:t>
            </w:r>
            <w:r>
              <w:rPr>
                <w:sz w:val="20"/>
              </w:rPr>
              <w:t>window</w:t>
            </w:r>
            <w:r>
              <w:rPr>
                <w:spacing w:val="-5"/>
                <w:sz w:val="20"/>
              </w:rPr>
              <w:t xml:space="preserve"> </w:t>
            </w:r>
            <w:r>
              <w:rPr>
                <w:sz w:val="20"/>
              </w:rPr>
              <w:t>and</w:t>
            </w:r>
            <w:r>
              <w:rPr>
                <w:spacing w:val="-5"/>
                <w:sz w:val="20"/>
              </w:rPr>
              <w:t xml:space="preserve"> </w:t>
            </w:r>
            <w:r>
              <w:rPr>
                <w:sz w:val="20"/>
              </w:rPr>
              <w:t>subsequent</w:t>
            </w:r>
            <w:r>
              <w:rPr>
                <w:spacing w:val="-5"/>
                <w:sz w:val="20"/>
              </w:rPr>
              <w:t xml:space="preserve"> </w:t>
            </w:r>
            <w:r>
              <w:rPr>
                <w:sz w:val="20"/>
              </w:rPr>
              <w:t>application</w:t>
            </w:r>
            <w:r>
              <w:rPr>
                <w:spacing w:val="-5"/>
                <w:sz w:val="20"/>
              </w:rPr>
              <w:t xml:space="preserve"> </w:t>
            </w:r>
            <w:r>
              <w:rPr>
                <w:sz w:val="20"/>
              </w:rPr>
              <w:t>windows,</w:t>
            </w:r>
            <w:r>
              <w:rPr>
                <w:spacing w:val="-5"/>
                <w:sz w:val="20"/>
              </w:rPr>
              <w:t xml:space="preserve"> </w:t>
            </w:r>
            <w:r>
              <w:rPr>
                <w:sz w:val="20"/>
              </w:rPr>
              <w:t>absent “extenuating or extraordinary” circumstances, the application submission period must be a minimum of 12 and a maximum of 15 weeks in length.</w:t>
            </w:r>
          </w:p>
        </w:tc>
        <w:tc>
          <w:tcPr>
            <w:tcW w:w="5991" w:type="dxa"/>
            <w:tcBorders>
              <w:top w:val="nil"/>
              <w:bottom w:val="nil"/>
            </w:tcBorders>
          </w:tcPr>
          <w:p w14:paraId="1787B44A" w14:textId="77777777" w:rsidR="003A5B14" w:rsidRDefault="003A5B14" w:rsidP="00A23ED1">
            <w:pPr>
              <w:pStyle w:val="TableParagraph"/>
              <w:spacing w:before="135"/>
              <w:rPr>
                <w:sz w:val="20"/>
              </w:rPr>
            </w:pPr>
            <w:r>
              <w:rPr>
                <w:sz w:val="20"/>
              </w:rPr>
              <w:t>The</w:t>
            </w:r>
            <w:r>
              <w:rPr>
                <w:spacing w:val="-7"/>
                <w:sz w:val="20"/>
              </w:rPr>
              <w:t xml:space="preserve"> </w:t>
            </w:r>
            <w:r>
              <w:rPr>
                <w:sz w:val="20"/>
              </w:rPr>
              <w:t>Board</w:t>
            </w:r>
            <w:r>
              <w:rPr>
                <w:spacing w:val="-7"/>
                <w:sz w:val="20"/>
              </w:rPr>
              <w:t xml:space="preserve"> </w:t>
            </w:r>
            <w:r>
              <w:rPr>
                <w:sz w:val="20"/>
              </w:rPr>
              <w:t>is</w:t>
            </w:r>
            <w:r>
              <w:rPr>
                <w:spacing w:val="-7"/>
                <w:sz w:val="20"/>
              </w:rPr>
              <w:t xml:space="preserve"> </w:t>
            </w:r>
            <w:r>
              <w:rPr>
                <w:sz w:val="20"/>
              </w:rPr>
              <w:t>concerned</w:t>
            </w:r>
            <w:r>
              <w:rPr>
                <w:spacing w:val="-7"/>
                <w:sz w:val="20"/>
              </w:rPr>
              <w:t xml:space="preserve"> </w:t>
            </w:r>
            <w:r>
              <w:rPr>
                <w:sz w:val="20"/>
              </w:rPr>
              <w:t>that</w:t>
            </w:r>
            <w:r>
              <w:rPr>
                <w:spacing w:val="-7"/>
                <w:sz w:val="20"/>
              </w:rPr>
              <w:t xml:space="preserve"> </w:t>
            </w:r>
            <w:r>
              <w:rPr>
                <w:sz w:val="20"/>
              </w:rPr>
              <w:t>the</w:t>
            </w:r>
            <w:r>
              <w:rPr>
                <w:spacing w:val="-7"/>
                <w:sz w:val="20"/>
              </w:rPr>
              <w:t xml:space="preserve"> </w:t>
            </w:r>
            <w:r>
              <w:rPr>
                <w:sz w:val="20"/>
              </w:rPr>
              <w:t>time</w:t>
            </w:r>
            <w:r>
              <w:rPr>
                <w:spacing w:val="-7"/>
                <w:sz w:val="20"/>
              </w:rPr>
              <w:t xml:space="preserve"> </w:t>
            </w:r>
            <w:r>
              <w:rPr>
                <w:sz w:val="20"/>
              </w:rPr>
              <w:t>period</w:t>
            </w:r>
            <w:r>
              <w:rPr>
                <w:spacing w:val="-7"/>
                <w:sz w:val="20"/>
              </w:rPr>
              <w:t xml:space="preserve"> </w:t>
            </w:r>
            <w:r>
              <w:rPr>
                <w:sz w:val="20"/>
              </w:rPr>
              <w:t>provided</w:t>
            </w:r>
            <w:r>
              <w:rPr>
                <w:spacing w:val="-7"/>
                <w:sz w:val="20"/>
              </w:rPr>
              <w:t xml:space="preserve"> </w:t>
            </w:r>
            <w:r>
              <w:rPr>
                <w:sz w:val="20"/>
              </w:rPr>
              <w:t>in</w:t>
            </w:r>
            <w:r>
              <w:rPr>
                <w:spacing w:val="-7"/>
                <w:sz w:val="20"/>
              </w:rPr>
              <w:t xml:space="preserve"> </w:t>
            </w:r>
            <w:r>
              <w:rPr>
                <w:sz w:val="20"/>
              </w:rPr>
              <w:t>this recommendation could be too limiting for future rounds.</w:t>
            </w:r>
          </w:p>
        </w:tc>
      </w:tr>
      <w:tr w:rsidR="003A5B14" w14:paraId="0BAD3535" w14:textId="77777777" w:rsidTr="00A23ED1">
        <w:trPr>
          <w:trHeight w:val="555"/>
        </w:trPr>
        <w:tc>
          <w:tcPr>
            <w:tcW w:w="11982" w:type="dxa"/>
            <w:gridSpan w:val="2"/>
            <w:tcBorders>
              <w:top w:val="nil"/>
              <w:bottom w:val="nil"/>
            </w:tcBorders>
            <w:shd w:val="clear" w:color="auto" w:fill="000000"/>
          </w:tcPr>
          <w:p w14:paraId="70C68A1C" w14:textId="77777777" w:rsidR="003A5B14" w:rsidRDefault="003A5B14" w:rsidP="00A23ED1">
            <w:pPr>
              <w:pStyle w:val="TableParagraph"/>
              <w:spacing w:before="166"/>
              <w:rPr>
                <w:b/>
                <w:sz w:val="20"/>
              </w:rPr>
            </w:pPr>
            <w:r>
              <w:rPr>
                <w:b/>
                <w:color w:val="FFFFFF"/>
                <w:spacing w:val="-2"/>
                <w:sz w:val="20"/>
              </w:rPr>
              <w:t>Topic</w:t>
            </w:r>
            <w:r>
              <w:rPr>
                <w:b/>
                <w:color w:val="FFFFFF"/>
                <w:spacing w:val="-4"/>
                <w:sz w:val="20"/>
              </w:rPr>
              <w:t xml:space="preserve"> </w:t>
            </w:r>
            <w:r>
              <w:rPr>
                <w:b/>
                <w:color w:val="FFFFFF"/>
                <w:spacing w:val="-2"/>
                <w:sz w:val="20"/>
              </w:rPr>
              <w:t>17:</w:t>
            </w:r>
            <w:r>
              <w:rPr>
                <w:b/>
                <w:color w:val="FFFFFF"/>
                <w:spacing w:val="-1"/>
                <w:sz w:val="20"/>
              </w:rPr>
              <w:t xml:space="preserve"> </w:t>
            </w:r>
            <w:r>
              <w:rPr>
                <w:b/>
                <w:color w:val="FFFFFF"/>
                <w:spacing w:val="-2"/>
                <w:sz w:val="20"/>
              </w:rPr>
              <w:t>Applicant</w:t>
            </w:r>
            <w:r>
              <w:rPr>
                <w:b/>
                <w:color w:val="FFFFFF"/>
                <w:spacing w:val="-1"/>
                <w:sz w:val="20"/>
              </w:rPr>
              <w:t xml:space="preserve"> </w:t>
            </w:r>
            <w:r>
              <w:rPr>
                <w:b/>
                <w:color w:val="FFFFFF"/>
                <w:spacing w:val="-2"/>
                <w:sz w:val="20"/>
              </w:rPr>
              <w:t>Support</w:t>
            </w:r>
          </w:p>
        </w:tc>
      </w:tr>
      <w:tr w:rsidR="003A5B14" w14:paraId="17DEF705" w14:textId="77777777" w:rsidTr="00A23ED1">
        <w:trPr>
          <w:trHeight w:val="498"/>
        </w:trPr>
        <w:tc>
          <w:tcPr>
            <w:tcW w:w="5991" w:type="dxa"/>
            <w:shd w:val="clear" w:color="auto" w:fill="EFEFEF"/>
          </w:tcPr>
          <w:p w14:paraId="0EDEEE6D" w14:textId="77777777" w:rsidR="003A5B14" w:rsidRDefault="003A5B14" w:rsidP="00A23ED1">
            <w:pPr>
              <w:pStyle w:val="TableParagraph"/>
              <w:spacing w:before="129"/>
              <w:rPr>
                <w:b/>
                <w:sz w:val="20"/>
              </w:rPr>
            </w:pPr>
            <w:r>
              <w:rPr>
                <w:noProof/>
              </w:rPr>
              <mc:AlternateContent>
                <mc:Choice Requires="wps">
                  <w:drawing>
                    <wp:anchor distT="0" distB="0" distL="0" distR="0" simplePos="0" relativeHeight="251659264" behindDoc="1" locked="0" layoutInCell="1" allowOverlap="1" wp14:anchorId="2723C094" wp14:editId="219FB6AC">
                      <wp:simplePos x="0" y="0"/>
                      <wp:positionH relativeFrom="page">
                        <wp:posOffset>1799687</wp:posOffset>
                      </wp:positionH>
                      <wp:positionV relativeFrom="paragraph">
                        <wp:posOffset>89381</wp:posOffset>
                      </wp:positionV>
                      <wp:extent cx="165290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2905" cy="1270"/>
                              </a:xfrm>
                              <a:custGeom>
                                <a:avLst/>
                                <a:gdLst/>
                                <a:ahLst/>
                                <a:cxnLst/>
                                <a:rect l="l" t="t" r="r" b="b"/>
                                <a:pathLst>
                                  <a:path w="1652905">
                                    <a:moveTo>
                                      <a:pt x="0" y="0"/>
                                    </a:moveTo>
                                    <a:lnTo>
                                      <a:pt x="1652603" y="0"/>
                                    </a:lnTo>
                                  </a:path>
                                </a:pathLst>
                              </a:custGeom>
                              <a:ln w="86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CE8E79" id="Graphic 9" o:spid="_x0000_s1026" style="position:absolute;margin-left:141.7pt;margin-top:7.05pt;width:130.1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65290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" path="m,l1652603,e" filled="f" strokeweight=".23908mm">
                      <v:path arrowok="t"/>
                      <w10:wrap type="topAndBottom" anchorx="page"/>
                    </v:shape>
                  </w:pict>
                </mc:Fallback>
              </mc:AlternateContent>
            </w:r>
            <w:r>
              <w:rPr>
                <w:b/>
                <w:sz w:val="20"/>
              </w:rPr>
              <w:t>Output</w:t>
            </w:r>
            <w:r>
              <w:rPr>
                <w:b/>
                <w:spacing w:val="-8"/>
                <w:sz w:val="20"/>
              </w:rPr>
              <w:t xml:space="preserve"> </w:t>
            </w:r>
            <w:r>
              <w:rPr>
                <w:b/>
                <w:spacing w:val="-2"/>
                <w:sz w:val="20"/>
              </w:rPr>
              <w:t>Synopsis</w:t>
            </w:r>
          </w:p>
        </w:tc>
        <w:tc>
          <w:tcPr>
            <w:tcW w:w="5991" w:type="dxa"/>
            <w:shd w:val="clear" w:color="auto" w:fill="EFEFEF"/>
          </w:tcPr>
          <w:p w14:paraId="196D799B" w14:textId="77777777" w:rsidR="003A5B14" w:rsidRDefault="003A5B14" w:rsidP="00A23ED1">
            <w:pPr>
              <w:pStyle w:val="TableParagraph"/>
              <w:spacing w:before="129"/>
              <w:rPr>
                <w:b/>
                <w:sz w:val="20"/>
              </w:rPr>
            </w:pPr>
            <w:r>
              <w:rPr>
                <w:b/>
                <w:sz w:val="20"/>
              </w:rPr>
              <w:t>Issue</w:t>
            </w:r>
            <w:r>
              <w:rPr>
                <w:b/>
                <w:spacing w:val="-6"/>
                <w:sz w:val="20"/>
              </w:rPr>
              <w:t xml:space="preserve"> </w:t>
            </w:r>
            <w:r>
              <w:rPr>
                <w:b/>
                <w:spacing w:val="-2"/>
                <w:sz w:val="20"/>
              </w:rPr>
              <w:t>Synopsis</w:t>
            </w:r>
          </w:p>
        </w:tc>
      </w:tr>
      <w:tr w:rsidR="003A5B14" w14:paraId="40DC4846" w14:textId="77777777" w:rsidTr="00A23ED1">
        <w:trPr>
          <w:trHeight w:val="1652"/>
        </w:trPr>
        <w:tc>
          <w:tcPr>
            <w:tcW w:w="5991" w:type="dxa"/>
            <w:tcBorders>
              <w:bottom w:val="nil"/>
            </w:tcBorders>
          </w:tcPr>
          <w:p w14:paraId="5FB727C6" w14:textId="77777777" w:rsidR="003A5B14" w:rsidRDefault="003A5B14" w:rsidP="00A23ED1">
            <w:pPr>
              <w:pStyle w:val="TableParagraph"/>
              <w:spacing w:before="141"/>
              <w:ind w:right="138"/>
              <w:rPr>
                <w:sz w:val="20"/>
              </w:rPr>
            </w:pPr>
            <w:r>
              <w:rPr>
                <w:b/>
                <w:sz w:val="20"/>
              </w:rPr>
              <w:t>Recommendation</w:t>
            </w:r>
            <w:r>
              <w:rPr>
                <w:b/>
                <w:spacing w:val="-13"/>
                <w:sz w:val="20"/>
              </w:rPr>
              <w:t xml:space="preserve"> </w:t>
            </w:r>
            <w:r>
              <w:rPr>
                <w:b/>
                <w:sz w:val="20"/>
              </w:rPr>
              <w:t>17.2</w:t>
            </w:r>
            <w:r>
              <w:rPr>
                <w:sz w:val="20"/>
              </w:rPr>
              <w:t>:</w:t>
            </w:r>
            <w:r>
              <w:rPr>
                <w:spacing w:val="-12"/>
                <w:sz w:val="20"/>
              </w:rPr>
              <w:t xml:space="preserve"> </w:t>
            </w:r>
            <w:r>
              <w:rPr>
                <w:sz w:val="20"/>
              </w:rPr>
              <w:t>The</w:t>
            </w:r>
            <w:r>
              <w:rPr>
                <w:spacing w:val="-13"/>
                <w:sz w:val="20"/>
              </w:rPr>
              <w:t xml:space="preserve"> </w:t>
            </w:r>
            <w:r>
              <w:rPr>
                <w:sz w:val="20"/>
              </w:rPr>
              <w:t>Working</w:t>
            </w:r>
            <w:r>
              <w:rPr>
                <w:spacing w:val="-12"/>
                <w:sz w:val="20"/>
              </w:rPr>
              <w:t xml:space="preserve"> </w:t>
            </w:r>
            <w:r>
              <w:rPr>
                <w:sz w:val="20"/>
              </w:rPr>
              <w:t>Group</w:t>
            </w:r>
            <w:r>
              <w:rPr>
                <w:spacing w:val="-13"/>
                <w:sz w:val="20"/>
              </w:rPr>
              <w:t xml:space="preserve"> </w:t>
            </w:r>
            <w:r>
              <w:rPr>
                <w:sz w:val="20"/>
              </w:rPr>
              <w:t>recommends</w:t>
            </w:r>
            <w:r>
              <w:rPr>
                <w:spacing w:val="-12"/>
                <w:sz w:val="20"/>
              </w:rPr>
              <w:t xml:space="preserve"> </w:t>
            </w:r>
            <w:r>
              <w:rPr>
                <w:sz w:val="20"/>
              </w:rPr>
              <w:t>expanding the</w:t>
            </w:r>
            <w:r>
              <w:rPr>
                <w:spacing w:val="-9"/>
                <w:sz w:val="20"/>
              </w:rPr>
              <w:t xml:space="preserve"> </w:t>
            </w:r>
            <w:r>
              <w:rPr>
                <w:sz w:val="20"/>
              </w:rPr>
              <w:t>scope</w:t>
            </w:r>
            <w:r>
              <w:rPr>
                <w:spacing w:val="-9"/>
                <w:sz w:val="20"/>
              </w:rPr>
              <w:t xml:space="preserve"> </w:t>
            </w:r>
            <w:r>
              <w:rPr>
                <w:sz w:val="20"/>
              </w:rPr>
              <w:t>of</w:t>
            </w:r>
            <w:r>
              <w:rPr>
                <w:spacing w:val="-9"/>
                <w:sz w:val="20"/>
              </w:rPr>
              <w:t xml:space="preserve"> </w:t>
            </w:r>
            <w:r>
              <w:rPr>
                <w:sz w:val="20"/>
              </w:rPr>
              <w:t>financial</w:t>
            </w:r>
            <w:r>
              <w:rPr>
                <w:spacing w:val="-9"/>
                <w:sz w:val="20"/>
              </w:rPr>
              <w:t xml:space="preserve"> </w:t>
            </w:r>
            <w:r>
              <w:rPr>
                <w:sz w:val="20"/>
              </w:rPr>
              <w:t>support</w:t>
            </w:r>
            <w:r>
              <w:rPr>
                <w:spacing w:val="-9"/>
                <w:sz w:val="20"/>
              </w:rPr>
              <w:t xml:space="preserve"> </w:t>
            </w:r>
            <w:r>
              <w:rPr>
                <w:sz w:val="20"/>
              </w:rPr>
              <w:t>provided</w:t>
            </w:r>
            <w:r>
              <w:rPr>
                <w:spacing w:val="-9"/>
                <w:sz w:val="20"/>
              </w:rPr>
              <w:t xml:space="preserve"> </w:t>
            </w:r>
            <w:r>
              <w:rPr>
                <w:sz w:val="20"/>
              </w:rPr>
              <w:t>to</w:t>
            </w:r>
            <w:r>
              <w:rPr>
                <w:spacing w:val="-9"/>
                <w:sz w:val="20"/>
              </w:rPr>
              <w:t xml:space="preserve"> </w:t>
            </w:r>
            <w:r>
              <w:rPr>
                <w:sz w:val="20"/>
              </w:rPr>
              <w:t>Applicant</w:t>
            </w:r>
            <w:r>
              <w:rPr>
                <w:spacing w:val="-9"/>
                <w:sz w:val="20"/>
              </w:rPr>
              <w:t xml:space="preserve"> </w:t>
            </w:r>
            <w:r>
              <w:rPr>
                <w:sz w:val="20"/>
              </w:rPr>
              <w:t>Support</w:t>
            </w:r>
            <w:r>
              <w:rPr>
                <w:spacing w:val="-9"/>
                <w:sz w:val="20"/>
              </w:rPr>
              <w:t xml:space="preserve"> </w:t>
            </w:r>
            <w:r>
              <w:rPr>
                <w:sz w:val="20"/>
              </w:rPr>
              <w:t xml:space="preserve">Program beneficiaries beyond the application fee to also cover costs such as application writing fees and attorney fees related to the application </w:t>
            </w:r>
            <w:r>
              <w:rPr>
                <w:spacing w:val="-2"/>
                <w:sz w:val="20"/>
              </w:rPr>
              <w:t>process.</w:t>
            </w:r>
          </w:p>
        </w:tc>
        <w:tc>
          <w:tcPr>
            <w:tcW w:w="5991" w:type="dxa"/>
            <w:tcBorders>
              <w:bottom w:val="nil"/>
            </w:tcBorders>
          </w:tcPr>
          <w:p w14:paraId="107DB02C" w14:textId="77777777" w:rsidR="003A5B14" w:rsidRDefault="003A5B14" w:rsidP="00A23ED1">
            <w:pPr>
              <w:pStyle w:val="TableParagraph"/>
              <w:spacing w:before="141"/>
              <w:ind w:right="422"/>
              <w:rPr>
                <w:sz w:val="20"/>
              </w:rPr>
            </w:pPr>
            <w:r>
              <w:rPr>
                <w:sz w:val="20"/>
              </w:rPr>
              <w:t xml:space="preserve">The Board remains concerned, as previously voiced as part of its </w:t>
            </w:r>
            <w:hyperlink r:id="rId6">
              <w:r>
                <w:rPr>
                  <w:color w:val="1154CC"/>
                  <w:sz w:val="20"/>
                  <w:u w:val="single" w:color="1154CC"/>
                </w:rPr>
                <w:t>comment</w:t>
              </w:r>
              <w:r>
                <w:rPr>
                  <w:color w:val="1154CC"/>
                  <w:spacing w:val="-3"/>
                  <w:sz w:val="20"/>
                  <w:u w:val="single" w:color="1154CC"/>
                </w:rPr>
                <w:t xml:space="preserve"> </w:t>
              </w:r>
              <w:r>
                <w:rPr>
                  <w:color w:val="1154CC"/>
                  <w:sz w:val="20"/>
                  <w:u w:val="single" w:color="1154CC"/>
                </w:rPr>
                <w:t>on</w:t>
              </w:r>
              <w:r>
                <w:rPr>
                  <w:color w:val="1154CC"/>
                  <w:spacing w:val="-3"/>
                  <w:sz w:val="20"/>
                  <w:u w:val="single" w:color="1154CC"/>
                </w:rPr>
                <w:t xml:space="preserve"> </w:t>
              </w:r>
              <w:r>
                <w:rPr>
                  <w:color w:val="1154CC"/>
                  <w:sz w:val="20"/>
                  <w:u w:val="single" w:color="1154CC"/>
                </w:rPr>
                <w:t>the</w:t>
              </w:r>
              <w:r>
                <w:rPr>
                  <w:color w:val="1154CC"/>
                  <w:spacing w:val="-3"/>
                  <w:sz w:val="20"/>
                  <w:u w:val="single" w:color="1154CC"/>
                </w:rPr>
                <w:t xml:space="preserve"> </w:t>
              </w:r>
              <w:r>
                <w:rPr>
                  <w:color w:val="1154CC"/>
                  <w:sz w:val="20"/>
                  <w:u w:val="single" w:color="1154CC"/>
                </w:rPr>
                <w:t>Draft</w:t>
              </w:r>
              <w:r>
                <w:rPr>
                  <w:color w:val="1154CC"/>
                  <w:spacing w:val="-3"/>
                  <w:sz w:val="20"/>
                  <w:u w:val="single" w:color="1154CC"/>
                </w:rPr>
                <w:t xml:space="preserve"> </w:t>
              </w:r>
              <w:r>
                <w:rPr>
                  <w:color w:val="1154CC"/>
                  <w:sz w:val="20"/>
                  <w:u w:val="single" w:color="1154CC"/>
                </w:rPr>
                <w:t>Final</w:t>
              </w:r>
              <w:r>
                <w:rPr>
                  <w:color w:val="1154CC"/>
                  <w:spacing w:val="-3"/>
                  <w:sz w:val="20"/>
                  <w:u w:val="single" w:color="1154CC"/>
                </w:rPr>
                <w:t xml:space="preserve"> </w:t>
              </w:r>
              <w:r>
                <w:rPr>
                  <w:color w:val="1154CC"/>
                  <w:sz w:val="20"/>
                  <w:u w:val="single" w:color="1154CC"/>
                </w:rPr>
                <w:t>Repor</w:t>
              </w:r>
            </w:hyperlink>
            <w:r>
              <w:rPr>
                <w:color w:val="1154CC"/>
                <w:sz w:val="20"/>
                <w:u w:val="single" w:color="1154CC"/>
              </w:rPr>
              <w:t>t</w:t>
            </w:r>
            <w:r>
              <w:rPr>
                <w:sz w:val="20"/>
              </w:rPr>
              <w:t>,</w:t>
            </w:r>
            <w:r>
              <w:rPr>
                <w:spacing w:val="-3"/>
                <w:sz w:val="20"/>
              </w:rPr>
              <w:t xml:space="preserve"> </w:t>
            </w:r>
            <w:r>
              <w:rPr>
                <w:sz w:val="20"/>
              </w:rPr>
              <w:t>over</w:t>
            </w:r>
            <w:r>
              <w:rPr>
                <w:spacing w:val="-3"/>
                <w:sz w:val="20"/>
              </w:rPr>
              <w:t xml:space="preserve"> </w:t>
            </w:r>
            <w:r>
              <w:rPr>
                <w:sz w:val="20"/>
              </w:rPr>
              <w:t>the</w:t>
            </w:r>
            <w:r>
              <w:rPr>
                <w:spacing w:val="-3"/>
                <w:sz w:val="20"/>
              </w:rPr>
              <w:t xml:space="preserve"> </w:t>
            </w:r>
            <w:r>
              <w:rPr>
                <w:sz w:val="20"/>
              </w:rPr>
              <w:t>open-ended</w:t>
            </w:r>
            <w:r>
              <w:rPr>
                <w:spacing w:val="-3"/>
                <w:sz w:val="20"/>
              </w:rPr>
              <w:t xml:space="preserve"> </w:t>
            </w:r>
            <w:r>
              <w:rPr>
                <w:sz w:val="20"/>
              </w:rPr>
              <w:t>nature</w:t>
            </w:r>
            <w:r>
              <w:rPr>
                <w:spacing w:val="-3"/>
                <w:sz w:val="20"/>
              </w:rPr>
              <w:t xml:space="preserve"> </w:t>
            </w:r>
            <w:r>
              <w:rPr>
                <w:sz w:val="20"/>
              </w:rPr>
              <w:t>of these</w:t>
            </w:r>
            <w:r>
              <w:rPr>
                <w:spacing w:val="-9"/>
                <w:sz w:val="20"/>
              </w:rPr>
              <w:t xml:space="preserve"> </w:t>
            </w:r>
            <w:r>
              <w:rPr>
                <w:sz w:val="20"/>
              </w:rPr>
              <w:t>fees</w:t>
            </w:r>
            <w:r>
              <w:rPr>
                <w:spacing w:val="-9"/>
                <w:sz w:val="20"/>
              </w:rPr>
              <w:t xml:space="preserve"> </w:t>
            </w:r>
            <w:r>
              <w:rPr>
                <w:sz w:val="20"/>
              </w:rPr>
              <w:t>as</w:t>
            </w:r>
            <w:r>
              <w:rPr>
                <w:spacing w:val="-9"/>
                <w:sz w:val="20"/>
              </w:rPr>
              <w:t xml:space="preserve"> </w:t>
            </w:r>
            <w:r>
              <w:rPr>
                <w:sz w:val="20"/>
              </w:rPr>
              <w:t>affirmative</w:t>
            </w:r>
            <w:r>
              <w:rPr>
                <w:spacing w:val="-9"/>
                <w:sz w:val="20"/>
              </w:rPr>
              <w:t xml:space="preserve"> </w:t>
            </w:r>
            <w:r>
              <w:rPr>
                <w:sz w:val="20"/>
              </w:rPr>
              <w:t>payments</w:t>
            </w:r>
            <w:r>
              <w:rPr>
                <w:spacing w:val="-9"/>
                <w:sz w:val="20"/>
              </w:rPr>
              <w:t xml:space="preserve"> </w:t>
            </w:r>
            <w:r>
              <w:rPr>
                <w:sz w:val="20"/>
              </w:rPr>
              <w:t>of</w:t>
            </w:r>
            <w:r>
              <w:rPr>
                <w:spacing w:val="-9"/>
                <w:sz w:val="20"/>
              </w:rPr>
              <w:t xml:space="preserve"> </w:t>
            </w:r>
            <w:r>
              <w:rPr>
                <w:sz w:val="20"/>
              </w:rPr>
              <w:t>costs</w:t>
            </w:r>
            <w:r>
              <w:rPr>
                <w:spacing w:val="-9"/>
                <w:sz w:val="20"/>
              </w:rPr>
              <w:t xml:space="preserve"> </w:t>
            </w:r>
            <w:r>
              <w:rPr>
                <w:sz w:val="20"/>
              </w:rPr>
              <w:t>beyond</w:t>
            </w:r>
            <w:r>
              <w:rPr>
                <w:spacing w:val="-9"/>
                <w:sz w:val="20"/>
              </w:rPr>
              <w:t xml:space="preserve"> </w:t>
            </w:r>
            <w:r>
              <w:rPr>
                <w:sz w:val="20"/>
              </w:rPr>
              <w:t>application</w:t>
            </w:r>
            <w:r>
              <w:rPr>
                <w:spacing w:val="-9"/>
                <w:sz w:val="20"/>
              </w:rPr>
              <w:t xml:space="preserve"> </w:t>
            </w:r>
            <w:r>
              <w:rPr>
                <w:sz w:val="20"/>
              </w:rPr>
              <w:t>fees could raise fiduciary concerns for the Board. This</w:t>
            </w:r>
            <w:r>
              <w:rPr>
                <w:spacing w:val="-6"/>
                <w:sz w:val="20"/>
              </w:rPr>
              <w:t xml:space="preserve"> </w:t>
            </w:r>
            <w:r>
              <w:rPr>
                <w:sz w:val="20"/>
              </w:rPr>
              <w:t>concern</w:t>
            </w:r>
            <w:r>
              <w:rPr>
                <w:spacing w:val="-6"/>
                <w:sz w:val="20"/>
              </w:rPr>
              <w:t xml:space="preserve"> </w:t>
            </w:r>
            <w:r>
              <w:rPr>
                <w:sz w:val="20"/>
              </w:rPr>
              <w:t>does</w:t>
            </w:r>
            <w:r>
              <w:rPr>
                <w:spacing w:val="-5"/>
                <w:sz w:val="20"/>
              </w:rPr>
              <w:t xml:space="preserve"> </w:t>
            </w:r>
            <w:r>
              <w:rPr>
                <w:sz w:val="20"/>
              </w:rPr>
              <w:t>not</w:t>
            </w:r>
            <w:r>
              <w:rPr>
                <w:spacing w:val="-6"/>
                <w:sz w:val="20"/>
              </w:rPr>
              <w:t xml:space="preserve"> </w:t>
            </w:r>
            <w:r>
              <w:rPr>
                <w:sz w:val="20"/>
              </w:rPr>
              <w:t>extend</w:t>
            </w:r>
            <w:r>
              <w:rPr>
                <w:spacing w:val="-6"/>
                <w:sz w:val="20"/>
              </w:rPr>
              <w:t xml:space="preserve"> </w:t>
            </w:r>
            <w:r>
              <w:rPr>
                <w:sz w:val="20"/>
              </w:rPr>
              <w:t>to</w:t>
            </w:r>
            <w:r>
              <w:rPr>
                <w:spacing w:val="-5"/>
                <w:sz w:val="20"/>
              </w:rPr>
              <w:t xml:space="preserve"> </w:t>
            </w:r>
            <w:r>
              <w:rPr>
                <w:sz w:val="20"/>
              </w:rPr>
              <w:t>facilitation</w:t>
            </w:r>
            <w:r>
              <w:rPr>
                <w:spacing w:val="-6"/>
                <w:sz w:val="20"/>
              </w:rPr>
              <w:t xml:space="preserve"> </w:t>
            </w:r>
            <w:r>
              <w:rPr>
                <w:sz w:val="20"/>
              </w:rPr>
              <w:t>of</w:t>
            </w:r>
            <w:r>
              <w:rPr>
                <w:spacing w:val="-6"/>
                <w:sz w:val="20"/>
              </w:rPr>
              <w:t xml:space="preserve"> </w:t>
            </w:r>
            <w:r>
              <w:rPr>
                <w:i/>
                <w:sz w:val="20"/>
              </w:rPr>
              <w:t>pro</w:t>
            </w:r>
            <w:r>
              <w:rPr>
                <w:i/>
                <w:spacing w:val="-6"/>
                <w:sz w:val="20"/>
              </w:rPr>
              <w:t xml:space="preserve"> </w:t>
            </w:r>
            <w:r>
              <w:rPr>
                <w:i/>
                <w:sz w:val="20"/>
              </w:rPr>
              <w:t>bono</w:t>
            </w:r>
            <w:r>
              <w:rPr>
                <w:i/>
                <w:spacing w:val="-5"/>
                <w:sz w:val="20"/>
              </w:rPr>
              <w:t xml:space="preserve"> </w:t>
            </w:r>
            <w:r>
              <w:rPr>
                <w:spacing w:val="-2"/>
                <w:sz w:val="20"/>
              </w:rPr>
              <w:t>services.</w:t>
            </w:r>
          </w:p>
        </w:tc>
      </w:tr>
      <w:tr w:rsidR="003A5B14" w14:paraId="2EB815D4" w14:textId="77777777" w:rsidTr="00A23ED1">
        <w:trPr>
          <w:trHeight w:val="555"/>
        </w:trPr>
        <w:tc>
          <w:tcPr>
            <w:tcW w:w="11982" w:type="dxa"/>
            <w:gridSpan w:val="2"/>
            <w:tcBorders>
              <w:top w:val="nil"/>
              <w:bottom w:val="nil"/>
            </w:tcBorders>
            <w:shd w:val="clear" w:color="auto" w:fill="000000"/>
          </w:tcPr>
          <w:p w14:paraId="5DCD796C" w14:textId="77777777" w:rsidR="003A5B14" w:rsidRDefault="003A5B14" w:rsidP="00A23ED1">
            <w:pPr>
              <w:pStyle w:val="TableParagraph"/>
              <w:spacing w:before="158"/>
              <w:rPr>
                <w:b/>
                <w:sz w:val="20"/>
              </w:rPr>
            </w:pPr>
            <w:r>
              <w:rPr>
                <w:b/>
                <w:color w:val="FFFFFF"/>
                <w:spacing w:val="-2"/>
                <w:sz w:val="20"/>
              </w:rPr>
              <w:t>Topic</w:t>
            </w:r>
            <w:r>
              <w:rPr>
                <w:b/>
                <w:color w:val="FFFFFF"/>
                <w:spacing w:val="-8"/>
                <w:sz w:val="20"/>
              </w:rPr>
              <w:t xml:space="preserve"> </w:t>
            </w:r>
            <w:r>
              <w:rPr>
                <w:b/>
                <w:color w:val="FFFFFF"/>
                <w:spacing w:val="-2"/>
                <w:sz w:val="20"/>
              </w:rPr>
              <w:t>18:</w:t>
            </w:r>
            <w:r>
              <w:rPr>
                <w:b/>
                <w:color w:val="FFFFFF"/>
                <w:spacing w:val="-7"/>
                <w:sz w:val="20"/>
              </w:rPr>
              <w:t xml:space="preserve"> </w:t>
            </w:r>
            <w:r>
              <w:rPr>
                <w:b/>
                <w:color w:val="FFFFFF"/>
                <w:spacing w:val="-2"/>
                <w:sz w:val="20"/>
              </w:rPr>
              <w:t>Terms</w:t>
            </w:r>
            <w:r>
              <w:rPr>
                <w:b/>
                <w:color w:val="FFFFFF"/>
                <w:spacing w:val="-7"/>
                <w:sz w:val="20"/>
              </w:rPr>
              <w:t xml:space="preserve"> </w:t>
            </w:r>
            <w:r>
              <w:rPr>
                <w:b/>
                <w:color w:val="FFFFFF"/>
                <w:spacing w:val="-2"/>
                <w:sz w:val="20"/>
              </w:rPr>
              <w:t>&amp;</w:t>
            </w:r>
            <w:r>
              <w:rPr>
                <w:b/>
                <w:color w:val="FFFFFF"/>
                <w:spacing w:val="-7"/>
                <w:sz w:val="20"/>
              </w:rPr>
              <w:t xml:space="preserve"> </w:t>
            </w:r>
            <w:r>
              <w:rPr>
                <w:b/>
                <w:color w:val="FFFFFF"/>
                <w:spacing w:val="-2"/>
                <w:sz w:val="20"/>
              </w:rPr>
              <w:t>Conditions</w:t>
            </w:r>
          </w:p>
        </w:tc>
      </w:tr>
      <w:tr w:rsidR="003A5B14" w14:paraId="580DDEA8" w14:textId="77777777" w:rsidTr="00A23ED1">
        <w:trPr>
          <w:trHeight w:val="2316"/>
        </w:trPr>
        <w:tc>
          <w:tcPr>
            <w:tcW w:w="5991" w:type="dxa"/>
            <w:tcBorders>
              <w:top w:val="nil"/>
            </w:tcBorders>
          </w:tcPr>
          <w:p w14:paraId="672A2793" w14:textId="77777777" w:rsidR="003A5B14" w:rsidRDefault="003A5B14" w:rsidP="00A23ED1">
            <w:pPr>
              <w:pStyle w:val="TableParagraph"/>
              <w:spacing w:before="129"/>
              <w:ind w:right="119"/>
              <w:rPr>
                <w:sz w:val="20"/>
              </w:rPr>
            </w:pPr>
            <w:r>
              <w:rPr>
                <w:b/>
                <w:sz w:val="20"/>
              </w:rPr>
              <w:t>Recommendation 18.1-3</w:t>
            </w:r>
            <w:r>
              <w:rPr>
                <w:sz w:val="20"/>
              </w:rPr>
              <w:t xml:space="preserve">: </w:t>
            </w:r>
          </w:p>
          <w:p w14:paraId="573D3022" w14:textId="77777777" w:rsidR="003A5B14" w:rsidRDefault="003A5B14" w:rsidP="003A5B14">
            <w:pPr>
              <w:pStyle w:val="TableParagraph"/>
              <w:numPr>
                <w:ilvl w:val="0"/>
                <w:numId w:val="3"/>
              </w:numPr>
              <w:spacing w:before="129"/>
              <w:ind w:right="119"/>
              <w:rPr>
                <w:sz w:val="20"/>
              </w:rPr>
            </w:pPr>
            <w:r>
              <w:rPr>
                <w:sz w:val="20"/>
              </w:rPr>
              <w:t>ICANN</w:t>
            </w:r>
            <w:r>
              <w:rPr>
                <w:spacing w:val="-6"/>
                <w:sz w:val="20"/>
              </w:rPr>
              <w:t xml:space="preserve"> </w:t>
            </w:r>
            <w:r>
              <w:rPr>
                <w:sz w:val="20"/>
              </w:rPr>
              <w:t xml:space="preserve">can only reject an application if done so in accordance with the provisions of the Applicant Guidebook. </w:t>
            </w:r>
          </w:p>
          <w:p w14:paraId="616C5A3F" w14:textId="77777777" w:rsidR="003A5B14" w:rsidRDefault="003A5B14" w:rsidP="003A5B14">
            <w:pPr>
              <w:pStyle w:val="TableParagraph"/>
              <w:numPr>
                <w:ilvl w:val="0"/>
                <w:numId w:val="3"/>
              </w:numPr>
              <w:spacing w:before="129"/>
              <w:ind w:right="119"/>
              <w:rPr>
                <w:bCs/>
                <w:sz w:val="20"/>
              </w:rPr>
            </w:pPr>
            <w:r w:rsidRPr="00A77D0C">
              <w:rPr>
                <w:bCs/>
                <w:sz w:val="20"/>
              </w:rPr>
              <w:t>The covenant not to sue must be eliminated unless ICANN</w:t>
            </w:r>
            <w:r>
              <w:rPr>
                <w:bCs/>
                <w:sz w:val="20"/>
              </w:rPr>
              <w:t xml:space="preserve"> adopts the </w:t>
            </w:r>
            <w:r>
              <w:rPr>
                <w:sz w:val="20"/>
              </w:rPr>
              <w:t>appeals/challenge mechanisms</w:t>
            </w:r>
            <w:r>
              <w:rPr>
                <w:spacing w:val="-1"/>
                <w:sz w:val="20"/>
              </w:rPr>
              <w:t xml:space="preserve"> </w:t>
            </w:r>
            <w:r>
              <w:rPr>
                <w:sz w:val="20"/>
              </w:rPr>
              <w:t>set</w:t>
            </w:r>
            <w:r>
              <w:rPr>
                <w:spacing w:val="-1"/>
                <w:sz w:val="20"/>
              </w:rPr>
              <w:t xml:space="preserve"> </w:t>
            </w:r>
            <w:r>
              <w:rPr>
                <w:sz w:val="20"/>
              </w:rPr>
              <w:t>forth</w:t>
            </w:r>
            <w:r>
              <w:rPr>
                <w:spacing w:val="-1"/>
                <w:sz w:val="20"/>
              </w:rPr>
              <w:t xml:space="preserve"> </w:t>
            </w:r>
            <w:r>
              <w:rPr>
                <w:sz w:val="20"/>
              </w:rPr>
              <w:t>under</w:t>
            </w:r>
            <w:r>
              <w:rPr>
                <w:spacing w:val="-1"/>
                <w:sz w:val="20"/>
              </w:rPr>
              <w:t xml:space="preserve"> </w:t>
            </w:r>
            <w:r>
              <w:rPr>
                <w:sz w:val="20"/>
              </w:rPr>
              <w:t>Topic</w:t>
            </w:r>
            <w:r>
              <w:rPr>
                <w:spacing w:val="-1"/>
                <w:sz w:val="20"/>
              </w:rPr>
              <w:t xml:space="preserve"> </w:t>
            </w:r>
            <w:r>
              <w:rPr>
                <w:sz w:val="20"/>
              </w:rPr>
              <w:t>32.</w:t>
            </w:r>
            <w:r>
              <w:rPr>
                <w:bCs/>
                <w:sz w:val="20"/>
              </w:rPr>
              <w:t xml:space="preserve"> </w:t>
            </w:r>
          </w:p>
          <w:p w14:paraId="14CF112F" w14:textId="77777777" w:rsidR="003A5B14" w:rsidRPr="00A77D0C" w:rsidRDefault="003A5B14" w:rsidP="003A5B14">
            <w:pPr>
              <w:pStyle w:val="TableParagraph"/>
              <w:numPr>
                <w:ilvl w:val="0"/>
                <w:numId w:val="3"/>
              </w:numPr>
              <w:spacing w:before="129"/>
              <w:ind w:right="119"/>
              <w:rPr>
                <w:bCs/>
                <w:sz w:val="20"/>
              </w:rPr>
            </w:pPr>
            <w:r>
              <w:rPr>
                <w:sz w:val="20"/>
              </w:rPr>
              <w:t>Applicants must be allowed some type of refund</w:t>
            </w:r>
            <w:r>
              <w:rPr>
                <w:spacing w:val="-9"/>
                <w:sz w:val="20"/>
              </w:rPr>
              <w:t xml:space="preserve"> </w:t>
            </w:r>
            <w:r>
              <w:rPr>
                <w:sz w:val="20"/>
              </w:rPr>
              <w:t>if</w:t>
            </w:r>
            <w:r>
              <w:rPr>
                <w:spacing w:val="-9"/>
                <w:sz w:val="20"/>
              </w:rPr>
              <w:t xml:space="preserve"> </w:t>
            </w:r>
            <w:r>
              <w:rPr>
                <w:sz w:val="20"/>
              </w:rPr>
              <w:t>they</w:t>
            </w:r>
            <w:r>
              <w:rPr>
                <w:spacing w:val="-9"/>
                <w:sz w:val="20"/>
              </w:rPr>
              <w:t xml:space="preserve"> </w:t>
            </w:r>
            <w:r>
              <w:rPr>
                <w:sz w:val="20"/>
              </w:rPr>
              <w:t>decide</w:t>
            </w:r>
            <w:r>
              <w:rPr>
                <w:spacing w:val="-9"/>
                <w:sz w:val="20"/>
              </w:rPr>
              <w:t xml:space="preserve"> </w:t>
            </w:r>
            <w:r>
              <w:rPr>
                <w:sz w:val="20"/>
              </w:rPr>
              <w:t>to</w:t>
            </w:r>
            <w:r>
              <w:rPr>
                <w:spacing w:val="-9"/>
                <w:sz w:val="20"/>
              </w:rPr>
              <w:t xml:space="preserve"> </w:t>
            </w:r>
            <w:r>
              <w:rPr>
                <w:sz w:val="20"/>
              </w:rPr>
              <w:t>withdraw</w:t>
            </w:r>
            <w:r>
              <w:rPr>
                <w:spacing w:val="-9"/>
                <w:sz w:val="20"/>
              </w:rPr>
              <w:t xml:space="preserve"> </w:t>
            </w:r>
            <w:r>
              <w:rPr>
                <w:sz w:val="20"/>
              </w:rPr>
              <w:t>an</w:t>
            </w:r>
            <w:r>
              <w:rPr>
                <w:spacing w:val="-9"/>
                <w:sz w:val="20"/>
              </w:rPr>
              <w:t xml:space="preserve"> </w:t>
            </w:r>
            <w:r>
              <w:rPr>
                <w:sz w:val="20"/>
              </w:rPr>
              <w:t>application</w:t>
            </w:r>
            <w:r>
              <w:rPr>
                <w:spacing w:val="-9"/>
                <w:sz w:val="20"/>
              </w:rPr>
              <w:t xml:space="preserve"> </w:t>
            </w:r>
            <w:r>
              <w:rPr>
                <w:sz w:val="20"/>
              </w:rPr>
              <w:t>because</w:t>
            </w:r>
            <w:r>
              <w:rPr>
                <w:spacing w:val="-9"/>
                <w:sz w:val="20"/>
              </w:rPr>
              <w:t xml:space="preserve"> </w:t>
            </w:r>
            <w:r>
              <w:rPr>
                <w:sz w:val="20"/>
              </w:rPr>
              <w:t>substantive changes</w:t>
            </w:r>
            <w:r>
              <w:rPr>
                <w:spacing w:val="-6"/>
                <w:sz w:val="20"/>
              </w:rPr>
              <w:t xml:space="preserve"> </w:t>
            </w:r>
            <w:r>
              <w:rPr>
                <w:sz w:val="20"/>
              </w:rPr>
              <w:t>are</w:t>
            </w:r>
            <w:r>
              <w:rPr>
                <w:spacing w:val="-6"/>
                <w:sz w:val="20"/>
              </w:rPr>
              <w:t xml:space="preserve"> </w:t>
            </w:r>
            <w:r>
              <w:rPr>
                <w:sz w:val="20"/>
              </w:rPr>
              <w:t>made</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z w:val="20"/>
              </w:rPr>
              <w:t>Applicant</w:t>
            </w:r>
            <w:r>
              <w:rPr>
                <w:spacing w:val="-6"/>
                <w:sz w:val="20"/>
              </w:rPr>
              <w:t xml:space="preserve"> </w:t>
            </w:r>
            <w:r>
              <w:rPr>
                <w:sz w:val="20"/>
              </w:rPr>
              <w:t>Guidebook</w:t>
            </w:r>
            <w:r w:rsidRPr="00A77D0C">
              <w:rPr>
                <w:bCs/>
                <w:sz w:val="20"/>
              </w:rPr>
              <w:t xml:space="preserve"> </w:t>
            </w:r>
          </w:p>
        </w:tc>
        <w:tc>
          <w:tcPr>
            <w:tcW w:w="5991" w:type="dxa"/>
            <w:tcBorders>
              <w:top w:val="nil"/>
            </w:tcBorders>
          </w:tcPr>
          <w:p w14:paraId="66D2F9EF" w14:textId="77777777" w:rsidR="003A5B14" w:rsidRDefault="003A5B14" w:rsidP="00A23ED1">
            <w:pPr>
              <w:pStyle w:val="TableParagraph"/>
              <w:spacing w:before="129"/>
              <w:ind w:right="422"/>
              <w:rPr>
                <w:sz w:val="20"/>
              </w:rPr>
            </w:pPr>
            <w:r>
              <w:rPr>
                <w:sz w:val="20"/>
              </w:rPr>
              <w:t>The</w:t>
            </w:r>
            <w:r>
              <w:rPr>
                <w:spacing w:val="-8"/>
                <w:sz w:val="20"/>
              </w:rPr>
              <w:t xml:space="preserve"> </w:t>
            </w:r>
            <w:r>
              <w:rPr>
                <w:sz w:val="20"/>
              </w:rPr>
              <w:t>Board</w:t>
            </w:r>
            <w:r>
              <w:rPr>
                <w:spacing w:val="-8"/>
                <w:sz w:val="20"/>
              </w:rPr>
              <w:t xml:space="preserve"> </w:t>
            </w:r>
            <w:r>
              <w:rPr>
                <w:sz w:val="20"/>
              </w:rPr>
              <w:t>remains</w:t>
            </w:r>
            <w:r>
              <w:rPr>
                <w:spacing w:val="-8"/>
                <w:sz w:val="20"/>
              </w:rPr>
              <w:t xml:space="preserve"> </w:t>
            </w:r>
            <w:r>
              <w:rPr>
                <w:sz w:val="20"/>
              </w:rPr>
              <w:t>concerned,</w:t>
            </w:r>
            <w:r>
              <w:rPr>
                <w:spacing w:val="-8"/>
                <w:sz w:val="20"/>
              </w:rPr>
              <w:t xml:space="preserve"> </w:t>
            </w:r>
            <w:r>
              <w:rPr>
                <w:sz w:val="20"/>
              </w:rPr>
              <w:t>as</w:t>
            </w:r>
            <w:r>
              <w:rPr>
                <w:spacing w:val="-8"/>
                <w:sz w:val="20"/>
              </w:rPr>
              <w:t xml:space="preserve"> </w:t>
            </w:r>
            <w:r>
              <w:rPr>
                <w:sz w:val="20"/>
              </w:rPr>
              <w:t>previously</w:t>
            </w:r>
            <w:r>
              <w:rPr>
                <w:spacing w:val="-8"/>
                <w:sz w:val="20"/>
              </w:rPr>
              <w:t xml:space="preserve"> </w:t>
            </w:r>
            <w:r>
              <w:rPr>
                <w:sz w:val="20"/>
              </w:rPr>
              <w:t>voiced</w:t>
            </w:r>
            <w:r>
              <w:rPr>
                <w:spacing w:val="-8"/>
                <w:sz w:val="20"/>
              </w:rPr>
              <w:t xml:space="preserve"> </w:t>
            </w:r>
            <w:r>
              <w:rPr>
                <w:sz w:val="20"/>
              </w:rPr>
              <w:t>as</w:t>
            </w:r>
            <w:r>
              <w:rPr>
                <w:spacing w:val="-8"/>
                <w:sz w:val="20"/>
              </w:rPr>
              <w:t xml:space="preserve"> </w:t>
            </w:r>
            <w:r>
              <w:rPr>
                <w:sz w:val="20"/>
              </w:rPr>
              <w:t>part</w:t>
            </w:r>
            <w:r>
              <w:rPr>
                <w:spacing w:val="-8"/>
                <w:sz w:val="20"/>
              </w:rPr>
              <w:t xml:space="preserve"> </w:t>
            </w:r>
            <w:r>
              <w:rPr>
                <w:sz w:val="20"/>
              </w:rPr>
              <w:t>of</w:t>
            </w:r>
            <w:r>
              <w:rPr>
                <w:spacing w:val="-8"/>
                <w:sz w:val="20"/>
              </w:rPr>
              <w:t xml:space="preserve"> </w:t>
            </w:r>
            <w:r>
              <w:rPr>
                <w:sz w:val="20"/>
              </w:rPr>
              <w:t xml:space="preserve">its </w:t>
            </w:r>
            <w:hyperlink r:id="rId7">
              <w:r>
                <w:rPr>
                  <w:color w:val="1154CC"/>
                  <w:sz w:val="20"/>
                  <w:u w:val="single" w:color="1154CC"/>
                </w:rPr>
                <w:t>comment on the Draft Final Repor</w:t>
              </w:r>
            </w:hyperlink>
            <w:r>
              <w:rPr>
                <w:color w:val="1154CC"/>
                <w:sz w:val="20"/>
                <w:u w:val="single" w:color="1154CC"/>
              </w:rPr>
              <w:t>t</w:t>
            </w:r>
            <w:r>
              <w:rPr>
                <w:sz w:val="20"/>
              </w:rPr>
              <w:t xml:space="preserve">, </w:t>
            </w:r>
          </w:p>
          <w:p w14:paraId="46CB3910" w14:textId="77777777" w:rsidR="003A5B14" w:rsidRPr="00A77D0C" w:rsidRDefault="003A5B14" w:rsidP="003A5B14">
            <w:pPr>
              <w:pStyle w:val="TableParagraph"/>
              <w:numPr>
                <w:ilvl w:val="0"/>
                <w:numId w:val="2"/>
              </w:numPr>
              <w:spacing w:before="129"/>
              <w:ind w:right="422"/>
              <w:rPr>
                <w:sz w:val="20"/>
              </w:rPr>
            </w:pPr>
            <w:r>
              <w:rPr>
                <w:sz w:val="20"/>
              </w:rPr>
              <w:t>over this recommendation unduly</w:t>
            </w:r>
            <w:r>
              <w:rPr>
                <w:spacing w:val="-7"/>
                <w:sz w:val="20"/>
              </w:rPr>
              <w:t xml:space="preserve"> </w:t>
            </w:r>
            <w:r>
              <w:rPr>
                <w:sz w:val="20"/>
              </w:rPr>
              <w:t>restricting</w:t>
            </w:r>
            <w:r>
              <w:rPr>
                <w:spacing w:val="-7"/>
                <w:sz w:val="20"/>
              </w:rPr>
              <w:t xml:space="preserve"> </w:t>
            </w:r>
            <w:r>
              <w:rPr>
                <w:sz w:val="20"/>
              </w:rPr>
              <w:t>ICANN’s</w:t>
            </w:r>
            <w:r>
              <w:rPr>
                <w:spacing w:val="-7"/>
                <w:sz w:val="20"/>
              </w:rPr>
              <w:t xml:space="preserve"> </w:t>
            </w:r>
            <w:r>
              <w:rPr>
                <w:sz w:val="20"/>
              </w:rPr>
              <w:t>discretion</w:t>
            </w:r>
            <w:r>
              <w:rPr>
                <w:spacing w:val="-7"/>
                <w:sz w:val="20"/>
              </w:rPr>
              <w:t xml:space="preserve"> </w:t>
            </w:r>
            <w:r>
              <w:rPr>
                <w:sz w:val="20"/>
              </w:rPr>
              <w:t>to</w:t>
            </w:r>
            <w:r>
              <w:rPr>
                <w:spacing w:val="-7"/>
                <w:sz w:val="20"/>
              </w:rPr>
              <w:t xml:space="preserve"> </w:t>
            </w:r>
            <w:r>
              <w:rPr>
                <w:sz w:val="20"/>
              </w:rPr>
              <w:t>reject</w:t>
            </w:r>
            <w:r>
              <w:rPr>
                <w:spacing w:val="-7"/>
                <w:sz w:val="20"/>
              </w:rPr>
              <w:t xml:space="preserve"> </w:t>
            </w:r>
            <w:r>
              <w:rPr>
                <w:sz w:val="20"/>
              </w:rPr>
              <w:t>an</w:t>
            </w:r>
            <w:r>
              <w:rPr>
                <w:spacing w:val="-7"/>
                <w:sz w:val="20"/>
              </w:rPr>
              <w:t xml:space="preserve"> </w:t>
            </w:r>
            <w:r>
              <w:rPr>
                <w:sz w:val="20"/>
              </w:rPr>
              <w:t>application</w:t>
            </w:r>
            <w:r>
              <w:rPr>
                <w:spacing w:val="-7"/>
                <w:sz w:val="20"/>
              </w:rPr>
              <w:t xml:space="preserve"> </w:t>
            </w:r>
            <w:r>
              <w:rPr>
                <w:sz w:val="20"/>
              </w:rPr>
              <w:t>in circumstances</w:t>
            </w:r>
            <w:r>
              <w:rPr>
                <w:spacing w:val="-6"/>
                <w:sz w:val="20"/>
              </w:rPr>
              <w:t xml:space="preserve"> </w:t>
            </w:r>
            <w:r>
              <w:rPr>
                <w:sz w:val="20"/>
              </w:rPr>
              <w:t>that</w:t>
            </w:r>
            <w:r>
              <w:rPr>
                <w:spacing w:val="-6"/>
                <w:sz w:val="20"/>
              </w:rPr>
              <w:t xml:space="preserve"> </w:t>
            </w:r>
            <w:r>
              <w:rPr>
                <w:sz w:val="20"/>
              </w:rPr>
              <w:t>fall</w:t>
            </w:r>
            <w:r>
              <w:rPr>
                <w:spacing w:val="-6"/>
                <w:sz w:val="20"/>
              </w:rPr>
              <w:t xml:space="preserve"> </w:t>
            </w:r>
            <w:r>
              <w:rPr>
                <w:sz w:val="20"/>
              </w:rPr>
              <w:t>outside</w:t>
            </w:r>
            <w:r>
              <w:rPr>
                <w:spacing w:val="-6"/>
                <w:sz w:val="20"/>
              </w:rPr>
              <w:t xml:space="preserve"> </w:t>
            </w:r>
            <w:r>
              <w:rPr>
                <w:sz w:val="20"/>
              </w:rPr>
              <w:t>the</w:t>
            </w:r>
            <w:r>
              <w:rPr>
                <w:spacing w:val="-6"/>
                <w:sz w:val="20"/>
              </w:rPr>
              <w:t xml:space="preserve"> </w:t>
            </w:r>
            <w:r>
              <w:rPr>
                <w:sz w:val="20"/>
              </w:rPr>
              <w:t>specific</w:t>
            </w:r>
            <w:r>
              <w:rPr>
                <w:spacing w:val="-6"/>
                <w:sz w:val="20"/>
              </w:rPr>
              <w:t xml:space="preserve"> </w:t>
            </w:r>
            <w:r>
              <w:rPr>
                <w:sz w:val="20"/>
              </w:rPr>
              <w:t>grounds</w:t>
            </w:r>
            <w:r>
              <w:rPr>
                <w:spacing w:val="-6"/>
                <w:sz w:val="20"/>
              </w:rPr>
              <w:t xml:space="preserve"> </w:t>
            </w:r>
            <w:r>
              <w:rPr>
                <w:sz w:val="20"/>
              </w:rPr>
              <w:t>set</w:t>
            </w:r>
            <w:r>
              <w:rPr>
                <w:spacing w:val="-6"/>
                <w:sz w:val="20"/>
              </w:rPr>
              <w:t xml:space="preserve"> </w:t>
            </w:r>
            <w:r>
              <w:rPr>
                <w:sz w:val="20"/>
              </w:rPr>
              <w:t>out</w:t>
            </w:r>
            <w:r>
              <w:rPr>
                <w:spacing w:val="-6"/>
                <w:sz w:val="20"/>
              </w:rPr>
              <w:t xml:space="preserve"> </w:t>
            </w:r>
            <w:r>
              <w:rPr>
                <w:sz w:val="20"/>
              </w:rPr>
              <w:t>in</w:t>
            </w:r>
            <w:r>
              <w:rPr>
                <w:spacing w:val="-6"/>
                <w:sz w:val="20"/>
              </w:rPr>
              <w:t xml:space="preserve"> </w:t>
            </w:r>
            <w:r>
              <w:rPr>
                <w:sz w:val="20"/>
              </w:rPr>
              <w:t xml:space="preserve">the </w:t>
            </w:r>
            <w:r>
              <w:rPr>
                <w:spacing w:val="-2"/>
                <w:sz w:val="20"/>
              </w:rPr>
              <w:t>recommendation.</w:t>
            </w:r>
          </w:p>
          <w:p w14:paraId="7D590296" w14:textId="77777777" w:rsidR="003A5B14" w:rsidRDefault="003A5B14" w:rsidP="003A5B14">
            <w:pPr>
              <w:pStyle w:val="TableParagraph"/>
              <w:numPr>
                <w:ilvl w:val="0"/>
                <w:numId w:val="2"/>
              </w:numPr>
              <w:spacing w:before="129"/>
              <w:ind w:right="422"/>
              <w:rPr>
                <w:sz w:val="20"/>
              </w:rPr>
            </w:pPr>
            <w:r w:rsidRPr="00A77D0C">
              <w:rPr>
                <w:sz w:val="20"/>
              </w:rPr>
              <w:t>objectors might argue based on this policy recommendation that</w:t>
            </w:r>
            <w:r>
              <w:rPr>
                <w:sz w:val="20"/>
              </w:rPr>
              <w:t xml:space="preserve"> </w:t>
            </w:r>
            <w:r w:rsidRPr="00A77D0C">
              <w:rPr>
                <w:sz w:val="20"/>
              </w:rPr>
              <w:t>the covenant not to sue is not valid because they did not like the way the appeals/challenge mechanism was built or operated</w:t>
            </w:r>
            <w:r>
              <w:rPr>
                <w:sz w:val="20"/>
              </w:rPr>
              <w:t xml:space="preserve"> c</w:t>
            </w:r>
          </w:p>
          <w:p w14:paraId="5AC52449" w14:textId="77777777" w:rsidR="003A5B14" w:rsidRPr="00A77D0C" w:rsidRDefault="003A5B14" w:rsidP="003A5B14">
            <w:pPr>
              <w:pStyle w:val="TableParagraph"/>
              <w:numPr>
                <w:ilvl w:val="0"/>
                <w:numId w:val="2"/>
              </w:numPr>
              <w:spacing w:before="129"/>
              <w:ind w:right="422"/>
              <w:rPr>
                <w:sz w:val="20"/>
              </w:rPr>
            </w:pPr>
            <w:proofErr w:type="spellStart"/>
            <w:r>
              <w:rPr>
                <w:sz w:val="20"/>
              </w:rPr>
              <w:t>ould</w:t>
            </w:r>
            <w:proofErr w:type="spellEnd"/>
            <w:r>
              <w:rPr>
                <w:sz w:val="20"/>
              </w:rPr>
              <w:t xml:space="preserve"> lead to gaming because of the subjective nature of the terms “substantive” and “material”.</w:t>
            </w:r>
          </w:p>
        </w:tc>
      </w:tr>
    </w:tbl>
    <w:p w14:paraId="39F711D2" w14:textId="5A8EDEAC" w:rsidR="003A5B14" w:rsidRDefault="003A5B14"/>
    <w:p w14:paraId="360162B9" w14:textId="77777777" w:rsidR="003A5B14" w:rsidRDefault="003A5B14">
      <w:r>
        <w:br w:type="page"/>
      </w:r>
    </w:p>
    <w:tbl>
      <w:tblPr>
        <w:tblW w:w="0" w:type="auto"/>
        <w:tblInd w:w="2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
        <w:gridCol w:w="5961"/>
        <w:gridCol w:w="30"/>
        <w:gridCol w:w="5961"/>
        <w:gridCol w:w="30"/>
      </w:tblGrid>
      <w:tr w:rsidR="003A5B14" w14:paraId="5AFE1162" w14:textId="77777777" w:rsidTr="003A5B14">
        <w:trPr>
          <w:gridBefore w:val="1"/>
          <w:wBefore w:w="30" w:type="dxa"/>
          <w:trHeight w:val="555"/>
        </w:trPr>
        <w:tc>
          <w:tcPr>
            <w:tcW w:w="11982" w:type="dxa"/>
            <w:gridSpan w:val="4"/>
            <w:tcBorders>
              <w:top w:val="nil"/>
              <w:bottom w:val="nil"/>
            </w:tcBorders>
            <w:shd w:val="clear" w:color="auto" w:fill="000000"/>
          </w:tcPr>
          <w:p w14:paraId="46A8F64F" w14:textId="77777777" w:rsidR="003A5B14" w:rsidRDefault="003A5B14" w:rsidP="00A23ED1">
            <w:pPr>
              <w:pStyle w:val="TableParagraph"/>
              <w:spacing w:before="167"/>
              <w:rPr>
                <w:b/>
                <w:sz w:val="20"/>
              </w:rPr>
            </w:pPr>
            <w:r>
              <w:rPr>
                <w:b/>
                <w:color w:val="FFFFFF"/>
                <w:spacing w:val="-2"/>
                <w:sz w:val="20"/>
              </w:rPr>
              <w:lastRenderedPageBreak/>
              <w:t>Topic</w:t>
            </w:r>
            <w:r>
              <w:rPr>
                <w:b/>
                <w:color w:val="FFFFFF"/>
                <w:spacing w:val="-1"/>
                <w:sz w:val="20"/>
              </w:rPr>
              <w:t xml:space="preserve"> </w:t>
            </w:r>
            <w:r>
              <w:rPr>
                <w:b/>
                <w:color w:val="FFFFFF"/>
                <w:spacing w:val="-2"/>
                <w:sz w:val="20"/>
              </w:rPr>
              <w:t>19:</w:t>
            </w:r>
            <w:r>
              <w:rPr>
                <w:b/>
                <w:color w:val="FFFFFF"/>
                <w:spacing w:val="-1"/>
                <w:sz w:val="20"/>
              </w:rPr>
              <w:t xml:space="preserve"> </w:t>
            </w:r>
            <w:r>
              <w:rPr>
                <w:b/>
                <w:color w:val="FFFFFF"/>
                <w:spacing w:val="-2"/>
                <w:sz w:val="20"/>
              </w:rPr>
              <w:t>Application</w:t>
            </w:r>
            <w:r>
              <w:rPr>
                <w:b/>
                <w:color w:val="FFFFFF"/>
                <w:sz w:val="20"/>
              </w:rPr>
              <w:t xml:space="preserve"> </w:t>
            </w:r>
            <w:r>
              <w:rPr>
                <w:b/>
                <w:color w:val="FFFFFF"/>
                <w:spacing w:val="-2"/>
                <w:sz w:val="20"/>
              </w:rPr>
              <w:t>Queuing</w:t>
            </w:r>
          </w:p>
        </w:tc>
      </w:tr>
      <w:tr w:rsidR="003A5B14" w14:paraId="09913C01" w14:textId="77777777" w:rsidTr="003A5B14">
        <w:trPr>
          <w:gridBefore w:val="1"/>
          <w:wBefore w:w="30" w:type="dxa"/>
          <w:trHeight w:val="2135"/>
        </w:trPr>
        <w:tc>
          <w:tcPr>
            <w:tcW w:w="5991" w:type="dxa"/>
            <w:gridSpan w:val="2"/>
            <w:tcBorders>
              <w:top w:val="nil"/>
            </w:tcBorders>
          </w:tcPr>
          <w:p w14:paraId="5FEDD0E3" w14:textId="77777777" w:rsidR="003A5B14" w:rsidRDefault="003A5B14" w:rsidP="00A23ED1">
            <w:pPr>
              <w:pStyle w:val="TableParagraph"/>
              <w:spacing w:before="138"/>
              <w:ind w:right="138"/>
              <w:rPr>
                <w:sz w:val="20"/>
              </w:rPr>
            </w:pPr>
            <w:r>
              <w:rPr>
                <w:b/>
                <w:sz w:val="20"/>
              </w:rPr>
              <w:t>Recommendation 19.3</w:t>
            </w:r>
            <w:r>
              <w:rPr>
                <w:sz w:val="20"/>
              </w:rPr>
              <w:t>: All applications must be processed on a rolling</w:t>
            </w:r>
            <w:r>
              <w:rPr>
                <w:spacing w:val="-8"/>
                <w:sz w:val="20"/>
              </w:rPr>
              <w:t xml:space="preserve"> </w:t>
            </w:r>
            <w:r>
              <w:rPr>
                <w:sz w:val="20"/>
              </w:rPr>
              <w:t>basis,</w:t>
            </w:r>
            <w:r>
              <w:rPr>
                <w:spacing w:val="-8"/>
                <w:sz w:val="20"/>
              </w:rPr>
              <w:t xml:space="preserve"> </w:t>
            </w:r>
            <w:r>
              <w:rPr>
                <w:sz w:val="20"/>
              </w:rPr>
              <w:t>based</w:t>
            </w:r>
            <w:r>
              <w:rPr>
                <w:spacing w:val="-8"/>
                <w:sz w:val="20"/>
              </w:rPr>
              <w:t xml:space="preserve"> </w:t>
            </w:r>
            <w:r>
              <w:rPr>
                <w:sz w:val="20"/>
              </w:rPr>
              <w:t>on</w:t>
            </w:r>
            <w:r>
              <w:rPr>
                <w:spacing w:val="-8"/>
                <w:sz w:val="20"/>
              </w:rPr>
              <w:t xml:space="preserve"> </w:t>
            </w:r>
            <w:r>
              <w:rPr>
                <w:sz w:val="20"/>
              </w:rPr>
              <w:t>assigned</w:t>
            </w:r>
            <w:r>
              <w:rPr>
                <w:spacing w:val="-8"/>
                <w:sz w:val="20"/>
              </w:rPr>
              <w:t xml:space="preserve"> </w:t>
            </w:r>
            <w:r>
              <w:rPr>
                <w:sz w:val="20"/>
              </w:rPr>
              <w:t>priority</w:t>
            </w:r>
            <w:r>
              <w:rPr>
                <w:spacing w:val="-8"/>
                <w:sz w:val="20"/>
              </w:rPr>
              <w:t xml:space="preserve"> </w:t>
            </w:r>
            <w:r>
              <w:rPr>
                <w:sz w:val="20"/>
              </w:rPr>
              <w:t>numbers.</w:t>
            </w:r>
            <w:r>
              <w:rPr>
                <w:spacing w:val="-8"/>
                <w:sz w:val="20"/>
              </w:rPr>
              <w:t xml:space="preserve"> </w:t>
            </w:r>
            <w:r>
              <w:rPr>
                <w:sz w:val="20"/>
              </w:rPr>
              <w:t>While</w:t>
            </w:r>
            <w:r>
              <w:rPr>
                <w:spacing w:val="-8"/>
                <w:sz w:val="20"/>
              </w:rPr>
              <w:t xml:space="preserve"> </w:t>
            </w:r>
            <w:r>
              <w:rPr>
                <w:sz w:val="20"/>
              </w:rPr>
              <w:t>the</w:t>
            </w:r>
            <w:r>
              <w:rPr>
                <w:spacing w:val="-8"/>
                <w:sz w:val="20"/>
              </w:rPr>
              <w:t xml:space="preserve"> </w:t>
            </w:r>
            <w:r>
              <w:rPr>
                <w:sz w:val="20"/>
              </w:rPr>
              <w:t>2012</w:t>
            </w:r>
            <w:r>
              <w:rPr>
                <w:spacing w:val="-8"/>
                <w:sz w:val="20"/>
              </w:rPr>
              <w:t xml:space="preserve"> </w:t>
            </w:r>
            <w:r>
              <w:rPr>
                <w:sz w:val="20"/>
              </w:rPr>
              <w:t>AGB prescribed</w:t>
            </w:r>
            <w:r>
              <w:rPr>
                <w:spacing w:val="-4"/>
                <w:sz w:val="20"/>
              </w:rPr>
              <w:t xml:space="preserve"> </w:t>
            </w:r>
            <w:r>
              <w:rPr>
                <w:sz w:val="20"/>
              </w:rPr>
              <w:t>batches</w:t>
            </w:r>
            <w:r>
              <w:rPr>
                <w:spacing w:val="-4"/>
                <w:sz w:val="20"/>
              </w:rPr>
              <w:t xml:space="preserve"> </w:t>
            </w:r>
            <w:r>
              <w:rPr>
                <w:sz w:val="20"/>
              </w:rPr>
              <w:t>of</w:t>
            </w:r>
            <w:r>
              <w:rPr>
                <w:spacing w:val="-4"/>
                <w:sz w:val="20"/>
              </w:rPr>
              <w:t xml:space="preserve"> </w:t>
            </w:r>
            <w:r>
              <w:rPr>
                <w:sz w:val="20"/>
              </w:rPr>
              <w:t>500</w:t>
            </w:r>
            <w:r>
              <w:rPr>
                <w:spacing w:val="-4"/>
                <w:sz w:val="20"/>
              </w:rPr>
              <w:t xml:space="preserve"> </w:t>
            </w:r>
            <w:r>
              <w:rPr>
                <w:sz w:val="20"/>
              </w:rPr>
              <w:t>applications,</w:t>
            </w:r>
            <w:r>
              <w:rPr>
                <w:spacing w:val="-4"/>
                <w:sz w:val="20"/>
              </w:rPr>
              <w:t xml:space="preserve"> </w:t>
            </w:r>
            <w:r>
              <w:rPr>
                <w:sz w:val="20"/>
              </w:rPr>
              <w:t>ICANN</w:t>
            </w:r>
            <w:r>
              <w:rPr>
                <w:spacing w:val="-4"/>
                <w:sz w:val="20"/>
              </w:rPr>
              <w:t xml:space="preserve"> </w:t>
            </w:r>
            <w:r>
              <w:rPr>
                <w:sz w:val="20"/>
              </w:rPr>
              <w:t>org</w:t>
            </w:r>
            <w:r>
              <w:rPr>
                <w:spacing w:val="-4"/>
                <w:sz w:val="20"/>
              </w:rPr>
              <w:t xml:space="preserve"> </w:t>
            </w:r>
            <w:r>
              <w:rPr>
                <w:sz w:val="20"/>
              </w:rPr>
              <w:t>noticed</w:t>
            </w:r>
            <w:r>
              <w:rPr>
                <w:spacing w:val="-4"/>
                <w:sz w:val="20"/>
              </w:rPr>
              <w:t xml:space="preserve"> </w:t>
            </w:r>
            <w:r>
              <w:rPr>
                <w:sz w:val="20"/>
              </w:rPr>
              <w:t>during</w:t>
            </w:r>
            <w:r>
              <w:rPr>
                <w:spacing w:val="-4"/>
                <w:sz w:val="20"/>
              </w:rPr>
              <w:t xml:space="preserve"> </w:t>
            </w:r>
            <w:r>
              <w:rPr>
                <w:sz w:val="20"/>
              </w:rPr>
              <w:t xml:space="preserve">that round that moving through the priority list without splitting the applications into batches was more efficient. The Working Group affirms that approach by not recommending batches. </w:t>
            </w:r>
          </w:p>
        </w:tc>
        <w:tc>
          <w:tcPr>
            <w:tcW w:w="5991" w:type="dxa"/>
            <w:gridSpan w:val="2"/>
            <w:tcBorders>
              <w:top w:val="nil"/>
            </w:tcBorders>
          </w:tcPr>
          <w:p w14:paraId="41739112" w14:textId="77777777" w:rsidR="003A5B14" w:rsidRDefault="003A5B14" w:rsidP="00A23ED1">
            <w:pPr>
              <w:pStyle w:val="TableParagraph"/>
              <w:spacing w:before="138"/>
              <w:ind w:right="138"/>
              <w:rPr>
                <w:sz w:val="20"/>
              </w:rPr>
            </w:pPr>
            <w:r>
              <w:rPr>
                <w:sz w:val="20"/>
              </w:rPr>
              <w:t>The Board is concerned that the precise number of applications per batch</w:t>
            </w:r>
            <w:r>
              <w:rPr>
                <w:spacing w:val="-8"/>
                <w:sz w:val="20"/>
              </w:rPr>
              <w:t xml:space="preserve"> </w:t>
            </w:r>
            <w:r>
              <w:rPr>
                <w:sz w:val="20"/>
              </w:rPr>
              <w:t>could</w:t>
            </w:r>
            <w:r>
              <w:rPr>
                <w:spacing w:val="-8"/>
                <w:sz w:val="20"/>
              </w:rPr>
              <w:t xml:space="preserve"> </w:t>
            </w:r>
            <w:r>
              <w:rPr>
                <w:sz w:val="20"/>
              </w:rPr>
              <w:t>be</w:t>
            </w:r>
            <w:r>
              <w:rPr>
                <w:spacing w:val="-8"/>
                <w:sz w:val="20"/>
              </w:rPr>
              <w:t xml:space="preserve"> </w:t>
            </w:r>
            <w:r>
              <w:rPr>
                <w:sz w:val="20"/>
              </w:rPr>
              <w:t>too</w:t>
            </w:r>
            <w:r>
              <w:rPr>
                <w:spacing w:val="-8"/>
                <w:sz w:val="20"/>
              </w:rPr>
              <w:t xml:space="preserve"> </w:t>
            </w:r>
            <w:r>
              <w:rPr>
                <w:sz w:val="20"/>
              </w:rPr>
              <w:t>limiting</w:t>
            </w:r>
            <w:r>
              <w:rPr>
                <w:spacing w:val="-8"/>
                <w:sz w:val="20"/>
              </w:rPr>
              <w:t xml:space="preserve"> </w:t>
            </w:r>
            <w:r>
              <w:rPr>
                <w:sz w:val="20"/>
              </w:rPr>
              <w:t>for</w:t>
            </w:r>
            <w:r>
              <w:rPr>
                <w:spacing w:val="-8"/>
                <w:sz w:val="20"/>
              </w:rPr>
              <w:t xml:space="preserve"> </w:t>
            </w:r>
            <w:r>
              <w:rPr>
                <w:sz w:val="20"/>
              </w:rPr>
              <w:t>future</w:t>
            </w:r>
            <w:r>
              <w:rPr>
                <w:spacing w:val="-8"/>
                <w:sz w:val="20"/>
              </w:rPr>
              <w:t xml:space="preserve"> </w:t>
            </w:r>
            <w:r>
              <w:rPr>
                <w:sz w:val="20"/>
              </w:rPr>
              <w:t>rounds</w:t>
            </w:r>
            <w:r>
              <w:rPr>
                <w:spacing w:val="-8"/>
                <w:sz w:val="20"/>
              </w:rPr>
              <w:t xml:space="preserve"> </w:t>
            </w:r>
            <w:r>
              <w:rPr>
                <w:sz w:val="20"/>
              </w:rPr>
              <w:t>as</w:t>
            </w:r>
            <w:r>
              <w:rPr>
                <w:spacing w:val="-8"/>
                <w:sz w:val="20"/>
              </w:rPr>
              <w:t xml:space="preserve"> </w:t>
            </w:r>
            <w:r>
              <w:rPr>
                <w:sz w:val="20"/>
              </w:rPr>
              <w:t>the</w:t>
            </w:r>
            <w:r>
              <w:rPr>
                <w:spacing w:val="-8"/>
                <w:sz w:val="20"/>
              </w:rPr>
              <w:t xml:space="preserve"> </w:t>
            </w:r>
            <w:r>
              <w:rPr>
                <w:sz w:val="20"/>
              </w:rPr>
              <w:t xml:space="preserve">recommendation prescribes a batch size that might not align with future system </w:t>
            </w:r>
            <w:r>
              <w:rPr>
                <w:spacing w:val="-2"/>
                <w:sz w:val="20"/>
              </w:rPr>
              <w:t>capabilities.</w:t>
            </w:r>
          </w:p>
        </w:tc>
      </w:tr>
      <w:tr w:rsidR="003A5B14" w14:paraId="5836B135" w14:textId="77777777" w:rsidTr="003A5B14">
        <w:trPr>
          <w:gridBefore w:val="1"/>
          <w:wBefore w:w="30" w:type="dxa"/>
          <w:trHeight w:val="555"/>
        </w:trPr>
        <w:tc>
          <w:tcPr>
            <w:tcW w:w="11982" w:type="dxa"/>
            <w:gridSpan w:val="4"/>
            <w:tcBorders>
              <w:top w:val="nil"/>
              <w:bottom w:val="nil"/>
            </w:tcBorders>
            <w:shd w:val="clear" w:color="auto" w:fill="000000"/>
          </w:tcPr>
          <w:p w14:paraId="23B7AB63" w14:textId="77777777" w:rsidR="003A5B14" w:rsidRDefault="003A5B14" w:rsidP="00A23ED1">
            <w:pPr>
              <w:pStyle w:val="TableParagraph"/>
              <w:spacing w:before="162"/>
              <w:rPr>
                <w:b/>
                <w:sz w:val="20"/>
              </w:rPr>
            </w:pPr>
            <w:r>
              <w:rPr>
                <w:b/>
                <w:color w:val="FFFFFF"/>
                <w:spacing w:val="-2"/>
                <w:sz w:val="20"/>
              </w:rPr>
              <w:t>Topic</w:t>
            </w:r>
            <w:r>
              <w:rPr>
                <w:b/>
                <w:color w:val="FFFFFF"/>
                <w:spacing w:val="-1"/>
                <w:sz w:val="20"/>
              </w:rPr>
              <w:t xml:space="preserve"> </w:t>
            </w:r>
            <w:r>
              <w:rPr>
                <w:b/>
                <w:color w:val="FFFFFF"/>
                <w:spacing w:val="-2"/>
                <w:sz w:val="20"/>
              </w:rPr>
              <w:t>22:</w:t>
            </w:r>
            <w:r>
              <w:rPr>
                <w:b/>
                <w:color w:val="FFFFFF"/>
                <w:spacing w:val="-1"/>
                <w:sz w:val="20"/>
              </w:rPr>
              <w:t xml:space="preserve"> </w:t>
            </w:r>
            <w:r>
              <w:rPr>
                <w:b/>
                <w:color w:val="FFFFFF"/>
                <w:spacing w:val="-2"/>
                <w:sz w:val="20"/>
              </w:rPr>
              <w:t>Registrant</w:t>
            </w:r>
            <w:r>
              <w:rPr>
                <w:b/>
                <w:color w:val="FFFFFF"/>
                <w:spacing w:val="-1"/>
                <w:sz w:val="20"/>
              </w:rPr>
              <w:t xml:space="preserve"> </w:t>
            </w:r>
            <w:r>
              <w:rPr>
                <w:b/>
                <w:color w:val="FFFFFF"/>
                <w:spacing w:val="-2"/>
                <w:sz w:val="20"/>
              </w:rPr>
              <w:t>Protections</w:t>
            </w:r>
          </w:p>
        </w:tc>
      </w:tr>
      <w:tr w:rsidR="003A5B14" w14:paraId="08DBB821" w14:textId="77777777" w:rsidTr="003A5B14">
        <w:trPr>
          <w:gridBefore w:val="1"/>
          <w:wBefore w:w="30" w:type="dxa"/>
          <w:trHeight w:val="1638"/>
        </w:trPr>
        <w:tc>
          <w:tcPr>
            <w:tcW w:w="5991" w:type="dxa"/>
            <w:gridSpan w:val="2"/>
            <w:tcBorders>
              <w:top w:val="nil"/>
            </w:tcBorders>
          </w:tcPr>
          <w:p w14:paraId="45391997" w14:textId="77777777" w:rsidR="003A5B14" w:rsidRDefault="003A5B14" w:rsidP="00A23ED1">
            <w:pPr>
              <w:pStyle w:val="TableParagraph"/>
              <w:spacing w:before="133"/>
              <w:rPr>
                <w:sz w:val="20"/>
              </w:rPr>
            </w:pPr>
            <w:r>
              <w:rPr>
                <w:b/>
                <w:sz w:val="20"/>
              </w:rPr>
              <w:t>Recommendation</w:t>
            </w:r>
            <w:r>
              <w:rPr>
                <w:b/>
                <w:spacing w:val="-9"/>
                <w:sz w:val="20"/>
              </w:rPr>
              <w:t xml:space="preserve"> </w:t>
            </w:r>
            <w:r>
              <w:rPr>
                <w:b/>
                <w:sz w:val="20"/>
              </w:rPr>
              <w:t>22.7</w:t>
            </w:r>
            <w:r>
              <w:rPr>
                <w:sz w:val="20"/>
              </w:rPr>
              <w:t>:</w:t>
            </w:r>
            <w:r>
              <w:rPr>
                <w:spacing w:val="-9"/>
                <w:sz w:val="20"/>
              </w:rPr>
              <w:t xml:space="preserve"> </w:t>
            </w:r>
            <w:r>
              <w:rPr>
                <w:sz w:val="20"/>
              </w:rPr>
              <w:t>TLDs</w:t>
            </w:r>
            <w:r>
              <w:rPr>
                <w:spacing w:val="-9"/>
                <w:sz w:val="20"/>
              </w:rPr>
              <w:t xml:space="preserve"> </w:t>
            </w:r>
            <w:r>
              <w:rPr>
                <w:sz w:val="20"/>
              </w:rPr>
              <w:t>that</w:t>
            </w:r>
            <w:r>
              <w:rPr>
                <w:spacing w:val="-9"/>
                <w:sz w:val="20"/>
              </w:rPr>
              <w:t xml:space="preserve"> </w:t>
            </w:r>
            <w:r>
              <w:rPr>
                <w:sz w:val="20"/>
              </w:rPr>
              <w:t>have</w:t>
            </w:r>
            <w:r>
              <w:rPr>
                <w:spacing w:val="-9"/>
                <w:sz w:val="20"/>
              </w:rPr>
              <w:t xml:space="preserve"> </w:t>
            </w:r>
            <w:r>
              <w:rPr>
                <w:sz w:val="20"/>
              </w:rPr>
              <w:t>exemptions</w:t>
            </w:r>
            <w:r>
              <w:rPr>
                <w:spacing w:val="-9"/>
                <w:sz w:val="20"/>
              </w:rPr>
              <w:t xml:space="preserve"> </w:t>
            </w:r>
            <w:r>
              <w:rPr>
                <w:sz w:val="20"/>
              </w:rPr>
              <w:t>from</w:t>
            </w:r>
            <w:r>
              <w:rPr>
                <w:spacing w:val="-9"/>
                <w:sz w:val="20"/>
              </w:rPr>
              <w:t xml:space="preserve"> </w:t>
            </w:r>
            <w:r>
              <w:rPr>
                <w:sz w:val="20"/>
              </w:rPr>
              <w:t>the</w:t>
            </w:r>
            <w:r>
              <w:rPr>
                <w:spacing w:val="-9"/>
                <w:sz w:val="20"/>
              </w:rPr>
              <w:t xml:space="preserve"> </w:t>
            </w:r>
            <w:r>
              <w:rPr>
                <w:sz w:val="20"/>
              </w:rPr>
              <w:t>Code</w:t>
            </w:r>
            <w:r>
              <w:rPr>
                <w:spacing w:val="-9"/>
                <w:sz w:val="20"/>
              </w:rPr>
              <w:t xml:space="preserve"> </w:t>
            </w:r>
            <w:r>
              <w:rPr>
                <w:sz w:val="20"/>
              </w:rPr>
              <w:t xml:space="preserve">of Conduct (Specification 9), </w:t>
            </w:r>
            <w:proofErr w:type="gramStart"/>
            <w:r>
              <w:rPr>
                <w:sz w:val="20"/>
              </w:rPr>
              <w:t>including .Brand</w:t>
            </w:r>
            <w:proofErr w:type="gramEnd"/>
            <w:r>
              <w:rPr>
                <w:sz w:val="20"/>
              </w:rPr>
              <w:t xml:space="preserve"> TLDs qualified for Specification 13, must also receive an exemption from Continued Operations Instrument (COI) requirements or requirements for the successor to the COI.</w:t>
            </w:r>
          </w:p>
        </w:tc>
        <w:tc>
          <w:tcPr>
            <w:tcW w:w="5991" w:type="dxa"/>
            <w:gridSpan w:val="2"/>
            <w:tcBorders>
              <w:top w:val="nil"/>
            </w:tcBorders>
          </w:tcPr>
          <w:p w14:paraId="3A979FCE" w14:textId="77777777" w:rsidR="003A5B14" w:rsidRDefault="003A5B14" w:rsidP="00A23ED1">
            <w:pPr>
              <w:pStyle w:val="TableParagraph"/>
              <w:spacing w:before="133"/>
              <w:ind w:right="206"/>
              <w:rPr>
                <w:sz w:val="20"/>
              </w:rPr>
            </w:pPr>
            <w:r>
              <w:rPr>
                <w:sz w:val="20"/>
              </w:rPr>
              <w:t>The Board is concerned that an exemption from a Continued Operations Instrument requirement for Specification 9 applications would</w:t>
            </w:r>
            <w:r>
              <w:rPr>
                <w:spacing w:val="-8"/>
                <w:sz w:val="20"/>
              </w:rPr>
              <w:t xml:space="preserve"> </w:t>
            </w:r>
            <w:r>
              <w:rPr>
                <w:sz w:val="20"/>
              </w:rPr>
              <w:t>have</w:t>
            </w:r>
            <w:r>
              <w:rPr>
                <w:spacing w:val="-8"/>
                <w:sz w:val="20"/>
              </w:rPr>
              <w:t xml:space="preserve"> </w:t>
            </w:r>
            <w:r>
              <w:rPr>
                <w:sz w:val="20"/>
              </w:rPr>
              <w:t>a</w:t>
            </w:r>
            <w:r>
              <w:rPr>
                <w:spacing w:val="-8"/>
                <w:sz w:val="20"/>
              </w:rPr>
              <w:t xml:space="preserve"> </w:t>
            </w:r>
            <w:r>
              <w:rPr>
                <w:sz w:val="20"/>
              </w:rPr>
              <w:t>negative</w:t>
            </w:r>
            <w:r>
              <w:rPr>
                <w:spacing w:val="-8"/>
                <w:sz w:val="20"/>
              </w:rPr>
              <w:t xml:space="preserve"> </w:t>
            </w:r>
            <w:r>
              <w:rPr>
                <w:sz w:val="20"/>
              </w:rPr>
              <w:t>financial</w:t>
            </w:r>
            <w:r>
              <w:rPr>
                <w:spacing w:val="-8"/>
                <w:sz w:val="20"/>
              </w:rPr>
              <w:t xml:space="preserve"> </w:t>
            </w:r>
            <w:r>
              <w:rPr>
                <w:sz w:val="20"/>
              </w:rPr>
              <w:t>impact</w:t>
            </w:r>
            <w:r>
              <w:rPr>
                <w:spacing w:val="-8"/>
                <w:sz w:val="20"/>
              </w:rPr>
              <w:t xml:space="preserve"> </w:t>
            </w:r>
            <w:r>
              <w:rPr>
                <w:sz w:val="20"/>
              </w:rPr>
              <w:t>on</w:t>
            </w:r>
            <w:r>
              <w:rPr>
                <w:spacing w:val="-8"/>
                <w:sz w:val="20"/>
              </w:rPr>
              <w:t xml:space="preserve"> </w:t>
            </w:r>
            <w:r>
              <w:rPr>
                <w:sz w:val="20"/>
              </w:rPr>
              <w:t>ICANN</w:t>
            </w:r>
            <w:r>
              <w:rPr>
                <w:spacing w:val="-8"/>
                <w:sz w:val="20"/>
              </w:rPr>
              <w:t xml:space="preserve"> </w:t>
            </w:r>
            <w:r>
              <w:rPr>
                <w:sz w:val="20"/>
              </w:rPr>
              <w:t>since</w:t>
            </w:r>
            <w:r>
              <w:rPr>
                <w:spacing w:val="-8"/>
                <w:sz w:val="20"/>
              </w:rPr>
              <w:t xml:space="preserve"> </w:t>
            </w:r>
            <w:r>
              <w:rPr>
                <w:sz w:val="20"/>
              </w:rPr>
              <w:t>there</w:t>
            </w:r>
            <w:r>
              <w:rPr>
                <w:spacing w:val="-8"/>
                <w:sz w:val="20"/>
              </w:rPr>
              <w:t xml:space="preserve"> </w:t>
            </w:r>
            <w:r>
              <w:rPr>
                <w:sz w:val="20"/>
              </w:rPr>
              <w:t>would be no fund to draw from if such a registry went into EBERO.</w:t>
            </w:r>
          </w:p>
          <w:p w14:paraId="65DA7587" w14:textId="77777777" w:rsidR="003A5B14" w:rsidRDefault="003A5B14" w:rsidP="00A23ED1">
            <w:pPr>
              <w:pStyle w:val="TableParagraph"/>
              <w:spacing w:before="223"/>
              <w:rPr>
                <w:sz w:val="20"/>
              </w:rPr>
            </w:pPr>
            <w:r>
              <w:rPr>
                <w:sz w:val="20"/>
              </w:rPr>
              <w:t>Further,</w:t>
            </w:r>
            <w:r>
              <w:rPr>
                <w:spacing w:val="-6"/>
                <w:sz w:val="20"/>
              </w:rPr>
              <w:t xml:space="preserve"> </w:t>
            </w:r>
            <w:r>
              <w:rPr>
                <w:sz w:val="20"/>
              </w:rPr>
              <w:t>not</w:t>
            </w:r>
            <w:r>
              <w:rPr>
                <w:spacing w:val="-6"/>
                <w:sz w:val="20"/>
              </w:rPr>
              <w:t xml:space="preserve"> </w:t>
            </w:r>
            <w:r>
              <w:rPr>
                <w:sz w:val="20"/>
              </w:rPr>
              <w:t>moving</w:t>
            </w:r>
            <w:r>
              <w:rPr>
                <w:spacing w:val="-6"/>
                <w:sz w:val="20"/>
              </w:rPr>
              <w:t xml:space="preserve"> </w:t>
            </w:r>
            <w:r>
              <w:rPr>
                <w:sz w:val="20"/>
              </w:rPr>
              <w:t>a</w:t>
            </w:r>
            <w:r>
              <w:rPr>
                <w:spacing w:val="-5"/>
                <w:sz w:val="20"/>
              </w:rPr>
              <w:t xml:space="preserve"> </w:t>
            </w:r>
            <w:r>
              <w:rPr>
                <w:sz w:val="20"/>
              </w:rPr>
              <w:t>Brand</w:t>
            </w:r>
            <w:r>
              <w:rPr>
                <w:spacing w:val="-6"/>
                <w:sz w:val="20"/>
              </w:rPr>
              <w:t xml:space="preserve"> </w:t>
            </w:r>
            <w:r>
              <w:rPr>
                <w:sz w:val="20"/>
              </w:rPr>
              <w:t>TLD</w:t>
            </w:r>
            <w:r>
              <w:rPr>
                <w:spacing w:val="-6"/>
                <w:sz w:val="20"/>
              </w:rPr>
              <w:t xml:space="preserve"> </w:t>
            </w:r>
            <w:r>
              <w:rPr>
                <w:sz w:val="20"/>
              </w:rPr>
              <w:t>into</w:t>
            </w:r>
            <w:r>
              <w:rPr>
                <w:spacing w:val="-5"/>
                <w:sz w:val="20"/>
              </w:rPr>
              <w:t xml:space="preserve"> </w:t>
            </w:r>
            <w:r>
              <w:rPr>
                <w:sz w:val="20"/>
              </w:rPr>
              <w:t>EBERO</w:t>
            </w:r>
            <w:r>
              <w:rPr>
                <w:spacing w:val="-6"/>
                <w:sz w:val="20"/>
              </w:rPr>
              <w:t xml:space="preserve"> </w:t>
            </w:r>
            <w:r>
              <w:rPr>
                <w:sz w:val="20"/>
              </w:rPr>
              <w:t>might</w:t>
            </w:r>
            <w:r>
              <w:rPr>
                <w:spacing w:val="-6"/>
                <w:sz w:val="20"/>
              </w:rPr>
              <w:t xml:space="preserve"> </w:t>
            </w:r>
            <w:r>
              <w:rPr>
                <w:sz w:val="20"/>
              </w:rPr>
              <w:t>have</w:t>
            </w:r>
            <w:r>
              <w:rPr>
                <w:spacing w:val="-6"/>
                <w:sz w:val="20"/>
              </w:rPr>
              <w:t xml:space="preserve"> </w:t>
            </w:r>
            <w:r>
              <w:rPr>
                <w:sz w:val="20"/>
              </w:rPr>
              <w:t>a</w:t>
            </w:r>
            <w:r>
              <w:rPr>
                <w:spacing w:val="-5"/>
                <w:sz w:val="20"/>
              </w:rPr>
              <w:t xml:space="preserve"> </w:t>
            </w:r>
            <w:r>
              <w:rPr>
                <w:spacing w:val="-2"/>
                <w:sz w:val="20"/>
              </w:rPr>
              <w:t xml:space="preserve">security </w:t>
            </w:r>
            <w:r>
              <w:rPr>
                <w:sz w:val="20"/>
              </w:rPr>
              <w:t>and</w:t>
            </w:r>
            <w:r>
              <w:rPr>
                <w:spacing w:val="-10"/>
                <w:sz w:val="20"/>
              </w:rPr>
              <w:t xml:space="preserve"> </w:t>
            </w:r>
            <w:r>
              <w:rPr>
                <w:sz w:val="20"/>
              </w:rPr>
              <w:t>stability</w:t>
            </w:r>
            <w:r>
              <w:rPr>
                <w:spacing w:val="-10"/>
                <w:sz w:val="20"/>
              </w:rPr>
              <w:t xml:space="preserve"> </w:t>
            </w:r>
            <w:r>
              <w:rPr>
                <w:sz w:val="20"/>
              </w:rPr>
              <w:t>impact,</w:t>
            </w:r>
            <w:r>
              <w:rPr>
                <w:spacing w:val="-10"/>
                <w:sz w:val="20"/>
              </w:rPr>
              <w:t xml:space="preserve"> </w:t>
            </w:r>
            <w:r>
              <w:rPr>
                <w:sz w:val="20"/>
              </w:rPr>
              <w:t>especially</w:t>
            </w:r>
            <w:r>
              <w:rPr>
                <w:spacing w:val="-10"/>
                <w:sz w:val="20"/>
              </w:rPr>
              <w:t xml:space="preserve"> </w:t>
            </w:r>
            <w:r>
              <w:rPr>
                <w:sz w:val="20"/>
              </w:rPr>
              <w:t>if</w:t>
            </w:r>
            <w:r>
              <w:rPr>
                <w:spacing w:val="-10"/>
                <w:sz w:val="20"/>
              </w:rPr>
              <w:t xml:space="preserve"> </w:t>
            </w:r>
            <w:r>
              <w:rPr>
                <w:sz w:val="20"/>
              </w:rPr>
              <w:t>Brands</w:t>
            </w:r>
            <w:r>
              <w:rPr>
                <w:spacing w:val="-10"/>
                <w:sz w:val="20"/>
              </w:rPr>
              <w:t xml:space="preserve"> </w:t>
            </w:r>
            <w:r>
              <w:rPr>
                <w:sz w:val="20"/>
              </w:rPr>
              <w:t>allocate</w:t>
            </w:r>
            <w:r>
              <w:rPr>
                <w:spacing w:val="-10"/>
                <w:sz w:val="20"/>
              </w:rPr>
              <w:t xml:space="preserve"> </w:t>
            </w:r>
            <w:proofErr w:type="gramStart"/>
            <w:r>
              <w:rPr>
                <w:sz w:val="20"/>
              </w:rPr>
              <w:t>second-level</w:t>
            </w:r>
            <w:proofErr w:type="gramEnd"/>
            <w:r>
              <w:rPr>
                <w:spacing w:val="-10"/>
                <w:sz w:val="20"/>
              </w:rPr>
              <w:t xml:space="preserve"> </w:t>
            </w:r>
            <w:r>
              <w:rPr>
                <w:sz w:val="20"/>
              </w:rPr>
              <w:t>TLDs to customers, such as a car manufacturer providing a second-level registration for their cars.</w:t>
            </w:r>
          </w:p>
        </w:tc>
      </w:tr>
      <w:tr w:rsidR="003A5B14" w14:paraId="4721C65A" w14:textId="77777777" w:rsidTr="003A5B14">
        <w:trPr>
          <w:gridAfter w:val="1"/>
          <w:wAfter w:w="30" w:type="dxa"/>
          <w:trHeight w:val="555"/>
        </w:trPr>
        <w:tc>
          <w:tcPr>
            <w:tcW w:w="11982" w:type="dxa"/>
            <w:gridSpan w:val="4"/>
            <w:tcBorders>
              <w:top w:val="nil"/>
              <w:bottom w:val="nil"/>
            </w:tcBorders>
            <w:shd w:val="clear" w:color="auto" w:fill="000000"/>
          </w:tcPr>
          <w:p w14:paraId="0F90F55E" w14:textId="77777777" w:rsidR="003A5B14" w:rsidRDefault="003A5B14" w:rsidP="00A23ED1">
            <w:pPr>
              <w:pStyle w:val="TableParagraph"/>
              <w:spacing w:before="164"/>
              <w:rPr>
                <w:b/>
                <w:sz w:val="20"/>
              </w:rPr>
            </w:pPr>
            <w:r>
              <w:rPr>
                <w:b/>
                <w:color w:val="FFFFFF"/>
                <w:sz w:val="20"/>
              </w:rPr>
              <w:t>Topic</w:t>
            </w:r>
            <w:r>
              <w:rPr>
                <w:b/>
                <w:color w:val="FFFFFF"/>
                <w:spacing w:val="-12"/>
                <w:sz w:val="20"/>
              </w:rPr>
              <w:t xml:space="preserve"> </w:t>
            </w:r>
            <w:r>
              <w:rPr>
                <w:b/>
                <w:color w:val="FFFFFF"/>
                <w:sz w:val="20"/>
              </w:rPr>
              <w:t>24:</w:t>
            </w:r>
            <w:r>
              <w:rPr>
                <w:b/>
                <w:color w:val="FFFFFF"/>
                <w:spacing w:val="-11"/>
                <w:sz w:val="20"/>
              </w:rPr>
              <w:t xml:space="preserve"> </w:t>
            </w:r>
            <w:r>
              <w:rPr>
                <w:b/>
                <w:color w:val="FFFFFF"/>
                <w:sz w:val="20"/>
              </w:rPr>
              <w:t>String</w:t>
            </w:r>
            <w:r>
              <w:rPr>
                <w:b/>
                <w:color w:val="FFFFFF"/>
                <w:spacing w:val="-11"/>
                <w:sz w:val="20"/>
              </w:rPr>
              <w:t xml:space="preserve"> </w:t>
            </w:r>
            <w:r>
              <w:rPr>
                <w:b/>
                <w:color w:val="FFFFFF"/>
                <w:sz w:val="20"/>
              </w:rPr>
              <w:t>Similarity</w:t>
            </w:r>
            <w:r>
              <w:rPr>
                <w:b/>
                <w:color w:val="FFFFFF"/>
                <w:spacing w:val="-11"/>
                <w:sz w:val="20"/>
              </w:rPr>
              <w:t xml:space="preserve"> </w:t>
            </w:r>
            <w:r>
              <w:rPr>
                <w:b/>
                <w:color w:val="FFFFFF"/>
                <w:spacing w:val="-2"/>
                <w:sz w:val="20"/>
              </w:rPr>
              <w:t>Evaluations</w:t>
            </w:r>
          </w:p>
        </w:tc>
      </w:tr>
      <w:tr w:rsidR="003A5B14" w14:paraId="426D2576" w14:textId="77777777" w:rsidTr="003A5B14">
        <w:trPr>
          <w:gridAfter w:val="1"/>
          <w:wAfter w:w="30" w:type="dxa"/>
          <w:trHeight w:val="2560"/>
        </w:trPr>
        <w:tc>
          <w:tcPr>
            <w:tcW w:w="5991" w:type="dxa"/>
            <w:gridSpan w:val="2"/>
            <w:tcBorders>
              <w:top w:val="nil"/>
            </w:tcBorders>
          </w:tcPr>
          <w:p w14:paraId="75C3552A" w14:textId="77777777" w:rsidR="003A5B14" w:rsidRDefault="003A5B14" w:rsidP="00A23ED1">
            <w:pPr>
              <w:pStyle w:val="TableParagraph"/>
              <w:spacing w:before="135"/>
              <w:ind w:right="104"/>
              <w:rPr>
                <w:sz w:val="20"/>
              </w:rPr>
            </w:pPr>
            <w:r>
              <w:rPr>
                <w:b/>
                <w:sz w:val="20"/>
              </w:rPr>
              <w:t>Recommendation</w:t>
            </w:r>
            <w:r>
              <w:rPr>
                <w:b/>
                <w:spacing w:val="-11"/>
                <w:sz w:val="20"/>
              </w:rPr>
              <w:t xml:space="preserve"> </w:t>
            </w:r>
            <w:r>
              <w:rPr>
                <w:b/>
                <w:sz w:val="20"/>
              </w:rPr>
              <w:t xml:space="preserve">24.3,5 </w:t>
            </w:r>
            <w:r>
              <w:rPr>
                <w:sz w:val="20"/>
              </w:rPr>
              <w:t>The</w:t>
            </w:r>
            <w:r>
              <w:rPr>
                <w:spacing w:val="-10"/>
                <w:sz w:val="20"/>
              </w:rPr>
              <w:t xml:space="preserve"> </w:t>
            </w:r>
            <w:r>
              <w:rPr>
                <w:sz w:val="20"/>
              </w:rPr>
              <w:t>Working</w:t>
            </w:r>
            <w:r>
              <w:rPr>
                <w:spacing w:val="-10"/>
                <w:sz w:val="20"/>
              </w:rPr>
              <w:t xml:space="preserve"> </w:t>
            </w:r>
            <w:r>
              <w:rPr>
                <w:sz w:val="20"/>
              </w:rPr>
              <w:t>Group</w:t>
            </w:r>
            <w:r>
              <w:rPr>
                <w:spacing w:val="-10"/>
                <w:sz w:val="20"/>
              </w:rPr>
              <w:t xml:space="preserve"> </w:t>
            </w:r>
            <w:r>
              <w:rPr>
                <w:sz w:val="20"/>
              </w:rPr>
              <w:t xml:space="preserve">recommends prohibiting plurals and singulars of the same word within the same language/script in order to reduce the risk of consumer confusion. For example, the TLDs .EXAMPLE </w:t>
            </w:r>
            <w:proofErr w:type="gramStart"/>
            <w:r>
              <w:rPr>
                <w:sz w:val="20"/>
              </w:rPr>
              <w:t>and .EXAMPLES</w:t>
            </w:r>
            <w:proofErr w:type="gramEnd"/>
            <w:r>
              <w:rPr>
                <w:sz w:val="20"/>
              </w:rPr>
              <w:t xml:space="preserve"> may not both be delegated. </w:t>
            </w:r>
          </w:p>
          <w:p w14:paraId="61A730BB" w14:textId="77777777" w:rsidR="003A5B14" w:rsidRDefault="003A5B14" w:rsidP="00A23ED1">
            <w:pPr>
              <w:pStyle w:val="TableParagraph"/>
              <w:tabs>
                <w:tab w:val="left" w:pos="784"/>
              </w:tabs>
              <w:spacing w:line="220" w:lineRule="exact"/>
              <w:rPr>
                <w:sz w:val="20"/>
              </w:rPr>
            </w:pPr>
          </w:p>
          <w:p w14:paraId="6605552A" w14:textId="77777777" w:rsidR="003A5B14" w:rsidRDefault="003A5B14" w:rsidP="00A23ED1">
            <w:pPr>
              <w:pStyle w:val="TableParagraph"/>
              <w:tabs>
                <w:tab w:val="left" w:pos="784"/>
              </w:tabs>
              <w:spacing w:line="220" w:lineRule="exact"/>
              <w:rPr>
                <w:sz w:val="20"/>
              </w:rPr>
            </w:pPr>
            <w:r>
              <w:rPr>
                <w:sz w:val="20"/>
              </w:rPr>
              <w:t>Applications will not automatically be placed in the same contention</w:t>
            </w:r>
            <w:r>
              <w:rPr>
                <w:spacing w:val="-4"/>
                <w:sz w:val="20"/>
              </w:rPr>
              <w:t xml:space="preserve"> </w:t>
            </w:r>
            <w:r>
              <w:rPr>
                <w:sz w:val="20"/>
              </w:rPr>
              <w:t>set</w:t>
            </w:r>
            <w:r>
              <w:rPr>
                <w:spacing w:val="-4"/>
                <w:sz w:val="20"/>
              </w:rPr>
              <w:t xml:space="preserve"> </w:t>
            </w:r>
            <w:r>
              <w:rPr>
                <w:sz w:val="20"/>
              </w:rPr>
              <w:t>because</w:t>
            </w:r>
            <w:r>
              <w:rPr>
                <w:spacing w:val="-4"/>
                <w:sz w:val="20"/>
              </w:rPr>
              <w:t xml:space="preserve"> </w:t>
            </w:r>
            <w:r>
              <w:rPr>
                <w:sz w:val="20"/>
              </w:rPr>
              <w:t>they</w:t>
            </w:r>
            <w:r>
              <w:rPr>
                <w:spacing w:val="-4"/>
                <w:sz w:val="20"/>
              </w:rPr>
              <w:t xml:space="preserve"> </w:t>
            </w:r>
            <w:r>
              <w:rPr>
                <w:sz w:val="20"/>
              </w:rPr>
              <w:t>appear</w:t>
            </w:r>
            <w:r>
              <w:rPr>
                <w:spacing w:val="-4"/>
                <w:sz w:val="20"/>
              </w:rPr>
              <w:t xml:space="preserve"> </w:t>
            </w:r>
            <w:r>
              <w:rPr>
                <w:sz w:val="20"/>
              </w:rPr>
              <w:t>visually</w:t>
            </w:r>
            <w:r>
              <w:rPr>
                <w:spacing w:val="-4"/>
                <w:sz w:val="20"/>
              </w:rPr>
              <w:t xml:space="preserve"> </w:t>
            </w:r>
            <w:r>
              <w:rPr>
                <w:sz w:val="20"/>
              </w:rPr>
              <w:t>to</w:t>
            </w:r>
            <w:r>
              <w:rPr>
                <w:spacing w:val="-4"/>
                <w:sz w:val="20"/>
              </w:rPr>
              <w:t xml:space="preserve"> </w:t>
            </w:r>
            <w:r>
              <w:rPr>
                <w:sz w:val="20"/>
              </w:rPr>
              <w:t>be</w:t>
            </w:r>
            <w:r>
              <w:rPr>
                <w:spacing w:val="-4"/>
                <w:sz w:val="20"/>
              </w:rPr>
              <w:t xml:space="preserve"> </w:t>
            </w:r>
            <w:r>
              <w:rPr>
                <w:sz w:val="20"/>
              </w:rPr>
              <w:t>a</w:t>
            </w:r>
            <w:r>
              <w:rPr>
                <w:spacing w:val="-4"/>
                <w:sz w:val="20"/>
              </w:rPr>
              <w:t xml:space="preserve"> </w:t>
            </w:r>
            <w:r>
              <w:rPr>
                <w:sz w:val="20"/>
              </w:rPr>
              <w:t>single</w:t>
            </w:r>
            <w:r>
              <w:rPr>
                <w:spacing w:val="-4"/>
                <w:sz w:val="20"/>
              </w:rPr>
              <w:t xml:space="preserve"> </w:t>
            </w:r>
            <w:r>
              <w:rPr>
                <w:sz w:val="20"/>
              </w:rPr>
              <w:t>and plural of one another but have different intended uses. For example</w:t>
            </w:r>
            <w:proofErr w:type="gramStart"/>
            <w:r>
              <w:rPr>
                <w:sz w:val="20"/>
              </w:rPr>
              <w:t>, .SPRING</w:t>
            </w:r>
            <w:proofErr w:type="gramEnd"/>
            <w:r>
              <w:rPr>
                <w:sz w:val="20"/>
              </w:rPr>
              <w:t xml:space="preserve"> and .SPRINGS could both be allowed if one</w:t>
            </w:r>
            <w:r>
              <w:rPr>
                <w:spacing w:val="-4"/>
                <w:sz w:val="20"/>
              </w:rPr>
              <w:t xml:space="preserve"> </w:t>
            </w:r>
            <w:r>
              <w:rPr>
                <w:sz w:val="20"/>
              </w:rPr>
              <w:t>refers</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season</w:t>
            </w:r>
            <w:r>
              <w:rPr>
                <w:spacing w:val="-4"/>
                <w:sz w:val="20"/>
              </w:rPr>
              <w:t xml:space="preserve"> </w:t>
            </w:r>
            <w:r>
              <w:rPr>
                <w:sz w:val="20"/>
              </w:rPr>
              <w:t>and</w:t>
            </w:r>
            <w:r>
              <w:rPr>
                <w:spacing w:val="-4"/>
                <w:sz w:val="20"/>
              </w:rPr>
              <w:t xml:space="preserve"> </w:t>
            </w:r>
            <w:r>
              <w:rPr>
                <w:sz w:val="20"/>
              </w:rPr>
              <w:t>the</w:t>
            </w:r>
            <w:r>
              <w:rPr>
                <w:spacing w:val="-4"/>
                <w:sz w:val="20"/>
              </w:rPr>
              <w:t xml:space="preserve"> </w:t>
            </w:r>
            <w:r>
              <w:rPr>
                <w:sz w:val="20"/>
              </w:rPr>
              <w:t>other</w:t>
            </w:r>
            <w:r>
              <w:rPr>
                <w:spacing w:val="-4"/>
                <w:sz w:val="20"/>
              </w:rPr>
              <w:t xml:space="preserve"> </w:t>
            </w:r>
            <w:r>
              <w:rPr>
                <w:sz w:val="20"/>
              </w:rPr>
              <w:t>refers</w:t>
            </w:r>
            <w:r>
              <w:rPr>
                <w:spacing w:val="-4"/>
                <w:sz w:val="20"/>
              </w:rPr>
              <w:t xml:space="preserve"> </w:t>
            </w:r>
            <w:r>
              <w:rPr>
                <w:sz w:val="20"/>
              </w:rPr>
              <w:t>to</w:t>
            </w:r>
            <w:r>
              <w:rPr>
                <w:spacing w:val="-4"/>
                <w:sz w:val="20"/>
              </w:rPr>
              <w:t xml:space="preserve"> </w:t>
            </w:r>
            <w:r>
              <w:rPr>
                <w:sz w:val="20"/>
              </w:rPr>
              <w:t>elastic</w:t>
            </w:r>
            <w:r>
              <w:rPr>
                <w:spacing w:val="-4"/>
                <w:sz w:val="20"/>
              </w:rPr>
              <w:t xml:space="preserve"> </w:t>
            </w:r>
            <w:r>
              <w:rPr>
                <w:sz w:val="20"/>
              </w:rPr>
              <w:t>objects. A mandatory PIC will enforce this requirement.</w:t>
            </w:r>
          </w:p>
        </w:tc>
        <w:tc>
          <w:tcPr>
            <w:tcW w:w="5991" w:type="dxa"/>
            <w:gridSpan w:val="2"/>
            <w:tcBorders>
              <w:top w:val="nil"/>
            </w:tcBorders>
          </w:tcPr>
          <w:p w14:paraId="75A1274A" w14:textId="77777777" w:rsidR="003A5B14" w:rsidRDefault="003A5B14" w:rsidP="00A23ED1">
            <w:pPr>
              <w:pStyle w:val="TableParagraph"/>
              <w:spacing w:before="135"/>
              <w:ind w:right="138"/>
              <w:rPr>
                <w:sz w:val="20"/>
              </w:rPr>
            </w:pPr>
            <w:r>
              <w:rPr>
                <w:sz w:val="20"/>
              </w:rPr>
              <w:t xml:space="preserve">The Board remains concerned, as previously voiced as part of its </w:t>
            </w:r>
            <w:hyperlink r:id="rId8">
              <w:r>
                <w:rPr>
                  <w:color w:val="1154CC"/>
                  <w:sz w:val="20"/>
                  <w:u w:val="single" w:color="1154CC"/>
                </w:rPr>
                <w:t>comment</w:t>
              </w:r>
              <w:r>
                <w:rPr>
                  <w:color w:val="1154CC"/>
                  <w:spacing w:val="-2"/>
                  <w:sz w:val="20"/>
                  <w:u w:val="single" w:color="1154CC"/>
                </w:rPr>
                <w:t xml:space="preserve"> </w:t>
              </w:r>
              <w:r>
                <w:rPr>
                  <w:color w:val="1154CC"/>
                  <w:sz w:val="20"/>
                  <w:u w:val="single" w:color="1154CC"/>
                </w:rPr>
                <w:t>on</w:t>
              </w:r>
              <w:r>
                <w:rPr>
                  <w:color w:val="1154CC"/>
                  <w:spacing w:val="-2"/>
                  <w:sz w:val="20"/>
                  <w:u w:val="single" w:color="1154CC"/>
                </w:rPr>
                <w:t xml:space="preserve"> </w:t>
              </w:r>
              <w:r>
                <w:rPr>
                  <w:color w:val="1154CC"/>
                  <w:sz w:val="20"/>
                  <w:u w:val="single" w:color="1154CC"/>
                </w:rPr>
                <w:t>the</w:t>
              </w:r>
              <w:r>
                <w:rPr>
                  <w:color w:val="1154CC"/>
                  <w:spacing w:val="-2"/>
                  <w:sz w:val="20"/>
                  <w:u w:val="single" w:color="1154CC"/>
                </w:rPr>
                <w:t xml:space="preserve"> </w:t>
              </w:r>
              <w:r>
                <w:rPr>
                  <w:color w:val="1154CC"/>
                  <w:sz w:val="20"/>
                  <w:u w:val="single" w:color="1154CC"/>
                </w:rPr>
                <w:t>Draft</w:t>
              </w:r>
              <w:r>
                <w:rPr>
                  <w:color w:val="1154CC"/>
                  <w:spacing w:val="-2"/>
                  <w:sz w:val="20"/>
                  <w:u w:val="single" w:color="1154CC"/>
                </w:rPr>
                <w:t xml:space="preserve"> </w:t>
              </w:r>
              <w:r>
                <w:rPr>
                  <w:color w:val="1154CC"/>
                  <w:sz w:val="20"/>
                  <w:u w:val="single" w:color="1154CC"/>
                </w:rPr>
                <w:t>Final</w:t>
              </w:r>
              <w:r>
                <w:rPr>
                  <w:color w:val="1154CC"/>
                  <w:spacing w:val="-2"/>
                  <w:sz w:val="20"/>
                  <w:u w:val="single" w:color="1154CC"/>
                </w:rPr>
                <w:t xml:space="preserve"> </w:t>
              </w:r>
              <w:r>
                <w:rPr>
                  <w:color w:val="1154CC"/>
                  <w:sz w:val="20"/>
                  <w:u w:val="single" w:color="1154CC"/>
                </w:rPr>
                <w:t>Report</w:t>
              </w:r>
            </w:hyperlink>
            <w:r>
              <w:rPr>
                <w:sz w:val="20"/>
              </w:rPr>
              <w:t>,</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wording</w:t>
            </w:r>
            <w:r>
              <w:rPr>
                <w:spacing w:val="-2"/>
                <w:sz w:val="20"/>
              </w:rPr>
              <w:t xml:space="preserve"> </w:t>
            </w:r>
            <w:r>
              <w:rPr>
                <w:sz w:val="20"/>
              </w:rPr>
              <w:t>in</w:t>
            </w:r>
            <w:r>
              <w:rPr>
                <w:spacing w:val="-2"/>
                <w:sz w:val="20"/>
              </w:rPr>
              <w:t xml:space="preserve"> </w:t>
            </w:r>
            <w:r>
              <w:rPr>
                <w:sz w:val="20"/>
              </w:rPr>
              <w:t>sections</w:t>
            </w:r>
            <w:r>
              <w:rPr>
                <w:spacing w:val="-2"/>
                <w:sz w:val="20"/>
              </w:rPr>
              <w:t xml:space="preserve"> </w:t>
            </w:r>
            <w:r>
              <w:rPr>
                <w:sz w:val="20"/>
              </w:rPr>
              <w:t>(a) and</w:t>
            </w:r>
            <w:r>
              <w:rPr>
                <w:spacing w:val="-6"/>
                <w:sz w:val="20"/>
              </w:rPr>
              <w:t xml:space="preserve"> </w:t>
            </w:r>
            <w:r>
              <w:rPr>
                <w:sz w:val="20"/>
              </w:rPr>
              <w:t>(c)</w:t>
            </w:r>
            <w:r>
              <w:rPr>
                <w:spacing w:val="-6"/>
                <w:sz w:val="20"/>
              </w:rPr>
              <w:t xml:space="preserve"> </w:t>
            </w:r>
            <w:r>
              <w:rPr>
                <w:sz w:val="20"/>
              </w:rPr>
              <w:t>of</w:t>
            </w:r>
            <w:r>
              <w:rPr>
                <w:spacing w:val="-6"/>
                <w:sz w:val="20"/>
              </w:rPr>
              <w:t xml:space="preserve"> </w:t>
            </w:r>
            <w:r>
              <w:rPr>
                <w:sz w:val="20"/>
              </w:rPr>
              <w:t>this</w:t>
            </w:r>
            <w:r>
              <w:rPr>
                <w:spacing w:val="-6"/>
                <w:sz w:val="20"/>
              </w:rPr>
              <w:t xml:space="preserve"> </w:t>
            </w:r>
            <w:r>
              <w:rPr>
                <w:sz w:val="20"/>
              </w:rPr>
              <w:t>Recommendation</w:t>
            </w:r>
            <w:r>
              <w:rPr>
                <w:spacing w:val="-6"/>
                <w:sz w:val="20"/>
              </w:rPr>
              <w:t xml:space="preserve"> </w:t>
            </w:r>
            <w:r>
              <w:rPr>
                <w:sz w:val="20"/>
              </w:rPr>
              <w:t>as</w:t>
            </w:r>
            <w:r>
              <w:rPr>
                <w:spacing w:val="-6"/>
                <w:sz w:val="20"/>
              </w:rPr>
              <w:t xml:space="preserve"> </w:t>
            </w:r>
            <w:r>
              <w:rPr>
                <w:sz w:val="20"/>
              </w:rPr>
              <w:t>they</w:t>
            </w:r>
            <w:r>
              <w:rPr>
                <w:spacing w:val="-6"/>
                <w:sz w:val="20"/>
              </w:rPr>
              <w:t xml:space="preserve"> </w:t>
            </w:r>
            <w:r>
              <w:rPr>
                <w:sz w:val="20"/>
              </w:rPr>
              <w:t>stipulate</w:t>
            </w:r>
            <w:r>
              <w:rPr>
                <w:spacing w:val="-6"/>
                <w:sz w:val="20"/>
              </w:rPr>
              <w:t xml:space="preserve"> </w:t>
            </w:r>
            <w:r>
              <w:rPr>
                <w:sz w:val="20"/>
              </w:rPr>
              <w:t>“intended</w:t>
            </w:r>
            <w:r>
              <w:rPr>
                <w:spacing w:val="-6"/>
                <w:sz w:val="20"/>
              </w:rPr>
              <w:t xml:space="preserve"> </w:t>
            </w:r>
            <w:r>
              <w:rPr>
                <w:sz w:val="20"/>
              </w:rPr>
              <w:t>use”</w:t>
            </w:r>
            <w:r>
              <w:rPr>
                <w:spacing w:val="-6"/>
                <w:sz w:val="20"/>
              </w:rPr>
              <w:t xml:space="preserve"> </w:t>
            </w:r>
            <w:r>
              <w:rPr>
                <w:sz w:val="20"/>
              </w:rPr>
              <w:t>of</w:t>
            </w:r>
            <w:r>
              <w:rPr>
                <w:spacing w:val="-6"/>
                <w:sz w:val="20"/>
              </w:rPr>
              <w:t xml:space="preserve"> </w:t>
            </w:r>
            <w:r>
              <w:rPr>
                <w:sz w:val="20"/>
              </w:rPr>
              <w:t>a gTLD,</w:t>
            </w:r>
            <w:r>
              <w:rPr>
                <w:spacing w:val="-8"/>
                <w:sz w:val="20"/>
              </w:rPr>
              <w:t xml:space="preserve"> </w:t>
            </w:r>
            <w:r>
              <w:rPr>
                <w:sz w:val="20"/>
              </w:rPr>
              <w:t>which</w:t>
            </w:r>
            <w:r>
              <w:rPr>
                <w:spacing w:val="-8"/>
                <w:sz w:val="20"/>
              </w:rPr>
              <w:t xml:space="preserve"> </w:t>
            </w:r>
            <w:r>
              <w:rPr>
                <w:sz w:val="20"/>
              </w:rPr>
              <w:t>implies</w:t>
            </w:r>
            <w:r>
              <w:rPr>
                <w:spacing w:val="-8"/>
                <w:sz w:val="20"/>
              </w:rPr>
              <w:t xml:space="preserve"> </w:t>
            </w:r>
            <w:r>
              <w:rPr>
                <w:sz w:val="20"/>
              </w:rPr>
              <w:t>that</w:t>
            </w:r>
            <w:r>
              <w:rPr>
                <w:spacing w:val="-8"/>
                <w:sz w:val="20"/>
              </w:rPr>
              <w:t xml:space="preserve"> </w:t>
            </w:r>
            <w:r>
              <w:rPr>
                <w:sz w:val="20"/>
              </w:rPr>
              <w:t>ICANN</w:t>
            </w:r>
            <w:r>
              <w:rPr>
                <w:spacing w:val="-8"/>
                <w:sz w:val="20"/>
              </w:rPr>
              <w:t xml:space="preserve"> </w:t>
            </w:r>
            <w:r>
              <w:rPr>
                <w:sz w:val="20"/>
              </w:rPr>
              <w:t>will</w:t>
            </w:r>
            <w:r>
              <w:rPr>
                <w:spacing w:val="-8"/>
                <w:sz w:val="20"/>
              </w:rPr>
              <w:t xml:space="preserve"> </w:t>
            </w:r>
            <w:r>
              <w:rPr>
                <w:sz w:val="20"/>
              </w:rPr>
              <w:t>have</w:t>
            </w:r>
            <w:r>
              <w:rPr>
                <w:spacing w:val="-8"/>
                <w:sz w:val="20"/>
              </w:rPr>
              <w:t xml:space="preserve"> </w:t>
            </w:r>
            <w:r>
              <w:rPr>
                <w:sz w:val="20"/>
              </w:rPr>
              <w:t>to</w:t>
            </w:r>
            <w:r>
              <w:rPr>
                <w:spacing w:val="-8"/>
                <w:sz w:val="20"/>
              </w:rPr>
              <w:t xml:space="preserve"> </w:t>
            </w:r>
            <w:r>
              <w:rPr>
                <w:sz w:val="20"/>
              </w:rPr>
              <w:t>enforce</w:t>
            </w:r>
            <w:r>
              <w:rPr>
                <w:spacing w:val="-8"/>
                <w:sz w:val="20"/>
              </w:rPr>
              <w:t xml:space="preserve"> </w:t>
            </w:r>
            <w:r>
              <w:rPr>
                <w:sz w:val="20"/>
              </w:rPr>
              <w:t>the</w:t>
            </w:r>
            <w:r>
              <w:rPr>
                <w:spacing w:val="-8"/>
                <w:sz w:val="20"/>
              </w:rPr>
              <w:t xml:space="preserve"> </w:t>
            </w:r>
            <w:r>
              <w:rPr>
                <w:sz w:val="20"/>
              </w:rPr>
              <w:t>“intended use”</w:t>
            </w:r>
            <w:r>
              <w:rPr>
                <w:spacing w:val="-7"/>
                <w:sz w:val="20"/>
              </w:rPr>
              <w:t xml:space="preserve"> </w:t>
            </w:r>
            <w:r>
              <w:rPr>
                <w:sz w:val="20"/>
              </w:rPr>
              <w:t>post-delegation,</w:t>
            </w:r>
            <w:r>
              <w:rPr>
                <w:spacing w:val="-7"/>
                <w:sz w:val="20"/>
              </w:rPr>
              <w:t xml:space="preserve"> </w:t>
            </w:r>
            <w:r>
              <w:rPr>
                <w:sz w:val="20"/>
              </w:rPr>
              <w:t>which</w:t>
            </w:r>
            <w:r>
              <w:rPr>
                <w:spacing w:val="-7"/>
                <w:sz w:val="20"/>
              </w:rPr>
              <w:t xml:space="preserve"> </w:t>
            </w:r>
            <w:r>
              <w:rPr>
                <w:sz w:val="20"/>
              </w:rPr>
              <w:t>could</w:t>
            </w:r>
            <w:r>
              <w:rPr>
                <w:spacing w:val="-7"/>
                <w:sz w:val="20"/>
              </w:rPr>
              <w:t xml:space="preserve"> </w:t>
            </w:r>
            <w:r>
              <w:rPr>
                <w:sz w:val="20"/>
              </w:rPr>
              <w:t>be</w:t>
            </w:r>
            <w:r>
              <w:rPr>
                <w:spacing w:val="-7"/>
                <w:sz w:val="20"/>
              </w:rPr>
              <w:t xml:space="preserve"> </w:t>
            </w:r>
            <w:r>
              <w:rPr>
                <w:sz w:val="20"/>
              </w:rPr>
              <w:t>challenged</w:t>
            </w:r>
            <w:r>
              <w:rPr>
                <w:spacing w:val="-7"/>
                <w:sz w:val="20"/>
              </w:rPr>
              <w:t xml:space="preserve"> </w:t>
            </w:r>
            <w:r>
              <w:rPr>
                <w:sz w:val="20"/>
              </w:rPr>
              <w:t>as</w:t>
            </w:r>
            <w:r>
              <w:rPr>
                <w:spacing w:val="-7"/>
                <w:sz w:val="20"/>
              </w:rPr>
              <w:t xml:space="preserve"> </w:t>
            </w:r>
            <w:r>
              <w:rPr>
                <w:sz w:val="20"/>
              </w:rPr>
              <w:t>acting</w:t>
            </w:r>
            <w:r>
              <w:rPr>
                <w:spacing w:val="-7"/>
                <w:sz w:val="20"/>
              </w:rPr>
              <w:t xml:space="preserve"> </w:t>
            </w:r>
            <w:r>
              <w:rPr>
                <w:sz w:val="20"/>
              </w:rPr>
              <w:t>outside</w:t>
            </w:r>
            <w:r>
              <w:rPr>
                <w:spacing w:val="-7"/>
                <w:sz w:val="20"/>
              </w:rPr>
              <w:t xml:space="preserve"> </w:t>
            </w:r>
            <w:r>
              <w:rPr>
                <w:sz w:val="20"/>
              </w:rPr>
              <w:t>its mission. See also Topic 9 above.</w:t>
            </w:r>
          </w:p>
        </w:tc>
      </w:tr>
    </w:tbl>
    <w:p w14:paraId="2D068F9E" w14:textId="77777777" w:rsidR="00415CFE" w:rsidRDefault="00415CFE">
      <w:r>
        <w:br w:type="page"/>
      </w:r>
    </w:p>
    <w:tbl>
      <w:tblPr>
        <w:tblW w:w="0" w:type="auto"/>
        <w:tblInd w:w="2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991"/>
        <w:gridCol w:w="5991"/>
      </w:tblGrid>
      <w:tr w:rsidR="003A5B14" w14:paraId="539A22E8" w14:textId="77777777" w:rsidTr="003A5B14">
        <w:trPr>
          <w:trHeight w:val="555"/>
        </w:trPr>
        <w:tc>
          <w:tcPr>
            <w:tcW w:w="11982" w:type="dxa"/>
            <w:gridSpan w:val="2"/>
            <w:tcBorders>
              <w:top w:val="nil"/>
              <w:bottom w:val="nil"/>
            </w:tcBorders>
            <w:shd w:val="clear" w:color="auto" w:fill="000000"/>
          </w:tcPr>
          <w:p w14:paraId="44217BE0" w14:textId="5B1AC50E" w:rsidR="003A5B14" w:rsidRDefault="003A5B14" w:rsidP="00A23ED1">
            <w:pPr>
              <w:pStyle w:val="TableParagraph"/>
              <w:spacing w:before="168"/>
              <w:rPr>
                <w:b/>
                <w:sz w:val="20"/>
              </w:rPr>
            </w:pPr>
            <w:r>
              <w:rPr>
                <w:b/>
                <w:color w:val="FFFFFF"/>
                <w:sz w:val="20"/>
              </w:rPr>
              <w:lastRenderedPageBreak/>
              <w:t>Topic</w:t>
            </w:r>
            <w:r>
              <w:rPr>
                <w:b/>
                <w:color w:val="FFFFFF"/>
                <w:spacing w:val="-11"/>
                <w:sz w:val="20"/>
              </w:rPr>
              <w:t xml:space="preserve"> </w:t>
            </w:r>
            <w:r>
              <w:rPr>
                <w:b/>
                <w:color w:val="FFFFFF"/>
                <w:sz w:val="20"/>
              </w:rPr>
              <w:t>26:</w:t>
            </w:r>
            <w:r>
              <w:rPr>
                <w:b/>
                <w:color w:val="FFFFFF"/>
                <w:spacing w:val="-10"/>
                <w:sz w:val="20"/>
              </w:rPr>
              <w:t xml:space="preserve"> </w:t>
            </w:r>
            <w:r>
              <w:rPr>
                <w:b/>
                <w:color w:val="FFFFFF"/>
                <w:sz w:val="20"/>
              </w:rPr>
              <w:t>Security</w:t>
            </w:r>
            <w:r>
              <w:rPr>
                <w:b/>
                <w:color w:val="FFFFFF"/>
                <w:spacing w:val="-10"/>
                <w:sz w:val="20"/>
              </w:rPr>
              <w:t xml:space="preserve"> </w:t>
            </w:r>
            <w:r>
              <w:rPr>
                <w:b/>
                <w:color w:val="FFFFFF"/>
                <w:sz w:val="20"/>
              </w:rPr>
              <w:t>and</w:t>
            </w:r>
            <w:r>
              <w:rPr>
                <w:b/>
                <w:color w:val="FFFFFF"/>
                <w:spacing w:val="-10"/>
                <w:sz w:val="20"/>
              </w:rPr>
              <w:t xml:space="preserve"> </w:t>
            </w:r>
            <w:r>
              <w:rPr>
                <w:b/>
                <w:color w:val="FFFFFF"/>
                <w:spacing w:val="-2"/>
                <w:sz w:val="20"/>
              </w:rPr>
              <w:t>Stability</w:t>
            </w:r>
          </w:p>
        </w:tc>
      </w:tr>
      <w:tr w:rsidR="003A5B14" w14:paraId="0A940E33" w14:textId="77777777" w:rsidTr="003A5B14">
        <w:trPr>
          <w:trHeight w:val="2100"/>
        </w:trPr>
        <w:tc>
          <w:tcPr>
            <w:tcW w:w="5991" w:type="dxa"/>
            <w:tcBorders>
              <w:top w:val="nil"/>
              <w:bottom w:val="nil"/>
            </w:tcBorders>
          </w:tcPr>
          <w:p w14:paraId="5B39F2A6" w14:textId="77777777" w:rsidR="003A5B14" w:rsidRDefault="003A5B14" w:rsidP="00A23ED1">
            <w:pPr>
              <w:pStyle w:val="TableParagraph"/>
              <w:spacing w:before="139"/>
              <w:ind w:right="138"/>
              <w:rPr>
                <w:sz w:val="20"/>
              </w:rPr>
            </w:pPr>
            <w:r>
              <w:rPr>
                <w:b/>
                <w:sz w:val="20"/>
              </w:rPr>
              <w:t>Recommendation 26.9</w:t>
            </w:r>
            <w:r>
              <w:rPr>
                <w:sz w:val="20"/>
              </w:rPr>
              <w:t>: Emoji</w:t>
            </w:r>
            <w:r>
              <w:rPr>
                <w:spacing w:val="-9"/>
                <w:sz w:val="20"/>
              </w:rPr>
              <w:t xml:space="preserve"> </w:t>
            </w:r>
            <w:r>
              <w:rPr>
                <w:sz w:val="20"/>
              </w:rPr>
              <w:t>in</w:t>
            </w:r>
            <w:r>
              <w:rPr>
                <w:spacing w:val="-9"/>
                <w:sz w:val="20"/>
              </w:rPr>
              <w:t xml:space="preserve"> </w:t>
            </w:r>
            <w:r>
              <w:rPr>
                <w:sz w:val="20"/>
              </w:rPr>
              <w:t>domain</w:t>
            </w:r>
            <w:r>
              <w:rPr>
                <w:spacing w:val="-9"/>
                <w:sz w:val="20"/>
              </w:rPr>
              <w:t xml:space="preserve"> </w:t>
            </w:r>
            <w:r>
              <w:rPr>
                <w:sz w:val="20"/>
              </w:rPr>
              <w:t>names,</w:t>
            </w:r>
            <w:r>
              <w:rPr>
                <w:spacing w:val="-9"/>
                <w:sz w:val="20"/>
              </w:rPr>
              <w:t xml:space="preserve"> </w:t>
            </w:r>
            <w:r>
              <w:rPr>
                <w:sz w:val="20"/>
              </w:rPr>
              <w:t>at any level, must not be allowed.</w:t>
            </w:r>
          </w:p>
        </w:tc>
        <w:tc>
          <w:tcPr>
            <w:tcW w:w="5991" w:type="dxa"/>
            <w:tcBorders>
              <w:top w:val="nil"/>
              <w:bottom w:val="nil"/>
            </w:tcBorders>
          </w:tcPr>
          <w:p w14:paraId="591EB860" w14:textId="77777777" w:rsidR="003A5B14" w:rsidRDefault="003A5B14" w:rsidP="00A23ED1">
            <w:pPr>
              <w:pStyle w:val="TableParagraph"/>
              <w:spacing w:before="139"/>
              <w:ind w:right="206"/>
              <w:rPr>
                <w:sz w:val="20"/>
              </w:rPr>
            </w:pPr>
            <w:r>
              <w:rPr>
                <w:sz w:val="20"/>
              </w:rPr>
              <w:t>The Board is concerned that this recommendation could be argued to fall outside ICANN’s mission: “...</w:t>
            </w:r>
            <w:r>
              <w:rPr>
                <w:spacing w:val="-8"/>
                <w:sz w:val="20"/>
              </w:rPr>
              <w:t xml:space="preserve"> </w:t>
            </w:r>
            <w:r>
              <w:rPr>
                <w:sz w:val="20"/>
              </w:rPr>
              <w:t>Coordinates</w:t>
            </w:r>
            <w:r>
              <w:rPr>
                <w:spacing w:val="-8"/>
                <w:sz w:val="20"/>
              </w:rPr>
              <w:t xml:space="preserve"> </w:t>
            </w:r>
            <w:r>
              <w:rPr>
                <w:sz w:val="20"/>
              </w:rPr>
              <w:t>the</w:t>
            </w:r>
            <w:r>
              <w:rPr>
                <w:spacing w:val="-8"/>
                <w:sz w:val="20"/>
              </w:rPr>
              <w:t xml:space="preserve"> </w:t>
            </w:r>
            <w:r>
              <w:rPr>
                <w:sz w:val="20"/>
              </w:rPr>
              <w:t>allocation</w:t>
            </w:r>
            <w:r>
              <w:rPr>
                <w:spacing w:val="-8"/>
                <w:sz w:val="20"/>
              </w:rPr>
              <w:t xml:space="preserve"> </w:t>
            </w:r>
            <w:r>
              <w:rPr>
                <w:sz w:val="20"/>
              </w:rPr>
              <w:t>and</w:t>
            </w:r>
            <w:r>
              <w:rPr>
                <w:spacing w:val="-8"/>
                <w:sz w:val="20"/>
              </w:rPr>
              <w:t xml:space="preserve"> </w:t>
            </w:r>
            <w:r>
              <w:rPr>
                <w:sz w:val="20"/>
              </w:rPr>
              <w:t>assignment</w:t>
            </w:r>
            <w:r>
              <w:rPr>
                <w:spacing w:val="-8"/>
                <w:sz w:val="20"/>
              </w:rPr>
              <w:t xml:space="preserve"> </w:t>
            </w:r>
            <w:r>
              <w:rPr>
                <w:sz w:val="20"/>
              </w:rPr>
              <w:t>of</w:t>
            </w:r>
            <w:r>
              <w:rPr>
                <w:spacing w:val="-8"/>
                <w:sz w:val="20"/>
              </w:rPr>
              <w:t xml:space="preserve"> </w:t>
            </w:r>
            <w:r>
              <w:rPr>
                <w:sz w:val="20"/>
              </w:rPr>
              <w:t>names</w:t>
            </w:r>
            <w:r>
              <w:rPr>
                <w:spacing w:val="-8"/>
                <w:sz w:val="20"/>
              </w:rPr>
              <w:t xml:space="preserve"> </w:t>
            </w:r>
            <w:r>
              <w:rPr>
                <w:sz w:val="20"/>
              </w:rPr>
              <w:t>in</w:t>
            </w:r>
            <w:r>
              <w:rPr>
                <w:spacing w:val="-8"/>
                <w:sz w:val="20"/>
              </w:rPr>
              <w:t xml:space="preserve"> </w:t>
            </w:r>
            <w:r>
              <w:rPr>
                <w:sz w:val="20"/>
              </w:rPr>
              <w:t xml:space="preserve">the root zone of the Domain Name System ("DNS") and coordinates the development and implementation of policies concerning the registration of </w:t>
            </w:r>
            <w:r>
              <w:rPr>
                <w:b/>
                <w:sz w:val="20"/>
              </w:rPr>
              <w:t xml:space="preserve">second-level </w:t>
            </w:r>
            <w:r>
              <w:rPr>
                <w:sz w:val="20"/>
              </w:rPr>
              <w:t>[emphasis added] domain names in generic top-level domains ("gTLDs").”</w:t>
            </w:r>
          </w:p>
        </w:tc>
      </w:tr>
      <w:tr w:rsidR="003A5B14" w14:paraId="04FEEF13" w14:textId="77777777" w:rsidTr="003A5B14">
        <w:trPr>
          <w:trHeight w:val="555"/>
        </w:trPr>
        <w:tc>
          <w:tcPr>
            <w:tcW w:w="11982" w:type="dxa"/>
            <w:gridSpan w:val="2"/>
            <w:tcBorders>
              <w:top w:val="nil"/>
              <w:bottom w:val="nil"/>
            </w:tcBorders>
            <w:shd w:val="clear" w:color="auto" w:fill="000000"/>
          </w:tcPr>
          <w:p w14:paraId="6CF16D67" w14:textId="77777777" w:rsidR="003A5B14" w:rsidRDefault="003A5B14" w:rsidP="00A23ED1">
            <w:pPr>
              <w:pStyle w:val="TableParagraph"/>
              <w:spacing w:before="165"/>
              <w:rPr>
                <w:b/>
                <w:sz w:val="20"/>
              </w:rPr>
            </w:pPr>
            <w:r>
              <w:rPr>
                <w:b/>
                <w:color w:val="FFFFFF"/>
                <w:sz w:val="20"/>
              </w:rPr>
              <w:t>Topic</w:t>
            </w:r>
            <w:r>
              <w:rPr>
                <w:b/>
                <w:color w:val="FFFFFF"/>
                <w:spacing w:val="-12"/>
                <w:sz w:val="20"/>
              </w:rPr>
              <w:t xml:space="preserve"> </w:t>
            </w:r>
            <w:r>
              <w:rPr>
                <w:b/>
                <w:color w:val="FFFFFF"/>
                <w:sz w:val="20"/>
              </w:rPr>
              <w:t>29:</w:t>
            </w:r>
            <w:r>
              <w:rPr>
                <w:b/>
                <w:color w:val="FFFFFF"/>
                <w:spacing w:val="-12"/>
                <w:sz w:val="20"/>
              </w:rPr>
              <w:t xml:space="preserve"> </w:t>
            </w:r>
            <w:r>
              <w:rPr>
                <w:b/>
                <w:color w:val="FFFFFF"/>
                <w:sz w:val="20"/>
              </w:rPr>
              <w:t>Name</w:t>
            </w:r>
            <w:r>
              <w:rPr>
                <w:b/>
                <w:color w:val="FFFFFF"/>
                <w:spacing w:val="-11"/>
                <w:sz w:val="20"/>
              </w:rPr>
              <w:t xml:space="preserve"> </w:t>
            </w:r>
            <w:r>
              <w:rPr>
                <w:b/>
                <w:color w:val="FFFFFF"/>
                <w:spacing w:val="-2"/>
                <w:sz w:val="20"/>
              </w:rPr>
              <w:t>Collisions</w:t>
            </w:r>
          </w:p>
        </w:tc>
      </w:tr>
      <w:tr w:rsidR="003A5B14" w14:paraId="374D1CFB" w14:textId="77777777" w:rsidTr="003A5B14">
        <w:trPr>
          <w:trHeight w:val="1191"/>
        </w:trPr>
        <w:tc>
          <w:tcPr>
            <w:tcW w:w="5991" w:type="dxa"/>
            <w:tcBorders>
              <w:top w:val="nil"/>
            </w:tcBorders>
          </w:tcPr>
          <w:p w14:paraId="1FE843D9" w14:textId="77777777" w:rsidR="003A5B14" w:rsidRDefault="003A5B14" w:rsidP="00A23ED1">
            <w:pPr>
              <w:pStyle w:val="TableParagraph"/>
              <w:spacing w:before="136"/>
              <w:ind w:right="138"/>
              <w:rPr>
                <w:sz w:val="20"/>
              </w:rPr>
            </w:pPr>
            <w:r>
              <w:rPr>
                <w:b/>
                <w:sz w:val="20"/>
              </w:rPr>
              <w:t>Recommendation</w:t>
            </w:r>
            <w:r>
              <w:rPr>
                <w:b/>
                <w:spacing w:val="-9"/>
                <w:sz w:val="20"/>
              </w:rPr>
              <w:t xml:space="preserve"> </w:t>
            </w:r>
            <w:r>
              <w:rPr>
                <w:b/>
                <w:sz w:val="20"/>
              </w:rPr>
              <w:t>29.1</w:t>
            </w:r>
            <w:r>
              <w:rPr>
                <w:sz w:val="20"/>
              </w:rPr>
              <w:t>:</w:t>
            </w:r>
            <w:r>
              <w:rPr>
                <w:spacing w:val="-9"/>
                <w:sz w:val="20"/>
              </w:rPr>
              <w:t xml:space="preserve"> </w:t>
            </w:r>
            <w:r>
              <w:rPr>
                <w:sz w:val="20"/>
              </w:rPr>
              <w:t>ICANN</w:t>
            </w:r>
            <w:r>
              <w:rPr>
                <w:spacing w:val="-9"/>
                <w:sz w:val="20"/>
              </w:rPr>
              <w:t xml:space="preserve"> </w:t>
            </w:r>
            <w:r>
              <w:rPr>
                <w:sz w:val="20"/>
              </w:rPr>
              <w:t>must</w:t>
            </w:r>
            <w:r>
              <w:rPr>
                <w:spacing w:val="-9"/>
                <w:sz w:val="20"/>
              </w:rPr>
              <w:t xml:space="preserve"> </w:t>
            </w:r>
            <w:r>
              <w:rPr>
                <w:sz w:val="20"/>
              </w:rPr>
              <w:t>have</w:t>
            </w:r>
            <w:r>
              <w:rPr>
                <w:spacing w:val="-9"/>
                <w:sz w:val="20"/>
              </w:rPr>
              <w:t xml:space="preserve"> </w:t>
            </w:r>
            <w:r>
              <w:rPr>
                <w:sz w:val="20"/>
              </w:rPr>
              <w:t>ready</w:t>
            </w:r>
            <w:r>
              <w:rPr>
                <w:spacing w:val="-9"/>
                <w:sz w:val="20"/>
              </w:rPr>
              <w:t xml:space="preserve"> </w:t>
            </w:r>
            <w:r>
              <w:rPr>
                <w:sz w:val="20"/>
              </w:rPr>
              <w:t>prior</w:t>
            </w:r>
            <w:r>
              <w:rPr>
                <w:spacing w:val="-9"/>
                <w:sz w:val="20"/>
              </w:rPr>
              <w:t xml:space="preserve"> </w:t>
            </w:r>
            <w:r>
              <w:rPr>
                <w:sz w:val="20"/>
              </w:rPr>
              <w:t>to</w:t>
            </w:r>
            <w:r>
              <w:rPr>
                <w:spacing w:val="-9"/>
                <w:sz w:val="20"/>
              </w:rPr>
              <w:t xml:space="preserve"> </w:t>
            </w:r>
            <w:r>
              <w:rPr>
                <w:sz w:val="20"/>
              </w:rPr>
              <w:t>the</w:t>
            </w:r>
            <w:r>
              <w:rPr>
                <w:spacing w:val="-9"/>
                <w:sz w:val="20"/>
              </w:rPr>
              <w:t xml:space="preserve"> </w:t>
            </w:r>
            <w:r>
              <w:rPr>
                <w:sz w:val="20"/>
              </w:rPr>
              <w:t>opening of</w:t>
            </w:r>
            <w:r>
              <w:rPr>
                <w:spacing w:val="-2"/>
                <w:sz w:val="20"/>
              </w:rPr>
              <w:t xml:space="preserve"> </w:t>
            </w:r>
            <w:r>
              <w:rPr>
                <w:sz w:val="20"/>
              </w:rPr>
              <w:t>the</w:t>
            </w:r>
            <w:r>
              <w:rPr>
                <w:spacing w:val="-2"/>
                <w:sz w:val="20"/>
              </w:rPr>
              <w:t xml:space="preserve"> </w:t>
            </w:r>
            <w:r>
              <w:rPr>
                <w:sz w:val="20"/>
              </w:rPr>
              <w:t>application</w:t>
            </w:r>
            <w:r>
              <w:rPr>
                <w:spacing w:val="-2"/>
                <w:sz w:val="20"/>
              </w:rPr>
              <w:t xml:space="preserve"> </w:t>
            </w:r>
            <w:r>
              <w:rPr>
                <w:sz w:val="20"/>
              </w:rPr>
              <w:t>submission</w:t>
            </w:r>
            <w:r>
              <w:rPr>
                <w:spacing w:val="-2"/>
                <w:sz w:val="20"/>
              </w:rPr>
              <w:t xml:space="preserve"> </w:t>
            </w:r>
            <w:r>
              <w:rPr>
                <w:sz w:val="20"/>
              </w:rPr>
              <w:t>period</w:t>
            </w:r>
            <w:r>
              <w:rPr>
                <w:spacing w:val="-2"/>
                <w:sz w:val="20"/>
              </w:rPr>
              <w:t xml:space="preserve"> </w:t>
            </w:r>
            <w:r>
              <w:rPr>
                <w:sz w:val="20"/>
              </w:rPr>
              <w:t>a</w:t>
            </w:r>
            <w:r>
              <w:rPr>
                <w:spacing w:val="-2"/>
                <w:sz w:val="20"/>
              </w:rPr>
              <w:t xml:space="preserve"> </w:t>
            </w:r>
            <w:r>
              <w:rPr>
                <w:sz w:val="20"/>
              </w:rPr>
              <w:t>mechanism</w:t>
            </w:r>
            <w:r>
              <w:rPr>
                <w:spacing w:val="-2"/>
                <w:sz w:val="20"/>
              </w:rPr>
              <w:t xml:space="preserve"> </w:t>
            </w:r>
            <w:r>
              <w:rPr>
                <w:sz w:val="20"/>
              </w:rPr>
              <w:t>to</w:t>
            </w:r>
            <w:r>
              <w:rPr>
                <w:spacing w:val="-2"/>
                <w:sz w:val="20"/>
              </w:rPr>
              <w:t xml:space="preserve"> </w:t>
            </w:r>
            <w:r>
              <w:rPr>
                <w:sz w:val="20"/>
              </w:rPr>
              <w:t>evaluate</w:t>
            </w:r>
            <w:r>
              <w:rPr>
                <w:spacing w:val="-2"/>
                <w:sz w:val="20"/>
              </w:rPr>
              <w:t xml:space="preserve"> </w:t>
            </w:r>
            <w:r>
              <w:rPr>
                <w:sz w:val="20"/>
              </w:rPr>
              <w:t>the</w:t>
            </w:r>
            <w:r>
              <w:rPr>
                <w:spacing w:val="-2"/>
                <w:sz w:val="20"/>
              </w:rPr>
              <w:t xml:space="preserve"> </w:t>
            </w:r>
            <w:r>
              <w:rPr>
                <w:sz w:val="20"/>
              </w:rPr>
              <w:t>risk of name collisions in the New gTLD evaluation process as well as during the transition to delegation phase.</w:t>
            </w:r>
          </w:p>
        </w:tc>
        <w:tc>
          <w:tcPr>
            <w:tcW w:w="5991" w:type="dxa"/>
            <w:tcBorders>
              <w:top w:val="nil"/>
            </w:tcBorders>
          </w:tcPr>
          <w:p w14:paraId="2C7FA0EB" w14:textId="77777777" w:rsidR="003A5B14" w:rsidRDefault="003A5B14" w:rsidP="00A23ED1">
            <w:pPr>
              <w:pStyle w:val="TableParagraph"/>
              <w:spacing w:before="136"/>
              <w:ind w:right="206"/>
              <w:rPr>
                <w:sz w:val="20"/>
              </w:rPr>
            </w:pPr>
            <w:r>
              <w:rPr>
                <w:sz w:val="20"/>
              </w:rPr>
              <w:t>The Board has concerns around the potential impact of Name Collision</w:t>
            </w:r>
            <w:r>
              <w:rPr>
                <w:spacing w:val="-4"/>
                <w:sz w:val="20"/>
              </w:rPr>
              <w:t xml:space="preserve"> </w:t>
            </w:r>
            <w:r>
              <w:rPr>
                <w:sz w:val="20"/>
              </w:rPr>
              <w:t>Analysis</w:t>
            </w:r>
            <w:r>
              <w:rPr>
                <w:spacing w:val="-4"/>
                <w:sz w:val="20"/>
              </w:rPr>
              <w:t xml:space="preserve"> </w:t>
            </w:r>
            <w:r>
              <w:rPr>
                <w:sz w:val="20"/>
              </w:rPr>
              <w:t>Project</w:t>
            </w:r>
            <w:r>
              <w:rPr>
                <w:spacing w:val="-4"/>
                <w:sz w:val="20"/>
              </w:rPr>
              <w:t xml:space="preserve"> </w:t>
            </w:r>
            <w:r>
              <w:rPr>
                <w:sz w:val="20"/>
              </w:rPr>
              <w:t>on</w:t>
            </w:r>
            <w:r>
              <w:rPr>
                <w:spacing w:val="-4"/>
                <w:sz w:val="20"/>
              </w:rPr>
              <w:t xml:space="preserve"> </w:t>
            </w:r>
            <w:r>
              <w:rPr>
                <w:sz w:val="20"/>
              </w:rPr>
              <w:t>this</w:t>
            </w:r>
            <w:r>
              <w:rPr>
                <w:spacing w:val="-4"/>
                <w:sz w:val="20"/>
              </w:rPr>
              <w:t xml:space="preserve"> </w:t>
            </w:r>
            <w:r>
              <w:rPr>
                <w:sz w:val="20"/>
              </w:rPr>
              <w:t>recommendation</w:t>
            </w:r>
            <w:r>
              <w:rPr>
                <w:spacing w:val="-4"/>
                <w:sz w:val="20"/>
              </w:rPr>
              <w:t xml:space="preserve"> </w:t>
            </w:r>
            <w:r>
              <w:rPr>
                <w:sz w:val="20"/>
              </w:rPr>
              <w:t>and</w:t>
            </w:r>
            <w:r>
              <w:rPr>
                <w:spacing w:val="-4"/>
                <w:sz w:val="20"/>
              </w:rPr>
              <w:t xml:space="preserve"> </w:t>
            </w:r>
            <w:r>
              <w:rPr>
                <w:sz w:val="20"/>
              </w:rPr>
              <w:t>believes</w:t>
            </w:r>
            <w:r>
              <w:rPr>
                <w:spacing w:val="-4"/>
                <w:sz w:val="20"/>
              </w:rPr>
              <w:t xml:space="preserve"> </w:t>
            </w:r>
            <w:r>
              <w:rPr>
                <w:sz w:val="20"/>
              </w:rPr>
              <w:t>it</w:t>
            </w:r>
            <w:r>
              <w:rPr>
                <w:spacing w:val="-4"/>
                <w:sz w:val="20"/>
              </w:rPr>
              <w:t xml:space="preserve"> </w:t>
            </w:r>
            <w:r>
              <w:rPr>
                <w:sz w:val="20"/>
              </w:rPr>
              <w:t>is prudent</w:t>
            </w:r>
            <w:r>
              <w:rPr>
                <w:spacing w:val="-7"/>
                <w:sz w:val="20"/>
              </w:rPr>
              <w:t xml:space="preserve"> </w:t>
            </w:r>
            <w:r>
              <w:rPr>
                <w:sz w:val="20"/>
              </w:rPr>
              <w:t>to</w:t>
            </w:r>
            <w:r>
              <w:rPr>
                <w:spacing w:val="-7"/>
                <w:sz w:val="20"/>
              </w:rPr>
              <w:t xml:space="preserve"> </w:t>
            </w:r>
            <w:r>
              <w:rPr>
                <w:sz w:val="20"/>
              </w:rPr>
              <w:t>wait</w:t>
            </w:r>
            <w:r>
              <w:rPr>
                <w:spacing w:val="-7"/>
                <w:sz w:val="20"/>
              </w:rPr>
              <w:t xml:space="preserve"> </w:t>
            </w:r>
            <w:r>
              <w:rPr>
                <w:sz w:val="20"/>
              </w:rPr>
              <w:t>until</w:t>
            </w:r>
            <w:r>
              <w:rPr>
                <w:spacing w:val="-7"/>
                <w:sz w:val="20"/>
              </w:rPr>
              <w:t xml:space="preserve"> </w:t>
            </w:r>
            <w:r>
              <w:rPr>
                <w:sz w:val="20"/>
              </w:rPr>
              <w:t>after</w:t>
            </w:r>
            <w:r>
              <w:rPr>
                <w:spacing w:val="-7"/>
                <w:sz w:val="20"/>
              </w:rPr>
              <w:t xml:space="preserve"> </w:t>
            </w:r>
            <w:r>
              <w:rPr>
                <w:sz w:val="20"/>
              </w:rPr>
              <w:t>the</w:t>
            </w:r>
            <w:r>
              <w:rPr>
                <w:spacing w:val="-7"/>
                <w:sz w:val="20"/>
              </w:rPr>
              <w:t xml:space="preserve"> </w:t>
            </w:r>
            <w:r>
              <w:rPr>
                <w:sz w:val="20"/>
              </w:rPr>
              <w:t>release</w:t>
            </w:r>
            <w:r>
              <w:rPr>
                <w:spacing w:val="-7"/>
                <w:sz w:val="20"/>
              </w:rPr>
              <w:t xml:space="preserve"> </w:t>
            </w:r>
            <w:r>
              <w:rPr>
                <w:sz w:val="20"/>
              </w:rPr>
              <w:t>of</w:t>
            </w:r>
            <w:r>
              <w:rPr>
                <w:spacing w:val="-7"/>
                <w:sz w:val="20"/>
              </w:rPr>
              <w:t xml:space="preserve"> </w:t>
            </w:r>
            <w:r>
              <w:rPr>
                <w:sz w:val="20"/>
              </w:rPr>
              <w:t>the</w:t>
            </w:r>
            <w:r>
              <w:rPr>
                <w:spacing w:val="-7"/>
                <w:sz w:val="20"/>
              </w:rPr>
              <w:t xml:space="preserve"> </w:t>
            </w:r>
            <w:r>
              <w:rPr>
                <w:sz w:val="20"/>
              </w:rPr>
              <w:t>Name</w:t>
            </w:r>
            <w:r>
              <w:rPr>
                <w:spacing w:val="-7"/>
                <w:sz w:val="20"/>
              </w:rPr>
              <w:t xml:space="preserve"> </w:t>
            </w:r>
            <w:r>
              <w:rPr>
                <w:sz w:val="20"/>
              </w:rPr>
              <w:t>Collision</w:t>
            </w:r>
            <w:r>
              <w:rPr>
                <w:spacing w:val="-7"/>
                <w:sz w:val="20"/>
              </w:rPr>
              <w:t xml:space="preserve"> </w:t>
            </w:r>
            <w:r>
              <w:rPr>
                <w:sz w:val="20"/>
              </w:rPr>
              <w:t>Analysis Project</w:t>
            </w:r>
            <w:r>
              <w:rPr>
                <w:spacing w:val="-4"/>
                <w:sz w:val="20"/>
              </w:rPr>
              <w:t xml:space="preserve"> </w:t>
            </w:r>
            <w:r>
              <w:rPr>
                <w:sz w:val="20"/>
              </w:rPr>
              <w:t>(NCAP)</w:t>
            </w:r>
            <w:r>
              <w:rPr>
                <w:spacing w:val="-4"/>
                <w:sz w:val="20"/>
              </w:rPr>
              <w:t xml:space="preserve"> </w:t>
            </w:r>
            <w:r>
              <w:rPr>
                <w:sz w:val="20"/>
              </w:rPr>
              <w:t>2</w:t>
            </w:r>
            <w:r>
              <w:rPr>
                <w:sz w:val="20"/>
                <w:vertAlign w:val="superscript"/>
              </w:rPr>
              <w:t>57</w:t>
            </w:r>
            <w:r>
              <w:rPr>
                <w:spacing w:val="-4"/>
                <w:sz w:val="20"/>
              </w:rPr>
              <w:t xml:space="preserve"> </w:t>
            </w:r>
            <w:r>
              <w:rPr>
                <w:sz w:val="20"/>
              </w:rPr>
              <w:t>Study</w:t>
            </w:r>
            <w:r>
              <w:rPr>
                <w:spacing w:val="-4"/>
                <w:sz w:val="20"/>
              </w:rPr>
              <w:t xml:space="preserve"> </w:t>
            </w:r>
            <w:r>
              <w:rPr>
                <w:sz w:val="20"/>
              </w:rPr>
              <w:t>before</w:t>
            </w:r>
            <w:r>
              <w:rPr>
                <w:spacing w:val="-4"/>
                <w:sz w:val="20"/>
              </w:rPr>
              <w:t xml:space="preserve"> </w:t>
            </w:r>
            <w:r>
              <w:rPr>
                <w:sz w:val="20"/>
              </w:rPr>
              <w:t>resolving</w:t>
            </w:r>
            <w:r>
              <w:rPr>
                <w:spacing w:val="-4"/>
                <w:sz w:val="20"/>
              </w:rPr>
              <w:t xml:space="preserve"> </w:t>
            </w:r>
            <w:r>
              <w:rPr>
                <w:sz w:val="20"/>
              </w:rPr>
              <w:t>on</w:t>
            </w:r>
            <w:r>
              <w:rPr>
                <w:spacing w:val="-4"/>
                <w:sz w:val="20"/>
              </w:rPr>
              <w:t xml:space="preserve"> </w:t>
            </w:r>
            <w:r>
              <w:rPr>
                <w:sz w:val="20"/>
              </w:rPr>
              <w:t>this</w:t>
            </w:r>
            <w:r>
              <w:rPr>
                <w:spacing w:val="-4"/>
                <w:sz w:val="20"/>
              </w:rPr>
              <w:t xml:space="preserve"> </w:t>
            </w:r>
            <w:r>
              <w:rPr>
                <w:sz w:val="20"/>
              </w:rPr>
              <w:t>recommendation.</w:t>
            </w:r>
          </w:p>
        </w:tc>
      </w:tr>
      <w:tr w:rsidR="003A5B14" w14:paraId="450D5106" w14:textId="77777777" w:rsidTr="003A5B14">
        <w:trPr>
          <w:trHeight w:val="546"/>
        </w:trPr>
        <w:tc>
          <w:tcPr>
            <w:tcW w:w="11982" w:type="dxa"/>
            <w:gridSpan w:val="2"/>
            <w:tcBorders>
              <w:top w:val="nil"/>
              <w:bottom w:val="nil"/>
            </w:tcBorders>
            <w:shd w:val="clear" w:color="auto" w:fill="000000"/>
          </w:tcPr>
          <w:p w14:paraId="3166851C" w14:textId="77777777" w:rsidR="003A5B14" w:rsidRDefault="003A5B14" w:rsidP="00A23ED1">
            <w:pPr>
              <w:pStyle w:val="TableParagraph"/>
              <w:spacing w:before="159"/>
              <w:rPr>
                <w:b/>
                <w:sz w:val="20"/>
              </w:rPr>
            </w:pPr>
            <w:r>
              <w:rPr>
                <w:b/>
                <w:color w:val="FFFFFF"/>
                <w:sz w:val="20"/>
              </w:rPr>
              <w:t>Topic</w:t>
            </w:r>
            <w:r>
              <w:rPr>
                <w:b/>
                <w:color w:val="FFFFFF"/>
                <w:spacing w:val="-9"/>
                <w:sz w:val="20"/>
              </w:rPr>
              <w:t xml:space="preserve"> </w:t>
            </w:r>
            <w:r>
              <w:rPr>
                <w:b/>
                <w:color w:val="FFFFFF"/>
                <w:sz w:val="20"/>
              </w:rPr>
              <w:t>30:</w:t>
            </w:r>
            <w:r>
              <w:rPr>
                <w:b/>
                <w:color w:val="FFFFFF"/>
                <w:spacing w:val="-8"/>
                <w:sz w:val="20"/>
              </w:rPr>
              <w:t xml:space="preserve"> </w:t>
            </w:r>
            <w:r>
              <w:rPr>
                <w:b/>
                <w:color w:val="FFFFFF"/>
                <w:sz w:val="20"/>
              </w:rPr>
              <w:t>GAC</w:t>
            </w:r>
            <w:r>
              <w:rPr>
                <w:b/>
                <w:color w:val="FFFFFF"/>
                <w:spacing w:val="-8"/>
                <w:sz w:val="20"/>
              </w:rPr>
              <w:t xml:space="preserve"> </w:t>
            </w:r>
            <w:r>
              <w:rPr>
                <w:b/>
                <w:color w:val="FFFFFF"/>
                <w:sz w:val="20"/>
              </w:rPr>
              <w:t>Consensus</w:t>
            </w:r>
            <w:r>
              <w:rPr>
                <w:b/>
                <w:color w:val="FFFFFF"/>
                <w:spacing w:val="-9"/>
                <w:sz w:val="20"/>
              </w:rPr>
              <w:t xml:space="preserve"> </w:t>
            </w:r>
            <w:r>
              <w:rPr>
                <w:b/>
                <w:color w:val="FFFFFF"/>
                <w:sz w:val="20"/>
              </w:rPr>
              <w:t>Advice</w:t>
            </w:r>
            <w:r>
              <w:rPr>
                <w:b/>
                <w:color w:val="FFFFFF"/>
                <w:spacing w:val="-8"/>
                <w:sz w:val="20"/>
              </w:rPr>
              <w:t xml:space="preserve"> </w:t>
            </w:r>
            <w:r>
              <w:rPr>
                <w:b/>
                <w:color w:val="FFFFFF"/>
                <w:sz w:val="20"/>
              </w:rPr>
              <w:t>and</w:t>
            </w:r>
            <w:r>
              <w:rPr>
                <w:b/>
                <w:color w:val="FFFFFF"/>
                <w:spacing w:val="-8"/>
                <w:sz w:val="20"/>
              </w:rPr>
              <w:t xml:space="preserve"> </w:t>
            </w:r>
            <w:r>
              <w:rPr>
                <w:b/>
                <w:color w:val="FFFFFF"/>
                <w:sz w:val="20"/>
              </w:rPr>
              <w:t>GAC</w:t>
            </w:r>
            <w:r>
              <w:rPr>
                <w:b/>
                <w:color w:val="FFFFFF"/>
                <w:spacing w:val="-9"/>
                <w:sz w:val="20"/>
              </w:rPr>
              <w:t xml:space="preserve"> </w:t>
            </w:r>
            <w:r>
              <w:rPr>
                <w:b/>
                <w:color w:val="FFFFFF"/>
                <w:sz w:val="20"/>
              </w:rPr>
              <w:t>Early</w:t>
            </w:r>
            <w:r>
              <w:rPr>
                <w:b/>
                <w:color w:val="FFFFFF"/>
                <w:spacing w:val="-8"/>
                <w:sz w:val="20"/>
              </w:rPr>
              <w:t xml:space="preserve"> </w:t>
            </w:r>
            <w:r>
              <w:rPr>
                <w:b/>
                <w:color w:val="FFFFFF"/>
                <w:spacing w:val="-2"/>
                <w:sz w:val="20"/>
              </w:rPr>
              <w:t>Warning</w:t>
            </w:r>
          </w:p>
        </w:tc>
      </w:tr>
      <w:tr w:rsidR="003A5B14" w14:paraId="562973C0" w14:textId="77777777" w:rsidTr="003A5B14">
        <w:trPr>
          <w:trHeight w:val="1871"/>
        </w:trPr>
        <w:tc>
          <w:tcPr>
            <w:tcW w:w="5991" w:type="dxa"/>
            <w:tcBorders>
              <w:top w:val="nil"/>
            </w:tcBorders>
          </w:tcPr>
          <w:p w14:paraId="2AEA2275" w14:textId="77777777" w:rsidR="003A5B14" w:rsidRDefault="003A5B14" w:rsidP="00A23ED1">
            <w:pPr>
              <w:pStyle w:val="TableParagraph"/>
              <w:spacing w:before="140"/>
              <w:ind w:right="138"/>
              <w:rPr>
                <w:sz w:val="20"/>
              </w:rPr>
            </w:pPr>
            <w:r>
              <w:rPr>
                <w:b/>
                <w:sz w:val="20"/>
              </w:rPr>
              <w:t>Recommendation 30.4</w:t>
            </w:r>
            <w:r>
              <w:rPr>
                <w:sz w:val="20"/>
              </w:rPr>
              <w:t>: Section 3.1 of the 2012 Applicant Guidebook states that GAC Consensus Advice “will create a strong presumption for the ICANN Board that the application should not be approved.” Noting</w:t>
            </w:r>
            <w:r>
              <w:rPr>
                <w:spacing w:val="-6"/>
                <w:sz w:val="20"/>
              </w:rPr>
              <w:t xml:space="preserve"> </w:t>
            </w:r>
            <w:r>
              <w:rPr>
                <w:sz w:val="20"/>
              </w:rPr>
              <w:t>that</w:t>
            </w:r>
            <w:r>
              <w:rPr>
                <w:spacing w:val="-6"/>
                <w:sz w:val="20"/>
              </w:rPr>
              <w:t xml:space="preserve"> </w:t>
            </w:r>
            <w:r>
              <w:rPr>
                <w:sz w:val="20"/>
              </w:rPr>
              <w:t>this</w:t>
            </w:r>
            <w:r>
              <w:rPr>
                <w:spacing w:val="-6"/>
                <w:sz w:val="20"/>
              </w:rPr>
              <w:t xml:space="preserve"> </w:t>
            </w:r>
            <w:r>
              <w:rPr>
                <w:sz w:val="20"/>
              </w:rPr>
              <w:t>language</w:t>
            </w:r>
            <w:r>
              <w:rPr>
                <w:spacing w:val="-6"/>
                <w:sz w:val="20"/>
              </w:rPr>
              <w:t xml:space="preserve"> </w:t>
            </w:r>
            <w:r>
              <w:rPr>
                <w:sz w:val="20"/>
              </w:rPr>
              <w:t>does</w:t>
            </w:r>
            <w:r>
              <w:rPr>
                <w:spacing w:val="-6"/>
                <w:sz w:val="20"/>
              </w:rPr>
              <w:t xml:space="preserve"> </w:t>
            </w:r>
            <w:r>
              <w:rPr>
                <w:sz w:val="20"/>
              </w:rPr>
              <w:t>not</w:t>
            </w:r>
            <w:r>
              <w:rPr>
                <w:spacing w:val="-6"/>
                <w:sz w:val="20"/>
              </w:rPr>
              <w:t xml:space="preserve"> </w:t>
            </w:r>
            <w:r>
              <w:rPr>
                <w:sz w:val="20"/>
              </w:rPr>
              <w:t>have</w:t>
            </w:r>
            <w:r>
              <w:rPr>
                <w:spacing w:val="-6"/>
                <w:sz w:val="20"/>
              </w:rPr>
              <w:t xml:space="preserve"> </w:t>
            </w:r>
            <w:r>
              <w:rPr>
                <w:sz w:val="20"/>
              </w:rPr>
              <w:t>a</w:t>
            </w:r>
            <w:r>
              <w:rPr>
                <w:spacing w:val="-6"/>
                <w:sz w:val="20"/>
              </w:rPr>
              <w:t xml:space="preserve"> </w:t>
            </w:r>
            <w:r>
              <w:rPr>
                <w:sz w:val="20"/>
              </w:rPr>
              <w:t>basis</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current</w:t>
            </w:r>
            <w:r>
              <w:rPr>
                <w:spacing w:val="-6"/>
                <w:sz w:val="20"/>
              </w:rPr>
              <w:t xml:space="preserve"> </w:t>
            </w:r>
            <w:r>
              <w:rPr>
                <w:sz w:val="20"/>
              </w:rPr>
              <w:t>version</w:t>
            </w:r>
            <w:r>
              <w:rPr>
                <w:spacing w:val="-6"/>
                <w:sz w:val="20"/>
              </w:rPr>
              <w:t xml:space="preserve"> </w:t>
            </w:r>
            <w:r>
              <w:rPr>
                <w:sz w:val="20"/>
              </w:rPr>
              <w:t>of the ICANN Bylaws, the Working Group recommends omitting this language in future versions of the Applicant Guidebook to bring the Applicant</w:t>
            </w:r>
            <w:r>
              <w:rPr>
                <w:spacing w:val="-7"/>
                <w:sz w:val="20"/>
              </w:rPr>
              <w:t xml:space="preserve"> </w:t>
            </w:r>
            <w:r>
              <w:rPr>
                <w:sz w:val="20"/>
              </w:rPr>
              <w:t>Guidebook</w:t>
            </w:r>
            <w:r>
              <w:rPr>
                <w:spacing w:val="-7"/>
                <w:sz w:val="20"/>
              </w:rPr>
              <w:t xml:space="preserve"> </w:t>
            </w:r>
            <w:r>
              <w:rPr>
                <w:sz w:val="20"/>
              </w:rPr>
              <w:t>in</w:t>
            </w:r>
            <w:r>
              <w:rPr>
                <w:spacing w:val="-7"/>
                <w:sz w:val="20"/>
              </w:rPr>
              <w:t xml:space="preserve"> </w:t>
            </w:r>
            <w:r>
              <w:rPr>
                <w:sz w:val="20"/>
              </w:rPr>
              <w:t>line</w:t>
            </w:r>
            <w:r>
              <w:rPr>
                <w:spacing w:val="-7"/>
                <w:sz w:val="20"/>
              </w:rPr>
              <w:t xml:space="preserve"> </w:t>
            </w:r>
            <w:r>
              <w:rPr>
                <w:sz w:val="20"/>
              </w:rPr>
              <w:t>with</w:t>
            </w:r>
            <w:r>
              <w:rPr>
                <w:spacing w:val="-7"/>
                <w:sz w:val="20"/>
              </w:rPr>
              <w:t xml:space="preserve"> </w:t>
            </w:r>
            <w:r>
              <w:rPr>
                <w:sz w:val="20"/>
              </w:rPr>
              <w:t>the</w:t>
            </w:r>
            <w:r>
              <w:rPr>
                <w:spacing w:val="-7"/>
                <w:sz w:val="20"/>
              </w:rPr>
              <w:t xml:space="preserve"> </w:t>
            </w:r>
            <w:r>
              <w:rPr>
                <w:sz w:val="20"/>
              </w:rPr>
              <w:t>Bylaws</w:t>
            </w:r>
            <w:r>
              <w:rPr>
                <w:spacing w:val="-7"/>
                <w:sz w:val="20"/>
              </w:rPr>
              <w:t xml:space="preserve"> </w:t>
            </w:r>
            <w:r>
              <w:rPr>
                <w:sz w:val="20"/>
              </w:rPr>
              <w:t>language.</w:t>
            </w:r>
          </w:p>
        </w:tc>
        <w:tc>
          <w:tcPr>
            <w:tcW w:w="5991" w:type="dxa"/>
            <w:tcBorders>
              <w:top w:val="nil"/>
            </w:tcBorders>
          </w:tcPr>
          <w:p w14:paraId="73389CB8" w14:textId="77777777" w:rsidR="003A5B14" w:rsidRDefault="003A5B14" w:rsidP="00A23ED1">
            <w:pPr>
              <w:pStyle w:val="TableParagraph"/>
              <w:spacing w:before="140"/>
              <w:ind w:right="422"/>
              <w:rPr>
                <w:sz w:val="20"/>
              </w:rPr>
            </w:pPr>
            <w:r>
              <w:rPr>
                <w:sz w:val="20"/>
              </w:rPr>
              <w:t>The</w:t>
            </w:r>
            <w:r>
              <w:rPr>
                <w:spacing w:val="-8"/>
                <w:sz w:val="20"/>
              </w:rPr>
              <w:t xml:space="preserve"> </w:t>
            </w:r>
            <w:r>
              <w:rPr>
                <w:sz w:val="20"/>
              </w:rPr>
              <w:t>Board</w:t>
            </w:r>
            <w:r>
              <w:rPr>
                <w:spacing w:val="-8"/>
                <w:sz w:val="20"/>
              </w:rPr>
              <w:t xml:space="preserve"> </w:t>
            </w:r>
            <w:r>
              <w:rPr>
                <w:sz w:val="20"/>
              </w:rPr>
              <w:t>will</w:t>
            </w:r>
            <w:r>
              <w:rPr>
                <w:spacing w:val="-8"/>
                <w:sz w:val="20"/>
              </w:rPr>
              <w:t xml:space="preserve"> </w:t>
            </w:r>
            <w:r>
              <w:rPr>
                <w:sz w:val="20"/>
              </w:rPr>
              <w:t>consult</w:t>
            </w:r>
            <w:r>
              <w:rPr>
                <w:spacing w:val="-8"/>
                <w:sz w:val="20"/>
              </w:rPr>
              <w:t xml:space="preserve"> </w:t>
            </w:r>
            <w:r>
              <w:rPr>
                <w:sz w:val="20"/>
              </w:rPr>
              <w:t>with</w:t>
            </w:r>
            <w:r>
              <w:rPr>
                <w:spacing w:val="-8"/>
                <w:sz w:val="20"/>
              </w:rPr>
              <w:t xml:space="preserve"> </w:t>
            </w:r>
            <w:r>
              <w:rPr>
                <w:sz w:val="20"/>
              </w:rPr>
              <w:t>GNSO</w:t>
            </w:r>
            <w:r>
              <w:rPr>
                <w:spacing w:val="-8"/>
                <w:sz w:val="20"/>
              </w:rPr>
              <w:t xml:space="preserve"> </w:t>
            </w:r>
            <w:r>
              <w:rPr>
                <w:sz w:val="20"/>
              </w:rPr>
              <w:t>Council</w:t>
            </w:r>
            <w:r>
              <w:rPr>
                <w:spacing w:val="-8"/>
                <w:sz w:val="20"/>
              </w:rPr>
              <w:t xml:space="preserve"> </w:t>
            </w:r>
            <w:r>
              <w:rPr>
                <w:sz w:val="20"/>
              </w:rPr>
              <w:t>and</w:t>
            </w:r>
            <w:r>
              <w:rPr>
                <w:spacing w:val="-8"/>
                <w:sz w:val="20"/>
              </w:rPr>
              <w:t xml:space="preserve"> </w:t>
            </w:r>
            <w:r>
              <w:rPr>
                <w:sz w:val="20"/>
              </w:rPr>
              <w:t>GAC</w:t>
            </w:r>
            <w:r>
              <w:rPr>
                <w:spacing w:val="-8"/>
                <w:sz w:val="20"/>
              </w:rPr>
              <w:t xml:space="preserve"> </w:t>
            </w:r>
            <w:r>
              <w:rPr>
                <w:sz w:val="20"/>
              </w:rPr>
              <w:t>before resolving on this recommendation.</w:t>
            </w:r>
          </w:p>
          <w:p w14:paraId="5DE14437" w14:textId="77777777" w:rsidR="003A5B14" w:rsidRDefault="003A5B14" w:rsidP="00A23ED1">
            <w:pPr>
              <w:pStyle w:val="TableParagraph"/>
              <w:spacing w:before="226"/>
              <w:rPr>
                <w:sz w:val="20"/>
              </w:rPr>
            </w:pPr>
            <w:r>
              <w:rPr>
                <w:sz w:val="20"/>
              </w:rPr>
              <w:t>The</w:t>
            </w:r>
            <w:r>
              <w:rPr>
                <w:spacing w:val="-7"/>
                <w:sz w:val="20"/>
              </w:rPr>
              <w:t xml:space="preserve"> </w:t>
            </w:r>
            <w:r>
              <w:rPr>
                <w:sz w:val="20"/>
              </w:rPr>
              <w:t>GAC</w:t>
            </w:r>
            <w:r>
              <w:rPr>
                <w:spacing w:val="-7"/>
                <w:sz w:val="20"/>
              </w:rPr>
              <w:t xml:space="preserve"> </w:t>
            </w:r>
            <w:r>
              <w:rPr>
                <w:sz w:val="20"/>
              </w:rPr>
              <w:t>has</w:t>
            </w:r>
            <w:r>
              <w:rPr>
                <w:spacing w:val="-7"/>
                <w:sz w:val="20"/>
              </w:rPr>
              <w:t xml:space="preserve"> </w:t>
            </w:r>
            <w:r>
              <w:rPr>
                <w:sz w:val="20"/>
              </w:rPr>
              <w:t>publicly</w:t>
            </w:r>
            <w:r>
              <w:rPr>
                <w:spacing w:val="-7"/>
                <w:sz w:val="20"/>
              </w:rPr>
              <w:t xml:space="preserve"> </w:t>
            </w:r>
            <w:r>
              <w:rPr>
                <w:sz w:val="20"/>
              </w:rPr>
              <w:t>expressed</w:t>
            </w:r>
            <w:r>
              <w:rPr>
                <w:spacing w:val="-7"/>
                <w:sz w:val="20"/>
              </w:rPr>
              <w:t xml:space="preserve"> </w:t>
            </w:r>
            <w:r>
              <w:rPr>
                <w:sz w:val="20"/>
              </w:rPr>
              <w:t>its</w:t>
            </w:r>
            <w:r>
              <w:rPr>
                <w:spacing w:val="-7"/>
                <w:sz w:val="20"/>
              </w:rPr>
              <w:t xml:space="preserve"> </w:t>
            </w:r>
            <w:r>
              <w:rPr>
                <w:sz w:val="20"/>
              </w:rPr>
              <w:t>view</w:t>
            </w:r>
            <w:r>
              <w:rPr>
                <w:spacing w:val="-7"/>
                <w:sz w:val="20"/>
              </w:rPr>
              <w:t xml:space="preserve"> </w:t>
            </w:r>
            <w:r>
              <w:rPr>
                <w:sz w:val="20"/>
              </w:rPr>
              <w:t>on</w:t>
            </w:r>
            <w:r>
              <w:rPr>
                <w:spacing w:val="-7"/>
                <w:sz w:val="20"/>
              </w:rPr>
              <w:t xml:space="preserve"> </w:t>
            </w:r>
            <w:r>
              <w:rPr>
                <w:sz w:val="20"/>
              </w:rPr>
              <w:t>the</w:t>
            </w:r>
            <w:r>
              <w:rPr>
                <w:spacing w:val="-7"/>
                <w:sz w:val="20"/>
              </w:rPr>
              <w:t xml:space="preserve"> </w:t>
            </w:r>
            <w:r>
              <w:rPr>
                <w:sz w:val="20"/>
              </w:rPr>
              <w:t>removal</w:t>
            </w:r>
            <w:r>
              <w:rPr>
                <w:spacing w:val="-7"/>
                <w:sz w:val="20"/>
              </w:rPr>
              <w:t xml:space="preserve"> </w:t>
            </w:r>
            <w:r>
              <w:rPr>
                <w:sz w:val="20"/>
              </w:rPr>
              <w:t>of</w:t>
            </w:r>
            <w:r>
              <w:rPr>
                <w:spacing w:val="-7"/>
                <w:sz w:val="20"/>
              </w:rPr>
              <w:t xml:space="preserve"> </w:t>
            </w:r>
            <w:r>
              <w:rPr>
                <w:sz w:val="20"/>
              </w:rPr>
              <w:t>the “presumption” language from the AGB.</w:t>
            </w:r>
          </w:p>
          <w:p w14:paraId="2602D81C" w14:textId="77777777" w:rsidR="003A5B14" w:rsidRDefault="003A5B14" w:rsidP="00A23ED1">
            <w:pPr>
              <w:pStyle w:val="TableParagraph"/>
              <w:spacing w:before="226"/>
              <w:ind w:left="0" w:right="138"/>
              <w:rPr>
                <w:sz w:val="20"/>
              </w:rPr>
            </w:pPr>
          </w:p>
        </w:tc>
      </w:tr>
      <w:tr w:rsidR="003A5B14" w:rsidRPr="009E37B3" w14:paraId="1AE82BA9" w14:textId="77777777" w:rsidTr="003A5B14">
        <w:trPr>
          <w:trHeight w:val="959"/>
        </w:trPr>
        <w:tc>
          <w:tcPr>
            <w:tcW w:w="5991" w:type="dxa"/>
          </w:tcPr>
          <w:p w14:paraId="0F4A74D4" w14:textId="77777777" w:rsidR="003A5B14" w:rsidRDefault="003A5B14" w:rsidP="00A23ED1">
            <w:pPr>
              <w:pStyle w:val="TableParagraph"/>
              <w:spacing w:before="137"/>
              <w:ind w:right="344"/>
              <w:jc w:val="both"/>
              <w:rPr>
                <w:sz w:val="20"/>
              </w:rPr>
            </w:pPr>
            <w:r>
              <w:rPr>
                <w:b/>
                <w:sz w:val="20"/>
              </w:rPr>
              <w:t>Recommendation</w:t>
            </w:r>
            <w:r>
              <w:rPr>
                <w:b/>
                <w:spacing w:val="-13"/>
                <w:sz w:val="20"/>
              </w:rPr>
              <w:t xml:space="preserve"> </w:t>
            </w:r>
            <w:r>
              <w:rPr>
                <w:b/>
                <w:sz w:val="20"/>
              </w:rPr>
              <w:t>30.5</w:t>
            </w:r>
            <w:r>
              <w:rPr>
                <w:sz w:val="20"/>
              </w:rPr>
              <w:t>:</w:t>
            </w:r>
            <w:r>
              <w:rPr>
                <w:spacing w:val="-12"/>
                <w:sz w:val="20"/>
              </w:rPr>
              <w:t xml:space="preserve"> </w:t>
            </w:r>
            <w:r>
              <w:rPr>
                <w:sz w:val="20"/>
              </w:rPr>
              <w:t>The</w:t>
            </w:r>
            <w:r>
              <w:rPr>
                <w:spacing w:val="-13"/>
                <w:sz w:val="20"/>
              </w:rPr>
              <w:t xml:space="preserve"> </w:t>
            </w:r>
            <w:r>
              <w:rPr>
                <w:sz w:val="20"/>
              </w:rPr>
              <w:t>Working</w:t>
            </w:r>
            <w:r>
              <w:rPr>
                <w:spacing w:val="-12"/>
                <w:sz w:val="20"/>
              </w:rPr>
              <w:t xml:space="preserve"> </w:t>
            </w:r>
            <w:r>
              <w:rPr>
                <w:sz w:val="20"/>
              </w:rPr>
              <w:t>Group</w:t>
            </w:r>
            <w:r>
              <w:rPr>
                <w:spacing w:val="-13"/>
                <w:sz w:val="20"/>
              </w:rPr>
              <w:t xml:space="preserve"> </w:t>
            </w:r>
            <w:r>
              <w:rPr>
                <w:sz w:val="20"/>
              </w:rPr>
              <w:t>recommends</w:t>
            </w:r>
            <w:r>
              <w:rPr>
                <w:spacing w:val="-12"/>
                <w:sz w:val="20"/>
              </w:rPr>
              <w:t xml:space="preserve"> </w:t>
            </w:r>
            <w:r>
              <w:rPr>
                <w:sz w:val="20"/>
              </w:rPr>
              <w:t>that</w:t>
            </w:r>
            <w:r>
              <w:rPr>
                <w:spacing w:val="-13"/>
                <w:sz w:val="20"/>
              </w:rPr>
              <w:t xml:space="preserve"> </w:t>
            </w:r>
            <w:r>
              <w:rPr>
                <w:sz w:val="20"/>
              </w:rPr>
              <w:t>GAC Early</w:t>
            </w:r>
            <w:r>
              <w:rPr>
                <w:spacing w:val="-7"/>
                <w:sz w:val="20"/>
              </w:rPr>
              <w:t xml:space="preserve"> </w:t>
            </w:r>
            <w:r>
              <w:rPr>
                <w:sz w:val="20"/>
              </w:rPr>
              <w:t>Warnings</w:t>
            </w:r>
            <w:r>
              <w:rPr>
                <w:spacing w:val="-7"/>
                <w:sz w:val="20"/>
              </w:rPr>
              <w:t xml:space="preserve"> </w:t>
            </w:r>
            <w:r>
              <w:rPr>
                <w:sz w:val="20"/>
              </w:rPr>
              <w:t>are</w:t>
            </w:r>
            <w:r>
              <w:rPr>
                <w:spacing w:val="-7"/>
                <w:sz w:val="20"/>
              </w:rPr>
              <w:t xml:space="preserve"> </w:t>
            </w:r>
            <w:r>
              <w:rPr>
                <w:sz w:val="20"/>
              </w:rPr>
              <w:t>issued</w:t>
            </w:r>
            <w:r>
              <w:rPr>
                <w:spacing w:val="-7"/>
                <w:sz w:val="20"/>
              </w:rPr>
              <w:t xml:space="preserve"> </w:t>
            </w:r>
            <w:r>
              <w:rPr>
                <w:sz w:val="20"/>
              </w:rPr>
              <w:t>during</w:t>
            </w:r>
            <w:r>
              <w:rPr>
                <w:spacing w:val="-7"/>
                <w:sz w:val="20"/>
              </w:rPr>
              <w:t xml:space="preserve"> </w:t>
            </w:r>
            <w:r>
              <w:rPr>
                <w:sz w:val="20"/>
              </w:rPr>
              <w:t>a</w:t>
            </w:r>
            <w:r>
              <w:rPr>
                <w:spacing w:val="-7"/>
                <w:sz w:val="20"/>
              </w:rPr>
              <w:t xml:space="preserve"> </w:t>
            </w:r>
            <w:r>
              <w:rPr>
                <w:sz w:val="20"/>
              </w:rPr>
              <w:t>period</w:t>
            </w:r>
            <w:r>
              <w:rPr>
                <w:spacing w:val="-7"/>
                <w:sz w:val="20"/>
              </w:rPr>
              <w:t xml:space="preserve"> </w:t>
            </w:r>
            <w:r>
              <w:rPr>
                <w:sz w:val="20"/>
              </w:rPr>
              <w:t>that</w:t>
            </w:r>
            <w:r>
              <w:rPr>
                <w:spacing w:val="-7"/>
                <w:sz w:val="20"/>
              </w:rPr>
              <w:t xml:space="preserve"> </w:t>
            </w:r>
            <w:r>
              <w:rPr>
                <w:sz w:val="20"/>
              </w:rPr>
              <w:t>is</w:t>
            </w:r>
            <w:r>
              <w:rPr>
                <w:spacing w:val="-7"/>
                <w:sz w:val="20"/>
              </w:rPr>
              <w:t xml:space="preserve"> </w:t>
            </w:r>
            <w:r>
              <w:rPr>
                <w:sz w:val="20"/>
              </w:rPr>
              <w:t>concurrent</w:t>
            </w:r>
            <w:r>
              <w:rPr>
                <w:spacing w:val="-7"/>
                <w:sz w:val="20"/>
              </w:rPr>
              <w:t xml:space="preserve"> </w:t>
            </w:r>
            <w:r>
              <w:rPr>
                <w:sz w:val="20"/>
              </w:rPr>
              <w:t>with</w:t>
            </w:r>
            <w:r>
              <w:rPr>
                <w:spacing w:val="-7"/>
                <w:sz w:val="20"/>
              </w:rPr>
              <w:t xml:space="preserve"> </w:t>
            </w:r>
            <w:r>
              <w:rPr>
                <w:sz w:val="20"/>
              </w:rPr>
              <w:t>the Application Comment Period.</w:t>
            </w:r>
            <w:r>
              <w:rPr>
                <w:sz w:val="20"/>
                <w:vertAlign w:val="superscript"/>
              </w:rPr>
              <w:t>60</w:t>
            </w:r>
            <w:r>
              <w:rPr>
                <w:sz w:val="20"/>
              </w:rPr>
              <w:t xml:space="preserve"> To the extent that there is a longer period given for the GAC to provide Early Warnings (above and beyond the Application Comment Period), the Applicant Guidebook must</w:t>
            </w:r>
            <w:r>
              <w:rPr>
                <w:spacing w:val="-9"/>
                <w:sz w:val="20"/>
              </w:rPr>
              <w:t xml:space="preserve"> </w:t>
            </w:r>
            <w:r>
              <w:rPr>
                <w:sz w:val="20"/>
              </w:rPr>
              <w:t>define</w:t>
            </w:r>
            <w:r>
              <w:rPr>
                <w:spacing w:val="-9"/>
                <w:sz w:val="20"/>
              </w:rPr>
              <w:t xml:space="preserve"> </w:t>
            </w:r>
            <w:r>
              <w:rPr>
                <w:sz w:val="20"/>
              </w:rPr>
              <w:t>a</w:t>
            </w:r>
            <w:r>
              <w:rPr>
                <w:spacing w:val="-9"/>
                <w:sz w:val="20"/>
              </w:rPr>
              <w:t xml:space="preserve"> </w:t>
            </w:r>
            <w:r>
              <w:rPr>
                <w:sz w:val="20"/>
              </w:rPr>
              <w:t>specific</w:t>
            </w:r>
            <w:r>
              <w:rPr>
                <w:spacing w:val="-9"/>
                <w:sz w:val="20"/>
              </w:rPr>
              <w:t xml:space="preserve"> </w:t>
            </w:r>
            <w:r>
              <w:rPr>
                <w:sz w:val="20"/>
              </w:rPr>
              <w:t>time</w:t>
            </w:r>
            <w:r>
              <w:rPr>
                <w:spacing w:val="-9"/>
                <w:sz w:val="20"/>
              </w:rPr>
              <w:t xml:space="preserve"> </w:t>
            </w:r>
            <w:r>
              <w:rPr>
                <w:sz w:val="20"/>
              </w:rPr>
              <w:t>period</w:t>
            </w:r>
            <w:r>
              <w:rPr>
                <w:spacing w:val="-9"/>
                <w:sz w:val="20"/>
              </w:rPr>
              <w:t xml:space="preserve"> </w:t>
            </w:r>
            <w:r>
              <w:rPr>
                <w:sz w:val="20"/>
              </w:rPr>
              <w:t>during</w:t>
            </w:r>
            <w:r>
              <w:rPr>
                <w:spacing w:val="-9"/>
                <w:sz w:val="20"/>
              </w:rPr>
              <w:t xml:space="preserve"> </w:t>
            </w:r>
            <w:r>
              <w:rPr>
                <w:sz w:val="20"/>
              </w:rPr>
              <w:t>which</w:t>
            </w:r>
            <w:r>
              <w:rPr>
                <w:spacing w:val="-9"/>
                <w:sz w:val="20"/>
              </w:rPr>
              <w:t xml:space="preserve"> </w:t>
            </w:r>
            <w:r>
              <w:rPr>
                <w:sz w:val="20"/>
              </w:rPr>
              <w:t>GAC</w:t>
            </w:r>
            <w:r>
              <w:rPr>
                <w:spacing w:val="-9"/>
                <w:sz w:val="20"/>
              </w:rPr>
              <w:t xml:space="preserve"> </w:t>
            </w:r>
            <w:r>
              <w:rPr>
                <w:sz w:val="20"/>
              </w:rPr>
              <w:t>Early</w:t>
            </w:r>
            <w:r>
              <w:rPr>
                <w:spacing w:val="-9"/>
                <w:sz w:val="20"/>
              </w:rPr>
              <w:t xml:space="preserve"> </w:t>
            </w:r>
            <w:r>
              <w:rPr>
                <w:sz w:val="20"/>
              </w:rPr>
              <w:t>Warnings can be issued.</w:t>
            </w:r>
          </w:p>
        </w:tc>
        <w:tc>
          <w:tcPr>
            <w:tcW w:w="5991" w:type="dxa"/>
          </w:tcPr>
          <w:p w14:paraId="3670A7F5" w14:textId="77777777" w:rsidR="003A5B14" w:rsidRPr="009E37B3" w:rsidRDefault="003A5B14" w:rsidP="00A23ED1">
            <w:pPr>
              <w:pStyle w:val="TableParagraph"/>
              <w:spacing w:before="137"/>
              <w:ind w:right="422"/>
              <w:rPr>
                <w:b/>
                <w:bCs/>
                <w:sz w:val="20"/>
              </w:rPr>
            </w:pPr>
            <w:r>
              <w:rPr>
                <w:sz w:val="20"/>
              </w:rPr>
              <w:t>The</w:t>
            </w:r>
            <w:r>
              <w:rPr>
                <w:spacing w:val="-8"/>
                <w:sz w:val="20"/>
              </w:rPr>
              <w:t xml:space="preserve"> </w:t>
            </w:r>
            <w:r>
              <w:rPr>
                <w:sz w:val="20"/>
              </w:rPr>
              <w:t>Board</w:t>
            </w:r>
            <w:r>
              <w:rPr>
                <w:spacing w:val="-8"/>
                <w:sz w:val="20"/>
              </w:rPr>
              <w:t xml:space="preserve"> </w:t>
            </w:r>
            <w:r>
              <w:rPr>
                <w:sz w:val="20"/>
              </w:rPr>
              <w:t>will</w:t>
            </w:r>
            <w:r>
              <w:rPr>
                <w:spacing w:val="-8"/>
                <w:sz w:val="20"/>
              </w:rPr>
              <w:t xml:space="preserve"> </w:t>
            </w:r>
            <w:r>
              <w:rPr>
                <w:sz w:val="20"/>
              </w:rPr>
              <w:t>consult</w:t>
            </w:r>
            <w:r>
              <w:rPr>
                <w:spacing w:val="-8"/>
                <w:sz w:val="20"/>
              </w:rPr>
              <w:t xml:space="preserve"> </w:t>
            </w:r>
            <w:r>
              <w:rPr>
                <w:sz w:val="20"/>
              </w:rPr>
              <w:t>with</w:t>
            </w:r>
            <w:r>
              <w:rPr>
                <w:spacing w:val="-8"/>
                <w:sz w:val="20"/>
              </w:rPr>
              <w:t xml:space="preserve"> </w:t>
            </w:r>
            <w:r>
              <w:rPr>
                <w:sz w:val="20"/>
              </w:rPr>
              <w:t>GNSO</w:t>
            </w:r>
            <w:r>
              <w:rPr>
                <w:spacing w:val="-8"/>
                <w:sz w:val="20"/>
              </w:rPr>
              <w:t xml:space="preserve"> </w:t>
            </w:r>
            <w:r>
              <w:rPr>
                <w:sz w:val="20"/>
              </w:rPr>
              <w:t>Council</w:t>
            </w:r>
            <w:r>
              <w:rPr>
                <w:spacing w:val="-8"/>
                <w:sz w:val="20"/>
              </w:rPr>
              <w:t xml:space="preserve"> </w:t>
            </w:r>
            <w:r>
              <w:rPr>
                <w:sz w:val="20"/>
              </w:rPr>
              <w:t>and</w:t>
            </w:r>
            <w:r>
              <w:rPr>
                <w:spacing w:val="-8"/>
                <w:sz w:val="20"/>
              </w:rPr>
              <w:t xml:space="preserve"> </w:t>
            </w:r>
            <w:r>
              <w:rPr>
                <w:sz w:val="20"/>
              </w:rPr>
              <w:t>GAC</w:t>
            </w:r>
            <w:r>
              <w:rPr>
                <w:spacing w:val="-8"/>
                <w:sz w:val="20"/>
              </w:rPr>
              <w:t xml:space="preserve"> </w:t>
            </w:r>
            <w:r>
              <w:rPr>
                <w:sz w:val="20"/>
              </w:rPr>
              <w:t>before resolving on this recommendation. The</w:t>
            </w:r>
            <w:r>
              <w:rPr>
                <w:spacing w:val="-8"/>
                <w:sz w:val="20"/>
              </w:rPr>
              <w:t xml:space="preserve"> </w:t>
            </w:r>
            <w:r>
              <w:rPr>
                <w:sz w:val="20"/>
              </w:rPr>
              <w:t>GAC</w:t>
            </w:r>
            <w:r>
              <w:rPr>
                <w:spacing w:val="-8"/>
                <w:sz w:val="20"/>
              </w:rPr>
              <w:t xml:space="preserve"> </w:t>
            </w:r>
            <w:r>
              <w:rPr>
                <w:sz w:val="20"/>
              </w:rPr>
              <w:t>has</w:t>
            </w:r>
            <w:r>
              <w:rPr>
                <w:spacing w:val="-8"/>
                <w:sz w:val="20"/>
              </w:rPr>
              <w:t xml:space="preserve"> </w:t>
            </w:r>
            <w:r>
              <w:rPr>
                <w:sz w:val="20"/>
              </w:rPr>
              <w:t>publicly</w:t>
            </w:r>
            <w:r>
              <w:rPr>
                <w:spacing w:val="-8"/>
                <w:sz w:val="20"/>
              </w:rPr>
              <w:t xml:space="preserve"> </w:t>
            </w:r>
            <w:r>
              <w:rPr>
                <w:sz w:val="20"/>
              </w:rPr>
              <w:t>expressed</w:t>
            </w:r>
            <w:r>
              <w:rPr>
                <w:spacing w:val="-8"/>
                <w:sz w:val="20"/>
              </w:rPr>
              <w:t xml:space="preserve"> </w:t>
            </w:r>
            <w:r>
              <w:rPr>
                <w:sz w:val="20"/>
              </w:rPr>
              <w:t>its</w:t>
            </w:r>
            <w:r>
              <w:rPr>
                <w:spacing w:val="-8"/>
                <w:sz w:val="20"/>
              </w:rPr>
              <w:t xml:space="preserve"> </w:t>
            </w:r>
            <w:r>
              <w:rPr>
                <w:sz w:val="20"/>
              </w:rPr>
              <w:t>negative</w:t>
            </w:r>
            <w:r>
              <w:rPr>
                <w:spacing w:val="-8"/>
                <w:sz w:val="20"/>
              </w:rPr>
              <w:t xml:space="preserve"> </w:t>
            </w:r>
            <w:r>
              <w:rPr>
                <w:sz w:val="20"/>
              </w:rPr>
              <w:t>view</w:t>
            </w:r>
            <w:r>
              <w:rPr>
                <w:spacing w:val="-8"/>
                <w:sz w:val="20"/>
              </w:rPr>
              <w:t xml:space="preserve"> </w:t>
            </w:r>
            <w:r>
              <w:rPr>
                <w:sz w:val="20"/>
              </w:rPr>
              <w:t>on</w:t>
            </w:r>
            <w:r>
              <w:rPr>
                <w:spacing w:val="-8"/>
                <w:sz w:val="20"/>
              </w:rPr>
              <w:t xml:space="preserve"> </w:t>
            </w:r>
            <w:r>
              <w:rPr>
                <w:sz w:val="20"/>
              </w:rPr>
              <w:t>Implementation Guidance</w:t>
            </w:r>
            <w:r>
              <w:rPr>
                <w:spacing w:val="-9"/>
                <w:sz w:val="20"/>
              </w:rPr>
              <w:t xml:space="preserve"> </w:t>
            </w:r>
            <w:r>
              <w:rPr>
                <w:sz w:val="20"/>
              </w:rPr>
              <w:t>30.2</w:t>
            </w:r>
            <w:r>
              <w:rPr>
                <w:sz w:val="20"/>
                <w:vertAlign w:val="superscript"/>
              </w:rPr>
              <w:t>61</w:t>
            </w:r>
            <w:r>
              <w:rPr>
                <w:sz w:val="20"/>
              </w:rPr>
              <w:t>,</w:t>
            </w:r>
            <w:r>
              <w:rPr>
                <w:spacing w:val="-9"/>
                <w:sz w:val="20"/>
              </w:rPr>
              <w:t xml:space="preserve"> </w:t>
            </w:r>
            <w:r>
              <w:rPr>
                <w:sz w:val="20"/>
              </w:rPr>
              <w:t>which</w:t>
            </w:r>
            <w:r>
              <w:rPr>
                <w:spacing w:val="-9"/>
                <w:sz w:val="20"/>
              </w:rPr>
              <w:t xml:space="preserve"> </w:t>
            </w:r>
            <w:r>
              <w:rPr>
                <w:sz w:val="20"/>
              </w:rPr>
              <w:t>concerns</w:t>
            </w:r>
            <w:r>
              <w:rPr>
                <w:spacing w:val="-9"/>
                <w:sz w:val="20"/>
              </w:rPr>
              <w:t xml:space="preserve"> </w:t>
            </w:r>
            <w:r>
              <w:rPr>
                <w:sz w:val="20"/>
              </w:rPr>
              <w:t>the</w:t>
            </w:r>
            <w:r>
              <w:rPr>
                <w:spacing w:val="-9"/>
                <w:sz w:val="20"/>
              </w:rPr>
              <w:t xml:space="preserve"> </w:t>
            </w:r>
            <w:r>
              <w:rPr>
                <w:sz w:val="20"/>
              </w:rPr>
              <w:t>limitation</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timing</w:t>
            </w:r>
            <w:r>
              <w:rPr>
                <w:spacing w:val="-9"/>
                <w:sz w:val="20"/>
              </w:rPr>
              <w:t xml:space="preserve"> </w:t>
            </w:r>
            <w:r>
              <w:rPr>
                <w:sz w:val="20"/>
              </w:rPr>
              <w:t>of</w:t>
            </w:r>
            <w:r>
              <w:rPr>
                <w:spacing w:val="-9"/>
                <w:sz w:val="20"/>
              </w:rPr>
              <w:t xml:space="preserve"> </w:t>
            </w:r>
            <w:r>
              <w:rPr>
                <w:sz w:val="20"/>
              </w:rPr>
              <w:t>GAC Consensus Advice on future categories of TLDs and particular applications, oriented to disincentivizing any such Advice being submitted after the finalization and publication of the next Applicant Guidebook”.</w:t>
            </w:r>
          </w:p>
        </w:tc>
      </w:tr>
    </w:tbl>
    <w:p w14:paraId="3076D9D0" w14:textId="26B93D34" w:rsidR="003A5B14" w:rsidRDefault="003A5B14"/>
    <w:p w14:paraId="2B6DB4DB" w14:textId="77777777" w:rsidR="003A5B14" w:rsidRDefault="003A5B14">
      <w:r>
        <w:br w:type="page"/>
      </w:r>
    </w:p>
    <w:tbl>
      <w:tblPr>
        <w:tblW w:w="0" w:type="auto"/>
        <w:tblInd w:w="2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991"/>
        <w:gridCol w:w="5991"/>
      </w:tblGrid>
      <w:tr w:rsidR="00415CFE" w14:paraId="248870C0" w14:textId="77777777" w:rsidTr="00415CFE">
        <w:trPr>
          <w:trHeight w:val="546"/>
        </w:trPr>
        <w:tc>
          <w:tcPr>
            <w:tcW w:w="11982" w:type="dxa"/>
            <w:gridSpan w:val="2"/>
            <w:tcBorders>
              <w:top w:val="nil"/>
              <w:bottom w:val="nil"/>
            </w:tcBorders>
            <w:shd w:val="clear" w:color="auto" w:fill="000000"/>
          </w:tcPr>
          <w:p w14:paraId="7B1D0CFE" w14:textId="77777777" w:rsidR="00415CFE" w:rsidRDefault="00415CFE" w:rsidP="00A23ED1">
            <w:pPr>
              <w:pStyle w:val="TableParagraph"/>
              <w:spacing w:before="159"/>
              <w:rPr>
                <w:b/>
                <w:sz w:val="20"/>
              </w:rPr>
            </w:pPr>
            <w:r>
              <w:rPr>
                <w:b/>
                <w:color w:val="FFFFFF"/>
                <w:sz w:val="20"/>
              </w:rPr>
              <w:lastRenderedPageBreak/>
              <w:t>Topic</w:t>
            </w:r>
            <w:r>
              <w:rPr>
                <w:b/>
                <w:color w:val="FFFFFF"/>
                <w:spacing w:val="-9"/>
                <w:sz w:val="20"/>
              </w:rPr>
              <w:t xml:space="preserve"> </w:t>
            </w:r>
            <w:r>
              <w:rPr>
                <w:b/>
                <w:color w:val="FFFFFF"/>
                <w:sz w:val="20"/>
              </w:rPr>
              <w:t>30:</w:t>
            </w:r>
            <w:r>
              <w:rPr>
                <w:b/>
                <w:color w:val="FFFFFF"/>
                <w:spacing w:val="-8"/>
                <w:sz w:val="20"/>
              </w:rPr>
              <w:t xml:space="preserve"> </w:t>
            </w:r>
            <w:r>
              <w:rPr>
                <w:b/>
                <w:color w:val="FFFFFF"/>
                <w:sz w:val="20"/>
              </w:rPr>
              <w:t>GAC</w:t>
            </w:r>
            <w:r>
              <w:rPr>
                <w:b/>
                <w:color w:val="FFFFFF"/>
                <w:spacing w:val="-8"/>
                <w:sz w:val="20"/>
              </w:rPr>
              <w:t xml:space="preserve"> </w:t>
            </w:r>
            <w:r>
              <w:rPr>
                <w:b/>
                <w:color w:val="FFFFFF"/>
                <w:sz w:val="20"/>
              </w:rPr>
              <w:t>Consensus</w:t>
            </w:r>
            <w:r>
              <w:rPr>
                <w:b/>
                <w:color w:val="FFFFFF"/>
                <w:spacing w:val="-9"/>
                <w:sz w:val="20"/>
              </w:rPr>
              <w:t xml:space="preserve"> </w:t>
            </w:r>
            <w:r>
              <w:rPr>
                <w:b/>
                <w:color w:val="FFFFFF"/>
                <w:sz w:val="20"/>
              </w:rPr>
              <w:t>Advice</w:t>
            </w:r>
            <w:r>
              <w:rPr>
                <w:b/>
                <w:color w:val="FFFFFF"/>
                <w:spacing w:val="-8"/>
                <w:sz w:val="20"/>
              </w:rPr>
              <w:t xml:space="preserve"> </w:t>
            </w:r>
            <w:r>
              <w:rPr>
                <w:b/>
                <w:color w:val="FFFFFF"/>
                <w:sz w:val="20"/>
              </w:rPr>
              <w:t>and</w:t>
            </w:r>
            <w:r>
              <w:rPr>
                <w:b/>
                <w:color w:val="FFFFFF"/>
                <w:spacing w:val="-8"/>
                <w:sz w:val="20"/>
              </w:rPr>
              <w:t xml:space="preserve"> </w:t>
            </w:r>
            <w:r>
              <w:rPr>
                <w:b/>
                <w:color w:val="FFFFFF"/>
                <w:sz w:val="20"/>
              </w:rPr>
              <w:t>GAC</w:t>
            </w:r>
            <w:r>
              <w:rPr>
                <w:b/>
                <w:color w:val="FFFFFF"/>
                <w:spacing w:val="-9"/>
                <w:sz w:val="20"/>
              </w:rPr>
              <w:t xml:space="preserve"> </w:t>
            </w:r>
            <w:r>
              <w:rPr>
                <w:b/>
                <w:color w:val="FFFFFF"/>
                <w:sz w:val="20"/>
              </w:rPr>
              <w:t>Early</w:t>
            </w:r>
            <w:r>
              <w:rPr>
                <w:b/>
                <w:color w:val="FFFFFF"/>
                <w:spacing w:val="-8"/>
                <w:sz w:val="20"/>
              </w:rPr>
              <w:t xml:space="preserve"> </w:t>
            </w:r>
            <w:r>
              <w:rPr>
                <w:b/>
                <w:color w:val="FFFFFF"/>
                <w:spacing w:val="-2"/>
                <w:sz w:val="20"/>
              </w:rPr>
              <w:t>Warning</w:t>
            </w:r>
          </w:p>
        </w:tc>
      </w:tr>
      <w:tr w:rsidR="00415CFE" w14:paraId="3302DF9E" w14:textId="77777777" w:rsidTr="00415CFE">
        <w:trPr>
          <w:trHeight w:val="1298"/>
        </w:trPr>
        <w:tc>
          <w:tcPr>
            <w:tcW w:w="5991" w:type="dxa"/>
            <w:tcBorders>
              <w:top w:val="nil"/>
            </w:tcBorders>
          </w:tcPr>
          <w:p w14:paraId="215A2E9F" w14:textId="6C7717A0" w:rsidR="00415CFE" w:rsidRDefault="00415CFE" w:rsidP="00A23ED1">
            <w:pPr>
              <w:pStyle w:val="TableParagraph"/>
              <w:spacing w:before="140"/>
              <w:ind w:right="138"/>
              <w:rPr>
                <w:sz w:val="20"/>
              </w:rPr>
            </w:pPr>
            <w:r>
              <w:rPr>
                <w:b/>
                <w:sz w:val="20"/>
              </w:rPr>
              <w:t>Recommendation</w:t>
            </w:r>
            <w:r>
              <w:rPr>
                <w:b/>
                <w:spacing w:val="-13"/>
                <w:sz w:val="20"/>
              </w:rPr>
              <w:t xml:space="preserve"> </w:t>
            </w:r>
            <w:r>
              <w:rPr>
                <w:b/>
                <w:sz w:val="20"/>
              </w:rPr>
              <w:t>30.6</w:t>
            </w:r>
            <w:r>
              <w:rPr>
                <w:sz w:val="20"/>
              </w:rPr>
              <w:t>:</w:t>
            </w:r>
            <w:r>
              <w:rPr>
                <w:spacing w:val="-12"/>
                <w:sz w:val="20"/>
              </w:rPr>
              <w:t xml:space="preserve"> </w:t>
            </w:r>
            <w:r>
              <w:rPr>
                <w:sz w:val="20"/>
              </w:rPr>
              <w:t>Government(s)</w:t>
            </w:r>
            <w:r>
              <w:rPr>
                <w:spacing w:val="-13"/>
                <w:sz w:val="20"/>
              </w:rPr>
              <w:t xml:space="preserve"> </w:t>
            </w:r>
            <w:r>
              <w:rPr>
                <w:sz w:val="20"/>
              </w:rPr>
              <w:t>issuing</w:t>
            </w:r>
            <w:r>
              <w:rPr>
                <w:spacing w:val="-12"/>
                <w:sz w:val="20"/>
              </w:rPr>
              <w:t xml:space="preserve"> </w:t>
            </w:r>
            <w:r>
              <w:rPr>
                <w:sz w:val="20"/>
              </w:rPr>
              <w:t>Early</w:t>
            </w:r>
            <w:r>
              <w:rPr>
                <w:spacing w:val="-13"/>
                <w:sz w:val="20"/>
              </w:rPr>
              <w:t xml:space="preserve"> </w:t>
            </w:r>
            <w:r>
              <w:rPr>
                <w:sz w:val="20"/>
              </w:rPr>
              <w:t>Warning(s)</w:t>
            </w:r>
            <w:r>
              <w:rPr>
                <w:spacing w:val="-12"/>
                <w:sz w:val="20"/>
              </w:rPr>
              <w:t xml:space="preserve"> </w:t>
            </w:r>
            <w:r>
              <w:rPr>
                <w:sz w:val="20"/>
              </w:rPr>
              <w:t xml:space="preserve">must include a written explanation describing why the Early Warning was submitted and how the applicant may address the GAC member’s </w:t>
            </w:r>
            <w:proofErr w:type="gramStart"/>
            <w:r>
              <w:rPr>
                <w:spacing w:val="-2"/>
                <w:sz w:val="20"/>
              </w:rPr>
              <w:t>concerns.</w:t>
            </w:r>
            <w:r>
              <w:rPr>
                <w:sz w:val="20"/>
              </w:rPr>
              <w:t>.</w:t>
            </w:r>
            <w:proofErr w:type="gramEnd"/>
          </w:p>
        </w:tc>
        <w:tc>
          <w:tcPr>
            <w:tcW w:w="5991" w:type="dxa"/>
            <w:tcBorders>
              <w:top w:val="nil"/>
            </w:tcBorders>
          </w:tcPr>
          <w:p w14:paraId="0D69E856" w14:textId="16A429F1" w:rsidR="00415CFE" w:rsidRDefault="00415CFE" w:rsidP="00A23ED1">
            <w:pPr>
              <w:pStyle w:val="TableParagraph"/>
              <w:spacing w:before="226"/>
              <w:ind w:left="0" w:right="138"/>
              <w:rPr>
                <w:sz w:val="20"/>
              </w:rPr>
            </w:pPr>
            <w:r>
              <w:rPr>
                <w:sz w:val="20"/>
              </w:rPr>
              <w:t>The</w:t>
            </w:r>
            <w:r>
              <w:rPr>
                <w:spacing w:val="-8"/>
                <w:sz w:val="20"/>
              </w:rPr>
              <w:t xml:space="preserve"> </w:t>
            </w:r>
            <w:r>
              <w:rPr>
                <w:sz w:val="20"/>
              </w:rPr>
              <w:t>Board</w:t>
            </w:r>
            <w:r>
              <w:rPr>
                <w:spacing w:val="-8"/>
                <w:sz w:val="20"/>
              </w:rPr>
              <w:t xml:space="preserve"> </w:t>
            </w:r>
            <w:r>
              <w:rPr>
                <w:sz w:val="20"/>
              </w:rPr>
              <w:t>will</w:t>
            </w:r>
            <w:r>
              <w:rPr>
                <w:spacing w:val="-8"/>
                <w:sz w:val="20"/>
              </w:rPr>
              <w:t xml:space="preserve"> </w:t>
            </w:r>
            <w:r>
              <w:rPr>
                <w:sz w:val="20"/>
              </w:rPr>
              <w:t>consult</w:t>
            </w:r>
            <w:r>
              <w:rPr>
                <w:spacing w:val="-8"/>
                <w:sz w:val="20"/>
              </w:rPr>
              <w:t xml:space="preserve"> </w:t>
            </w:r>
            <w:r>
              <w:rPr>
                <w:sz w:val="20"/>
              </w:rPr>
              <w:t>with</w:t>
            </w:r>
            <w:r>
              <w:rPr>
                <w:spacing w:val="-8"/>
                <w:sz w:val="20"/>
              </w:rPr>
              <w:t xml:space="preserve"> </w:t>
            </w:r>
            <w:r>
              <w:rPr>
                <w:sz w:val="20"/>
              </w:rPr>
              <w:t>GNSO</w:t>
            </w:r>
            <w:r>
              <w:rPr>
                <w:spacing w:val="-8"/>
                <w:sz w:val="20"/>
              </w:rPr>
              <w:t xml:space="preserve"> </w:t>
            </w:r>
            <w:r>
              <w:rPr>
                <w:sz w:val="20"/>
              </w:rPr>
              <w:t>Council</w:t>
            </w:r>
            <w:r>
              <w:rPr>
                <w:spacing w:val="-8"/>
                <w:sz w:val="20"/>
              </w:rPr>
              <w:t xml:space="preserve"> </w:t>
            </w:r>
            <w:r>
              <w:rPr>
                <w:sz w:val="20"/>
              </w:rPr>
              <w:t>and</w:t>
            </w:r>
            <w:r>
              <w:rPr>
                <w:spacing w:val="-8"/>
                <w:sz w:val="20"/>
              </w:rPr>
              <w:t xml:space="preserve"> </w:t>
            </w:r>
            <w:r>
              <w:rPr>
                <w:sz w:val="20"/>
              </w:rPr>
              <w:t>GAC</w:t>
            </w:r>
            <w:r>
              <w:rPr>
                <w:spacing w:val="-8"/>
                <w:sz w:val="20"/>
              </w:rPr>
              <w:t xml:space="preserve"> </w:t>
            </w:r>
            <w:r>
              <w:rPr>
                <w:sz w:val="20"/>
              </w:rPr>
              <w:t>before resolving on this recommendation. The GAC has publicly expressed its view on the need to update the language</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recommendation</w:t>
            </w:r>
            <w:r>
              <w:rPr>
                <w:spacing w:val="-9"/>
                <w:sz w:val="20"/>
              </w:rPr>
              <w:t>.</w:t>
            </w:r>
          </w:p>
        </w:tc>
      </w:tr>
      <w:tr w:rsidR="00415CFE" w14:paraId="180EB505" w14:textId="77777777" w:rsidTr="00415CFE">
        <w:trPr>
          <w:trHeight w:val="555"/>
        </w:trPr>
        <w:tc>
          <w:tcPr>
            <w:tcW w:w="11982" w:type="dxa"/>
            <w:gridSpan w:val="2"/>
            <w:tcBorders>
              <w:top w:val="nil"/>
              <w:bottom w:val="nil"/>
            </w:tcBorders>
            <w:shd w:val="clear" w:color="auto" w:fill="000000"/>
          </w:tcPr>
          <w:p w14:paraId="4C3B3FE3" w14:textId="77777777" w:rsidR="00415CFE" w:rsidRDefault="00415CFE" w:rsidP="00A23ED1">
            <w:pPr>
              <w:pStyle w:val="TableParagraph"/>
              <w:spacing w:before="165"/>
              <w:rPr>
                <w:b/>
                <w:sz w:val="20"/>
              </w:rPr>
            </w:pPr>
            <w:r>
              <w:rPr>
                <w:b/>
                <w:color w:val="FFFFFF"/>
                <w:spacing w:val="-2"/>
                <w:sz w:val="20"/>
              </w:rPr>
              <w:t>Topic</w:t>
            </w:r>
            <w:r>
              <w:rPr>
                <w:b/>
                <w:color w:val="FFFFFF"/>
                <w:spacing w:val="2"/>
                <w:sz w:val="20"/>
              </w:rPr>
              <w:t xml:space="preserve"> </w:t>
            </w:r>
            <w:r>
              <w:rPr>
                <w:b/>
                <w:color w:val="FFFFFF"/>
                <w:spacing w:val="-2"/>
                <w:sz w:val="20"/>
              </w:rPr>
              <w:t>32:</w:t>
            </w:r>
            <w:r>
              <w:rPr>
                <w:b/>
                <w:color w:val="FFFFFF"/>
                <w:spacing w:val="2"/>
                <w:sz w:val="20"/>
              </w:rPr>
              <w:t xml:space="preserve"> </w:t>
            </w:r>
            <w:r>
              <w:rPr>
                <w:b/>
                <w:color w:val="FFFFFF"/>
                <w:spacing w:val="-2"/>
                <w:sz w:val="20"/>
              </w:rPr>
              <w:t>Limited</w:t>
            </w:r>
            <w:r>
              <w:rPr>
                <w:b/>
                <w:color w:val="FFFFFF"/>
                <w:spacing w:val="3"/>
                <w:sz w:val="20"/>
              </w:rPr>
              <w:t xml:space="preserve"> </w:t>
            </w:r>
            <w:r>
              <w:rPr>
                <w:b/>
                <w:color w:val="FFFFFF"/>
                <w:spacing w:val="-2"/>
                <w:sz w:val="20"/>
              </w:rPr>
              <w:t>Challenge/Appeal</w:t>
            </w:r>
            <w:r>
              <w:rPr>
                <w:b/>
                <w:color w:val="FFFFFF"/>
                <w:spacing w:val="2"/>
                <w:sz w:val="20"/>
              </w:rPr>
              <w:t xml:space="preserve"> </w:t>
            </w:r>
            <w:r>
              <w:rPr>
                <w:b/>
                <w:color w:val="FFFFFF"/>
                <w:spacing w:val="-2"/>
                <w:sz w:val="20"/>
              </w:rPr>
              <w:t>Mechanism</w:t>
            </w:r>
          </w:p>
        </w:tc>
      </w:tr>
      <w:tr w:rsidR="00415CFE" w14:paraId="00D8C030" w14:textId="77777777" w:rsidTr="00415CFE">
        <w:trPr>
          <w:trHeight w:val="5068"/>
        </w:trPr>
        <w:tc>
          <w:tcPr>
            <w:tcW w:w="5991" w:type="dxa"/>
            <w:tcBorders>
              <w:top w:val="nil"/>
            </w:tcBorders>
          </w:tcPr>
          <w:p w14:paraId="07433439" w14:textId="12DCD105" w:rsidR="00415CFE" w:rsidRDefault="00415CFE" w:rsidP="00A23ED1">
            <w:pPr>
              <w:pStyle w:val="TableParagraph"/>
              <w:spacing w:before="136"/>
              <w:ind w:right="119"/>
              <w:rPr>
                <w:sz w:val="20"/>
              </w:rPr>
            </w:pPr>
            <w:r>
              <w:rPr>
                <w:b/>
                <w:sz w:val="20"/>
              </w:rPr>
              <w:t>Recommendation</w:t>
            </w:r>
            <w:r>
              <w:rPr>
                <w:b/>
                <w:spacing w:val="-13"/>
                <w:sz w:val="20"/>
              </w:rPr>
              <w:t xml:space="preserve"> </w:t>
            </w:r>
            <w:r>
              <w:rPr>
                <w:b/>
                <w:sz w:val="20"/>
              </w:rPr>
              <w:t>32.1</w:t>
            </w:r>
            <w:r>
              <w:rPr>
                <w:sz w:val="20"/>
              </w:rPr>
              <w:t>:</w:t>
            </w:r>
            <w:r>
              <w:rPr>
                <w:spacing w:val="-12"/>
                <w:sz w:val="20"/>
              </w:rPr>
              <w:t xml:space="preserve"> </w:t>
            </w:r>
            <w:r>
              <w:rPr>
                <w:sz w:val="20"/>
              </w:rPr>
              <w:t>The</w:t>
            </w:r>
            <w:r>
              <w:rPr>
                <w:spacing w:val="-13"/>
                <w:sz w:val="20"/>
              </w:rPr>
              <w:t xml:space="preserve"> </w:t>
            </w:r>
            <w:r>
              <w:rPr>
                <w:sz w:val="20"/>
              </w:rPr>
              <w:t>Working</w:t>
            </w:r>
            <w:r>
              <w:rPr>
                <w:spacing w:val="-12"/>
                <w:sz w:val="20"/>
              </w:rPr>
              <w:t xml:space="preserve"> </w:t>
            </w:r>
            <w:r>
              <w:rPr>
                <w:sz w:val="20"/>
              </w:rPr>
              <w:t>Group</w:t>
            </w:r>
            <w:r>
              <w:rPr>
                <w:spacing w:val="-13"/>
                <w:sz w:val="20"/>
              </w:rPr>
              <w:t xml:space="preserve"> </w:t>
            </w:r>
            <w:r>
              <w:rPr>
                <w:sz w:val="20"/>
              </w:rPr>
              <w:t>recommends</w:t>
            </w:r>
            <w:r>
              <w:rPr>
                <w:spacing w:val="-12"/>
                <w:sz w:val="20"/>
              </w:rPr>
              <w:t xml:space="preserve"> </w:t>
            </w:r>
            <w:r>
              <w:rPr>
                <w:sz w:val="20"/>
              </w:rPr>
              <w:t>that</w:t>
            </w:r>
            <w:r>
              <w:rPr>
                <w:spacing w:val="-13"/>
                <w:sz w:val="20"/>
              </w:rPr>
              <w:t xml:space="preserve"> </w:t>
            </w:r>
            <w:r>
              <w:rPr>
                <w:sz w:val="20"/>
              </w:rPr>
              <w:t>ICANN establish a mechanism that allows specific parties to challenge or appeal certain types of actions or inactions that appear to be inconsistent with the Applicant Guidebook.</w:t>
            </w:r>
          </w:p>
          <w:p w14:paraId="3837130C" w14:textId="77777777" w:rsidR="00415CFE" w:rsidRDefault="00415CFE" w:rsidP="00A23ED1">
            <w:pPr>
              <w:pStyle w:val="TableParagraph"/>
              <w:spacing w:before="225"/>
              <w:rPr>
                <w:sz w:val="20"/>
              </w:rPr>
            </w:pPr>
            <w:r>
              <w:rPr>
                <w:sz w:val="20"/>
              </w:rPr>
              <w:t>The</w:t>
            </w:r>
            <w:r>
              <w:rPr>
                <w:spacing w:val="-1"/>
                <w:sz w:val="20"/>
              </w:rPr>
              <w:t xml:space="preserve"> </w:t>
            </w:r>
            <w:r>
              <w:rPr>
                <w:sz w:val="20"/>
              </w:rPr>
              <w:t>limited</w:t>
            </w:r>
            <w:r>
              <w:rPr>
                <w:spacing w:val="-1"/>
                <w:sz w:val="20"/>
              </w:rPr>
              <w:t xml:space="preserve"> </w:t>
            </w:r>
            <w:r>
              <w:rPr>
                <w:sz w:val="20"/>
              </w:rPr>
              <w:t>challenge/appeal mechanism</w:t>
            </w:r>
            <w:r>
              <w:rPr>
                <w:spacing w:val="-9"/>
                <w:sz w:val="20"/>
              </w:rPr>
              <w:t xml:space="preserve"> </w:t>
            </w:r>
            <w:r>
              <w:rPr>
                <w:sz w:val="20"/>
              </w:rPr>
              <w:t>applies</w:t>
            </w:r>
            <w:r>
              <w:rPr>
                <w:spacing w:val="-9"/>
                <w:sz w:val="20"/>
              </w:rPr>
              <w:t xml:space="preserve"> </w:t>
            </w:r>
            <w:r>
              <w:rPr>
                <w:sz w:val="20"/>
              </w:rPr>
              <w:t>to</w:t>
            </w:r>
            <w:r>
              <w:rPr>
                <w:spacing w:val="-9"/>
                <w:sz w:val="20"/>
              </w:rPr>
              <w:t xml:space="preserve"> </w:t>
            </w:r>
            <w:r>
              <w:rPr>
                <w:sz w:val="20"/>
              </w:rPr>
              <w:t>the</w:t>
            </w:r>
            <w:r>
              <w:rPr>
                <w:spacing w:val="-9"/>
                <w:sz w:val="20"/>
              </w:rPr>
              <w:t xml:space="preserve"> </w:t>
            </w:r>
            <w:r>
              <w:rPr>
                <w:sz w:val="20"/>
              </w:rPr>
              <w:t>following</w:t>
            </w:r>
            <w:r>
              <w:rPr>
                <w:spacing w:val="-9"/>
                <w:sz w:val="20"/>
              </w:rPr>
              <w:t xml:space="preserve"> </w:t>
            </w:r>
            <w:r>
              <w:rPr>
                <w:sz w:val="20"/>
              </w:rPr>
              <w:t>types</w:t>
            </w:r>
            <w:r>
              <w:rPr>
                <w:spacing w:val="-9"/>
                <w:sz w:val="20"/>
              </w:rPr>
              <w:t xml:space="preserve"> </w:t>
            </w:r>
            <w:r>
              <w:rPr>
                <w:sz w:val="20"/>
              </w:rPr>
              <w:t>of</w:t>
            </w:r>
            <w:r>
              <w:rPr>
                <w:spacing w:val="-9"/>
                <w:sz w:val="20"/>
              </w:rPr>
              <w:t xml:space="preserve"> </w:t>
            </w:r>
            <w:r>
              <w:rPr>
                <w:sz w:val="20"/>
              </w:rPr>
              <w:t>evaluations</w:t>
            </w:r>
            <w:r>
              <w:rPr>
                <w:spacing w:val="-9"/>
                <w:sz w:val="20"/>
              </w:rPr>
              <w:t xml:space="preserve"> </w:t>
            </w:r>
            <w:r>
              <w:rPr>
                <w:sz w:val="20"/>
              </w:rPr>
              <w:t>and</w:t>
            </w:r>
            <w:r>
              <w:rPr>
                <w:spacing w:val="-9"/>
                <w:sz w:val="20"/>
              </w:rPr>
              <w:t xml:space="preserve"> </w:t>
            </w:r>
            <w:r>
              <w:rPr>
                <w:sz w:val="20"/>
              </w:rPr>
              <w:t>formal objections decisions</w:t>
            </w:r>
          </w:p>
          <w:p w14:paraId="33E290DF" w14:textId="77777777" w:rsidR="00415CFE" w:rsidRDefault="00415CFE" w:rsidP="00A23ED1">
            <w:pPr>
              <w:pStyle w:val="TableParagraph"/>
              <w:spacing w:before="225" w:line="229" w:lineRule="exact"/>
              <w:rPr>
                <w:b/>
                <w:sz w:val="20"/>
              </w:rPr>
            </w:pPr>
            <w:r>
              <w:rPr>
                <w:b/>
                <w:sz w:val="20"/>
              </w:rPr>
              <w:t>Evaluation</w:t>
            </w:r>
            <w:r>
              <w:rPr>
                <w:b/>
                <w:spacing w:val="-11"/>
                <w:sz w:val="20"/>
              </w:rPr>
              <w:t xml:space="preserve"> </w:t>
            </w:r>
            <w:r>
              <w:rPr>
                <w:b/>
                <w:spacing w:val="-2"/>
                <w:sz w:val="20"/>
              </w:rPr>
              <w:t>Challenges</w:t>
            </w:r>
          </w:p>
          <w:p w14:paraId="15DC88DD" w14:textId="77777777" w:rsidR="00415CFE" w:rsidRDefault="00415CFE" w:rsidP="00415CFE">
            <w:pPr>
              <w:pStyle w:val="TableParagraph"/>
              <w:numPr>
                <w:ilvl w:val="0"/>
                <w:numId w:val="6"/>
              </w:numPr>
              <w:tabs>
                <w:tab w:val="left" w:pos="784"/>
              </w:tabs>
              <w:spacing w:line="229" w:lineRule="exact"/>
              <w:ind w:hanging="325"/>
              <w:rPr>
                <w:sz w:val="20"/>
              </w:rPr>
            </w:pPr>
            <w:r>
              <w:rPr>
                <w:sz w:val="20"/>
              </w:rPr>
              <w:t>Background</w:t>
            </w:r>
            <w:r>
              <w:rPr>
                <w:spacing w:val="-11"/>
                <w:sz w:val="20"/>
              </w:rPr>
              <w:t xml:space="preserve"> </w:t>
            </w:r>
            <w:r>
              <w:rPr>
                <w:spacing w:val="-2"/>
                <w:sz w:val="20"/>
              </w:rPr>
              <w:t>Screening</w:t>
            </w:r>
          </w:p>
          <w:p w14:paraId="487B558F" w14:textId="77777777" w:rsidR="00415CFE" w:rsidRDefault="00415CFE" w:rsidP="00415CFE">
            <w:pPr>
              <w:pStyle w:val="TableParagraph"/>
              <w:numPr>
                <w:ilvl w:val="0"/>
                <w:numId w:val="6"/>
              </w:numPr>
              <w:tabs>
                <w:tab w:val="left" w:pos="784"/>
              </w:tabs>
              <w:spacing w:line="229" w:lineRule="exact"/>
              <w:ind w:hanging="325"/>
              <w:rPr>
                <w:sz w:val="20"/>
              </w:rPr>
            </w:pPr>
            <w:r>
              <w:rPr>
                <w:sz w:val="20"/>
              </w:rPr>
              <w:t>String</w:t>
            </w:r>
            <w:r>
              <w:rPr>
                <w:spacing w:val="-6"/>
                <w:sz w:val="20"/>
              </w:rPr>
              <w:t xml:space="preserve"> </w:t>
            </w:r>
            <w:r>
              <w:rPr>
                <w:spacing w:val="-2"/>
                <w:sz w:val="20"/>
              </w:rPr>
              <w:t>Similarity</w:t>
            </w:r>
          </w:p>
          <w:p w14:paraId="3E8E2F88" w14:textId="77777777" w:rsidR="00415CFE" w:rsidRPr="002A13B6" w:rsidRDefault="00415CFE" w:rsidP="00415CFE">
            <w:pPr>
              <w:pStyle w:val="TableParagraph"/>
              <w:numPr>
                <w:ilvl w:val="0"/>
                <w:numId w:val="6"/>
              </w:numPr>
              <w:tabs>
                <w:tab w:val="left" w:pos="784"/>
              </w:tabs>
              <w:spacing w:line="229" w:lineRule="exact"/>
              <w:ind w:hanging="325"/>
              <w:rPr>
                <w:sz w:val="20"/>
              </w:rPr>
            </w:pPr>
            <w:r>
              <w:rPr>
                <w:sz w:val="20"/>
              </w:rPr>
              <w:t>DNS</w:t>
            </w:r>
            <w:r>
              <w:rPr>
                <w:spacing w:val="-7"/>
                <w:sz w:val="20"/>
              </w:rPr>
              <w:t xml:space="preserve"> </w:t>
            </w:r>
            <w:r>
              <w:rPr>
                <w:spacing w:val="-2"/>
                <w:sz w:val="20"/>
              </w:rPr>
              <w:t>Stability</w:t>
            </w:r>
          </w:p>
          <w:p w14:paraId="6FC2536A" w14:textId="77777777" w:rsidR="00415CFE" w:rsidRDefault="00415CFE" w:rsidP="00415CFE">
            <w:pPr>
              <w:pStyle w:val="TableParagraph"/>
              <w:numPr>
                <w:ilvl w:val="0"/>
                <w:numId w:val="5"/>
              </w:numPr>
              <w:tabs>
                <w:tab w:val="left" w:pos="784"/>
              </w:tabs>
              <w:spacing w:line="229" w:lineRule="exact"/>
              <w:ind w:left="782" w:hanging="323"/>
              <w:rPr>
                <w:sz w:val="20"/>
              </w:rPr>
            </w:pPr>
            <w:r>
              <w:rPr>
                <w:sz w:val="20"/>
              </w:rPr>
              <w:t>Geographic</w:t>
            </w:r>
            <w:r>
              <w:rPr>
                <w:spacing w:val="-11"/>
                <w:sz w:val="20"/>
              </w:rPr>
              <w:t xml:space="preserve"> </w:t>
            </w:r>
            <w:r>
              <w:rPr>
                <w:spacing w:val="-2"/>
                <w:sz w:val="20"/>
              </w:rPr>
              <w:t>Names</w:t>
            </w:r>
          </w:p>
          <w:p w14:paraId="0D06EFA3" w14:textId="77777777" w:rsidR="00415CFE" w:rsidRDefault="00415CFE" w:rsidP="00415CFE">
            <w:pPr>
              <w:pStyle w:val="TableParagraph"/>
              <w:numPr>
                <w:ilvl w:val="0"/>
                <w:numId w:val="5"/>
              </w:numPr>
              <w:tabs>
                <w:tab w:val="left" w:pos="784"/>
              </w:tabs>
              <w:spacing w:line="229" w:lineRule="exact"/>
              <w:ind w:hanging="325"/>
              <w:rPr>
                <w:sz w:val="20"/>
              </w:rPr>
            </w:pPr>
            <w:r>
              <w:rPr>
                <w:sz w:val="20"/>
              </w:rPr>
              <w:t>Technical</w:t>
            </w:r>
            <w:r>
              <w:rPr>
                <w:spacing w:val="-12"/>
                <w:sz w:val="20"/>
              </w:rPr>
              <w:t xml:space="preserve"> </w:t>
            </w:r>
            <w:r>
              <w:rPr>
                <w:sz w:val="20"/>
              </w:rPr>
              <w:t>/</w:t>
            </w:r>
            <w:r>
              <w:rPr>
                <w:spacing w:val="-12"/>
                <w:sz w:val="20"/>
              </w:rPr>
              <w:t xml:space="preserve"> </w:t>
            </w:r>
            <w:r>
              <w:rPr>
                <w:sz w:val="20"/>
              </w:rPr>
              <w:t>Operational</w:t>
            </w:r>
            <w:r>
              <w:rPr>
                <w:spacing w:val="-11"/>
                <w:sz w:val="20"/>
              </w:rPr>
              <w:t xml:space="preserve"> </w:t>
            </w:r>
            <w:r>
              <w:rPr>
                <w:spacing w:val="-2"/>
                <w:sz w:val="20"/>
              </w:rPr>
              <w:t>Evaluation</w:t>
            </w:r>
          </w:p>
          <w:p w14:paraId="5E2409DE" w14:textId="77777777" w:rsidR="00415CFE" w:rsidRDefault="00415CFE" w:rsidP="00415CFE">
            <w:pPr>
              <w:pStyle w:val="TableParagraph"/>
              <w:numPr>
                <w:ilvl w:val="0"/>
                <w:numId w:val="5"/>
              </w:numPr>
              <w:tabs>
                <w:tab w:val="left" w:pos="784"/>
              </w:tabs>
              <w:spacing w:line="229" w:lineRule="exact"/>
              <w:ind w:hanging="325"/>
              <w:rPr>
                <w:sz w:val="20"/>
              </w:rPr>
            </w:pPr>
            <w:r>
              <w:rPr>
                <w:sz w:val="20"/>
              </w:rPr>
              <w:t>Financial</w:t>
            </w:r>
            <w:r>
              <w:rPr>
                <w:spacing w:val="-9"/>
                <w:sz w:val="20"/>
              </w:rPr>
              <w:t xml:space="preserve"> </w:t>
            </w:r>
            <w:r>
              <w:rPr>
                <w:spacing w:val="-2"/>
                <w:sz w:val="20"/>
              </w:rPr>
              <w:t>Evaluation</w:t>
            </w:r>
          </w:p>
          <w:p w14:paraId="279B78B2" w14:textId="77777777" w:rsidR="00415CFE" w:rsidRDefault="00415CFE" w:rsidP="00415CFE">
            <w:pPr>
              <w:pStyle w:val="TableParagraph"/>
              <w:numPr>
                <w:ilvl w:val="0"/>
                <w:numId w:val="5"/>
              </w:numPr>
              <w:tabs>
                <w:tab w:val="left" w:pos="784"/>
              </w:tabs>
              <w:spacing w:line="229" w:lineRule="exact"/>
              <w:ind w:hanging="325"/>
              <w:rPr>
                <w:sz w:val="20"/>
              </w:rPr>
            </w:pPr>
            <w:r>
              <w:rPr>
                <w:sz w:val="20"/>
              </w:rPr>
              <w:t>Registry</w:t>
            </w:r>
            <w:r>
              <w:rPr>
                <w:spacing w:val="-8"/>
                <w:sz w:val="20"/>
              </w:rPr>
              <w:t xml:space="preserve"> </w:t>
            </w:r>
            <w:r>
              <w:rPr>
                <w:sz w:val="20"/>
              </w:rPr>
              <w:t>Services</w:t>
            </w:r>
            <w:r>
              <w:rPr>
                <w:spacing w:val="-8"/>
                <w:sz w:val="20"/>
              </w:rPr>
              <w:t xml:space="preserve"> </w:t>
            </w:r>
            <w:r>
              <w:rPr>
                <w:spacing w:val="-2"/>
                <w:sz w:val="20"/>
              </w:rPr>
              <w:t>Evaluation</w:t>
            </w:r>
          </w:p>
          <w:p w14:paraId="1271FF7C" w14:textId="77777777" w:rsidR="00415CFE" w:rsidRDefault="00415CFE" w:rsidP="00415CFE">
            <w:pPr>
              <w:pStyle w:val="TableParagraph"/>
              <w:numPr>
                <w:ilvl w:val="0"/>
                <w:numId w:val="5"/>
              </w:numPr>
              <w:tabs>
                <w:tab w:val="left" w:pos="784"/>
              </w:tabs>
              <w:spacing w:line="229" w:lineRule="exact"/>
              <w:ind w:hanging="325"/>
              <w:rPr>
                <w:sz w:val="20"/>
              </w:rPr>
            </w:pPr>
            <w:r>
              <w:rPr>
                <w:sz w:val="20"/>
              </w:rPr>
              <w:t>Community</w:t>
            </w:r>
            <w:r>
              <w:rPr>
                <w:spacing w:val="-9"/>
                <w:sz w:val="20"/>
              </w:rPr>
              <w:t xml:space="preserve"> </w:t>
            </w:r>
            <w:r>
              <w:rPr>
                <w:sz w:val="20"/>
              </w:rPr>
              <w:t>Priority</w:t>
            </w:r>
            <w:r>
              <w:rPr>
                <w:spacing w:val="-9"/>
                <w:sz w:val="20"/>
              </w:rPr>
              <w:t xml:space="preserve"> </w:t>
            </w:r>
            <w:r>
              <w:rPr>
                <w:spacing w:val="-2"/>
                <w:sz w:val="20"/>
              </w:rPr>
              <w:t>Evaluation</w:t>
            </w:r>
          </w:p>
          <w:p w14:paraId="3A630214" w14:textId="77777777" w:rsidR="00415CFE" w:rsidRDefault="00415CFE" w:rsidP="00415CFE">
            <w:pPr>
              <w:pStyle w:val="TableParagraph"/>
              <w:numPr>
                <w:ilvl w:val="0"/>
                <w:numId w:val="5"/>
              </w:numPr>
              <w:tabs>
                <w:tab w:val="left" w:pos="784"/>
              </w:tabs>
              <w:spacing w:line="229" w:lineRule="exact"/>
              <w:ind w:hanging="325"/>
              <w:rPr>
                <w:sz w:val="20"/>
              </w:rPr>
            </w:pPr>
            <w:r>
              <w:rPr>
                <w:sz w:val="20"/>
              </w:rPr>
              <w:t>Applicant</w:t>
            </w:r>
            <w:r>
              <w:rPr>
                <w:spacing w:val="-9"/>
                <w:sz w:val="20"/>
              </w:rPr>
              <w:t xml:space="preserve"> </w:t>
            </w:r>
            <w:r>
              <w:rPr>
                <w:spacing w:val="-2"/>
                <w:sz w:val="20"/>
              </w:rPr>
              <w:t>Support</w:t>
            </w:r>
          </w:p>
          <w:p w14:paraId="03537E6E" w14:textId="77777777" w:rsidR="00415CFE" w:rsidRDefault="00415CFE" w:rsidP="00415CFE">
            <w:pPr>
              <w:pStyle w:val="TableParagraph"/>
              <w:numPr>
                <w:ilvl w:val="0"/>
                <w:numId w:val="5"/>
              </w:numPr>
              <w:tabs>
                <w:tab w:val="left" w:pos="783"/>
              </w:tabs>
              <w:spacing w:line="229" w:lineRule="exact"/>
              <w:ind w:left="783" w:hanging="324"/>
              <w:rPr>
                <w:sz w:val="20"/>
              </w:rPr>
            </w:pPr>
            <w:r>
              <w:rPr>
                <w:sz w:val="20"/>
              </w:rPr>
              <w:t>RSP</w:t>
            </w:r>
            <w:r>
              <w:rPr>
                <w:spacing w:val="-8"/>
                <w:sz w:val="20"/>
              </w:rPr>
              <w:t xml:space="preserve"> </w:t>
            </w:r>
            <w:r>
              <w:rPr>
                <w:sz w:val="20"/>
              </w:rPr>
              <w:t>Pre-</w:t>
            </w:r>
            <w:r>
              <w:rPr>
                <w:spacing w:val="-2"/>
                <w:sz w:val="20"/>
              </w:rPr>
              <w:t>Evaluation</w:t>
            </w:r>
          </w:p>
          <w:p w14:paraId="3525E82D" w14:textId="77777777" w:rsidR="00415CFE" w:rsidRDefault="00415CFE" w:rsidP="00A23ED1">
            <w:pPr>
              <w:pStyle w:val="TableParagraph"/>
              <w:spacing w:before="227" w:line="229" w:lineRule="exact"/>
              <w:rPr>
                <w:b/>
                <w:sz w:val="20"/>
              </w:rPr>
            </w:pPr>
            <w:r>
              <w:rPr>
                <w:b/>
                <w:sz w:val="20"/>
              </w:rPr>
              <w:t>Appeals</w:t>
            </w:r>
            <w:r>
              <w:rPr>
                <w:b/>
                <w:spacing w:val="-8"/>
                <w:sz w:val="20"/>
              </w:rPr>
              <w:t xml:space="preserve"> </w:t>
            </w:r>
            <w:r>
              <w:rPr>
                <w:b/>
                <w:sz w:val="20"/>
              </w:rPr>
              <w:t>of</w:t>
            </w:r>
            <w:r>
              <w:rPr>
                <w:b/>
                <w:spacing w:val="-7"/>
                <w:sz w:val="20"/>
              </w:rPr>
              <w:t xml:space="preserve"> </w:t>
            </w:r>
            <w:r>
              <w:rPr>
                <w:b/>
                <w:sz w:val="20"/>
              </w:rPr>
              <w:t>Formal</w:t>
            </w:r>
            <w:r>
              <w:rPr>
                <w:b/>
                <w:spacing w:val="-7"/>
                <w:sz w:val="20"/>
              </w:rPr>
              <w:t xml:space="preserve"> </w:t>
            </w:r>
            <w:r>
              <w:rPr>
                <w:b/>
                <w:sz w:val="20"/>
              </w:rPr>
              <w:t>Objections</w:t>
            </w:r>
            <w:r>
              <w:rPr>
                <w:b/>
                <w:spacing w:val="-7"/>
                <w:sz w:val="20"/>
              </w:rPr>
              <w:t xml:space="preserve"> </w:t>
            </w:r>
            <w:r>
              <w:rPr>
                <w:b/>
                <w:spacing w:val="-2"/>
                <w:sz w:val="20"/>
              </w:rPr>
              <w:t>Decisions</w:t>
            </w:r>
          </w:p>
          <w:p w14:paraId="0A48D242" w14:textId="77777777" w:rsidR="00415CFE" w:rsidRDefault="00415CFE" w:rsidP="00415CFE">
            <w:pPr>
              <w:pStyle w:val="TableParagraph"/>
              <w:numPr>
                <w:ilvl w:val="0"/>
                <w:numId w:val="4"/>
              </w:numPr>
              <w:tabs>
                <w:tab w:val="left" w:pos="784"/>
              </w:tabs>
              <w:spacing w:line="229" w:lineRule="exact"/>
              <w:ind w:hanging="325"/>
              <w:rPr>
                <w:sz w:val="20"/>
              </w:rPr>
            </w:pPr>
            <w:r>
              <w:rPr>
                <w:sz w:val="20"/>
              </w:rPr>
              <w:t>String</w:t>
            </w:r>
            <w:r>
              <w:rPr>
                <w:spacing w:val="-8"/>
                <w:sz w:val="20"/>
              </w:rPr>
              <w:t xml:space="preserve"> </w:t>
            </w:r>
            <w:r>
              <w:rPr>
                <w:sz w:val="20"/>
              </w:rPr>
              <w:t>Confusion</w:t>
            </w:r>
            <w:r>
              <w:rPr>
                <w:spacing w:val="-8"/>
                <w:sz w:val="20"/>
              </w:rPr>
              <w:t xml:space="preserve"> </w:t>
            </w:r>
            <w:r>
              <w:rPr>
                <w:spacing w:val="-2"/>
                <w:sz w:val="20"/>
              </w:rPr>
              <w:t>Objection</w:t>
            </w:r>
          </w:p>
          <w:p w14:paraId="26B6D22B" w14:textId="77777777" w:rsidR="00415CFE" w:rsidRDefault="00415CFE" w:rsidP="00415CFE">
            <w:pPr>
              <w:pStyle w:val="TableParagraph"/>
              <w:numPr>
                <w:ilvl w:val="0"/>
                <w:numId w:val="4"/>
              </w:numPr>
              <w:tabs>
                <w:tab w:val="left" w:pos="784"/>
              </w:tabs>
              <w:spacing w:line="229" w:lineRule="exact"/>
              <w:ind w:hanging="325"/>
              <w:rPr>
                <w:sz w:val="20"/>
              </w:rPr>
            </w:pPr>
            <w:r>
              <w:rPr>
                <w:sz w:val="20"/>
              </w:rPr>
              <w:t>Legal</w:t>
            </w:r>
            <w:r>
              <w:rPr>
                <w:spacing w:val="-6"/>
                <w:sz w:val="20"/>
              </w:rPr>
              <w:t xml:space="preserve"> </w:t>
            </w:r>
            <w:r>
              <w:rPr>
                <w:sz w:val="20"/>
              </w:rPr>
              <w:t>Rights</w:t>
            </w:r>
            <w:r>
              <w:rPr>
                <w:spacing w:val="-6"/>
                <w:sz w:val="20"/>
              </w:rPr>
              <w:t xml:space="preserve"> </w:t>
            </w:r>
            <w:r>
              <w:rPr>
                <w:spacing w:val="-2"/>
                <w:sz w:val="20"/>
              </w:rPr>
              <w:t>Objection</w:t>
            </w:r>
          </w:p>
          <w:p w14:paraId="4EA98B32" w14:textId="77777777" w:rsidR="00415CFE" w:rsidRDefault="00415CFE" w:rsidP="00415CFE">
            <w:pPr>
              <w:pStyle w:val="TableParagraph"/>
              <w:numPr>
                <w:ilvl w:val="0"/>
                <w:numId w:val="4"/>
              </w:numPr>
              <w:tabs>
                <w:tab w:val="left" w:pos="784"/>
              </w:tabs>
              <w:spacing w:line="229" w:lineRule="exact"/>
              <w:ind w:hanging="325"/>
              <w:rPr>
                <w:sz w:val="20"/>
              </w:rPr>
            </w:pPr>
            <w:r>
              <w:rPr>
                <w:sz w:val="20"/>
              </w:rPr>
              <w:t>Limited</w:t>
            </w:r>
            <w:r>
              <w:rPr>
                <w:spacing w:val="-7"/>
                <w:sz w:val="20"/>
              </w:rPr>
              <w:t xml:space="preserve"> </w:t>
            </w:r>
            <w:r>
              <w:rPr>
                <w:sz w:val="20"/>
              </w:rPr>
              <w:t>Public</w:t>
            </w:r>
            <w:r>
              <w:rPr>
                <w:spacing w:val="-7"/>
                <w:sz w:val="20"/>
              </w:rPr>
              <w:t xml:space="preserve"> </w:t>
            </w:r>
            <w:r>
              <w:rPr>
                <w:sz w:val="20"/>
              </w:rPr>
              <w:t>Interest</w:t>
            </w:r>
            <w:r>
              <w:rPr>
                <w:spacing w:val="-7"/>
                <w:sz w:val="20"/>
              </w:rPr>
              <w:t xml:space="preserve"> </w:t>
            </w:r>
            <w:r>
              <w:rPr>
                <w:spacing w:val="-2"/>
                <w:sz w:val="20"/>
              </w:rPr>
              <w:t>Objection</w:t>
            </w:r>
          </w:p>
          <w:p w14:paraId="594DD341" w14:textId="77777777" w:rsidR="00415CFE" w:rsidRDefault="00415CFE" w:rsidP="00415CFE">
            <w:pPr>
              <w:pStyle w:val="TableParagraph"/>
              <w:numPr>
                <w:ilvl w:val="0"/>
                <w:numId w:val="4"/>
              </w:numPr>
              <w:tabs>
                <w:tab w:val="left" w:pos="784"/>
              </w:tabs>
              <w:spacing w:line="229" w:lineRule="exact"/>
              <w:ind w:hanging="325"/>
              <w:rPr>
                <w:sz w:val="20"/>
              </w:rPr>
            </w:pPr>
            <w:r>
              <w:rPr>
                <w:sz w:val="20"/>
              </w:rPr>
              <w:t>Community</w:t>
            </w:r>
            <w:r>
              <w:rPr>
                <w:spacing w:val="-11"/>
                <w:sz w:val="20"/>
              </w:rPr>
              <w:t xml:space="preserve"> </w:t>
            </w:r>
            <w:r>
              <w:rPr>
                <w:spacing w:val="-2"/>
                <w:sz w:val="20"/>
              </w:rPr>
              <w:t>Objection</w:t>
            </w:r>
          </w:p>
          <w:p w14:paraId="19AE5981" w14:textId="77777777" w:rsidR="00415CFE" w:rsidRPr="002A13B6" w:rsidRDefault="00415CFE" w:rsidP="00415CFE">
            <w:pPr>
              <w:pStyle w:val="TableParagraph"/>
              <w:numPr>
                <w:ilvl w:val="0"/>
                <w:numId w:val="6"/>
              </w:numPr>
              <w:tabs>
                <w:tab w:val="left" w:pos="784"/>
              </w:tabs>
              <w:spacing w:line="229" w:lineRule="exact"/>
              <w:ind w:hanging="325"/>
              <w:rPr>
                <w:sz w:val="20"/>
              </w:rPr>
            </w:pPr>
            <w:r>
              <w:rPr>
                <w:sz w:val="20"/>
              </w:rPr>
              <w:t>Conflict</w:t>
            </w:r>
            <w:r>
              <w:rPr>
                <w:spacing w:val="-5"/>
                <w:sz w:val="20"/>
              </w:rPr>
              <w:t xml:space="preserve"> </w:t>
            </w:r>
            <w:r>
              <w:rPr>
                <w:sz w:val="20"/>
              </w:rPr>
              <w:t>of</w:t>
            </w:r>
            <w:r>
              <w:rPr>
                <w:spacing w:val="-5"/>
                <w:sz w:val="20"/>
              </w:rPr>
              <w:t xml:space="preserve"> </w:t>
            </w:r>
            <w:r>
              <w:rPr>
                <w:sz w:val="20"/>
              </w:rPr>
              <w:t>Interest</w:t>
            </w:r>
            <w:r>
              <w:rPr>
                <w:spacing w:val="-5"/>
                <w:sz w:val="20"/>
              </w:rPr>
              <w:t xml:space="preserve"> </w:t>
            </w:r>
            <w:r>
              <w:rPr>
                <w:sz w:val="20"/>
              </w:rPr>
              <w:t>of</w:t>
            </w:r>
            <w:r>
              <w:rPr>
                <w:spacing w:val="-5"/>
                <w:sz w:val="20"/>
              </w:rPr>
              <w:t xml:space="preserve"> </w:t>
            </w:r>
            <w:r>
              <w:rPr>
                <w:spacing w:val="-2"/>
                <w:sz w:val="20"/>
              </w:rPr>
              <w:t>Panelists</w:t>
            </w:r>
          </w:p>
          <w:p w14:paraId="7405AB9B" w14:textId="0C1EC0F3" w:rsidR="00415CFE" w:rsidRDefault="00415CFE" w:rsidP="00415CFE">
            <w:pPr>
              <w:pStyle w:val="TableParagraph"/>
              <w:tabs>
                <w:tab w:val="left" w:pos="784"/>
              </w:tabs>
              <w:spacing w:line="229" w:lineRule="exact"/>
              <w:ind w:left="0"/>
              <w:rPr>
                <w:sz w:val="20"/>
              </w:rPr>
            </w:pPr>
          </w:p>
        </w:tc>
        <w:tc>
          <w:tcPr>
            <w:tcW w:w="5991" w:type="dxa"/>
            <w:tcBorders>
              <w:top w:val="nil"/>
            </w:tcBorders>
          </w:tcPr>
          <w:p w14:paraId="18955B20" w14:textId="77777777" w:rsidR="00415CFE" w:rsidRDefault="00415CFE" w:rsidP="00A23ED1">
            <w:pPr>
              <w:pStyle w:val="TableParagraph"/>
              <w:spacing w:before="136"/>
              <w:rPr>
                <w:sz w:val="20"/>
              </w:rPr>
            </w:pPr>
            <w:r>
              <w:rPr>
                <w:sz w:val="20"/>
              </w:rPr>
              <w:t>The</w:t>
            </w:r>
            <w:r>
              <w:rPr>
                <w:spacing w:val="-8"/>
                <w:sz w:val="20"/>
              </w:rPr>
              <w:t xml:space="preserve"> </w:t>
            </w:r>
            <w:r>
              <w:rPr>
                <w:sz w:val="20"/>
              </w:rPr>
              <w:t>Board</w:t>
            </w:r>
            <w:r>
              <w:rPr>
                <w:spacing w:val="-8"/>
                <w:sz w:val="20"/>
              </w:rPr>
              <w:t xml:space="preserve"> </w:t>
            </w:r>
            <w:r>
              <w:rPr>
                <w:sz w:val="20"/>
              </w:rPr>
              <w:t>is</w:t>
            </w:r>
            <w:r>
              <w:rPr>
                <w:spacing w:val="-8"/>
                <w:sz w:val="20"/>
              </w:rPr>
              <w:t xml:space="preserve"> </w:t>
            </w:r>
            <w:r>
              <w:rPr>
                <w:sz w:val="20"/>
              </w:rPr>
              <w:t>concerned</w:t>
            </w:r>
            <w:r>
              <w:rPr>
                <w:spacing w:val="-8"/>
                <w:sz w:val="20"/>
              </w:rPr>
              <w:t xml:space="preserve"> </w:t>
            </w:r>
            <w:r>
              <w:rPr>
                <w:sz w:val="20"/>
              </w:rPr>
              <w:t>regarding</w:t>
            </w:r>
            <w:r>
              <w:rPr>
                <w:spacing w:val="-8"/>
                <w:sz w:val="20"/>
              </w:rPr>
              <w:t xml:space="preserve"> </w:t>
            </w:r>
            <w:r>
              <w:rPr>
                <w:sz w:val="20"/>
              </w:rPr>
              <w:t>this</w:t>
            </w:r>
            <w:r>
              <w:rPr>
                <w:spacing w:val="-8"/>
                <w:sz w:val="20"/>
              </w:rPr>
              <w:t xml:space="preserve"> </w:t>
            </w:r>
            <w:r>
              <w:rPr>
                <w:sz w:val="20"/>
              </w:rPr>
              <w:t>recommendation</w:t>
            </w:r>
            <w:r>
              <w:rPr>
                <w:spacing w:val="-8"/>
                <w:sz w:val="20"/>
              </w:rPr>
              <w:t xml:space="preserve"> </w:t>
            </w:r>
            <w:r>
              <w:rPr>
                <w:sz w:val="20"/>
              </w:rPr>
              <w:t>as</w:t>
            </w:r>
            <w:r>
              <w:rPr>
                <w:spacing w:val="-8"/>
                <w:sz w:val="20"/>
              </w:rPr>
              <w:t xml:space="preserve"> </w:t>
            </w:r>
            <w:r>
              <w:rPr>
                <w:sz w:val="20"/>
              </w:rPr>
              <w:t>set</w:t>
            </w:r>
            <w:r>
              <w:rPr>
                <w:spacing w:val="-8"/>
                <w:sz w:val="20"/>
              </w:rPr>
              <w:t xml:space="preserve"> </w:t>
            </w:r>
            <w:r>
              <w:rPr>
                <w:sz w:val="20"/>
              </w:rPr>
              <w:t>out</w:t>
            </w:r>
            <w:r>
              <w:rPr>
                <w:spacing w:val="-8"/>
                <w:sz w:val="20"/>
              </w:rPr>
              <w:t xml:space="preserve"> </w:t>
            </w:r>
            <w:r>
              <w:rPr>
                <w:sz w:val="20"/>
              </w:rPr>
              <w:t xml:space="preserve">in </w:t>
            </w:r>
            <w:hyperlink r:id="rId9">
              <w:r>
                <w:rPr>
                  <w:color w:val="1154CC"/>
                  <w:sz w:val="20"/>
                  <w:u w:val="single" w:color="1154CC"/>
                </w:rPr>
                <w:t>Operational Design Assessment</w:t>
              </w:r>
            </w:hyperlink>
            <w:r>
              <w:rPr>
                <w:sz w:val="20"/>
              </w:rPr>
              <w:t>, at topic 32 (pp. 169-176).</w:t>
            </w:r>
          </w:p>
          <w:p w14:paraId="34D59598" w14:textId="77777777" w:rsidR="00415CFE" w:rsidRDefault="00415CFE" w:rsidP="00A23ED1">
            <w:pPr>
              <w:pStyle w:val="TableParagraph"/>
              <w:spacing w:before="226"/>
              <w:ind w:right="138"/>
              <w:rPr>
                <w:sz w:val="20"/>
              </w:rPr>
            </w:pPr>
            <w:r>
              <w:rPr>
                <w:sz w:val="20"/>
              </w:rPr>
              <w:t>In</w:t>
            </w:r>
            <w:r>
              <w:rPr>
                <w:spacing w:val="-5"/>
                <w:sz w:val="20"/>
              </w:rPr>
              <w:t xml:space="preserve"> </w:t>
            </w:r>
            <w:r>
              <w:rPr>
                <w:sz w:val="20"/>
              </w:rPr>
              <w:t>sum,</w:t>
            </w:r>
            <w:r>
              <w:rPr>
                <w:spacing w:val="-5"/>
                <w:sz w:val="20"/>
              </w:rPr>
              <w:t xml:space="preserve"> </w:t>
            </w:r>
            <w:r>
              <w:rPr>
                <w:sz w:val="20"/>
              </w:rPr>
              <w:t>it</w:t>
            </w:r>
            <w:r>
              <w:rPr>
                <w:spacing w:val="-5"/>
                <w:sz w:val="20"/>
              </w:rPr>
              <w:t xml:space="preserve"> </w:t>
            </w:r>
            <w:r>
              <w:rPr>
                <w:sz w:val="20"/>
              </w:rPr>
              <w:t>is</w:t>
            </w:r>
            <w:r>
              <w:rPr>
                <w:spacing w:val="-5"/>
                <w:sz w:val="20"/>
              </w:rPr>
              <w:t xml:space="preserve"> </w:t>
            </w:r>
            <w:r>
              <w:rPr>
                <w:sz w:val="20"/>
              </w:rPr>
              <w:t>not</w:t>
            </w:r>
            <w:r>
              <w:rPr>
                <w:spacing w:val="-5"/>
                <w:sz w:val="20"/>
              </w:rPr>
              <w:t xml:space="preserve"> </w:t>
            </w:r>
            <w:r>
              <w:rPr>
                <w:sz w:val="20"/>
              </w:rPr>
              <w:t>clear</w:t>
            </w:r>
            <w:r>
              <w:rPr>
                <w:spacing w:val="-5"/>
                <w:sz w:val="20"/>
              </w:rPr>
              <w:t xml:space="preserve"> </w:t>
            </w:r>
            <w:r>
              <w:rPr>
                <w:sz w:val="20"/>
              </w:rPr>
              <w:t>that</w:t>
            </w:r>
            <w:r>
              <w:rPr>
                <w:spacing w:val="-5"/>
                <w:sz w:val="20"/>
              </w:rPr>
              <w:t xml:space="preserve"> </w:t>
            </w:r>
            <w:r>
              <w:rPr>
                <w:sz w:val="20"/>
              </w:rPr>
              <w:t>a</w:t>
            </w:r>
            <w:r>
              <w:rPr>
                <w:spacing w:val="-5"/>
                <w:sz w:val="20"/>
              </w:rPr>
              <w:t xml:space="preserve"> </w:t>
            </w:r>
            <w:r>
              <w:rPr>
                <w:sz w:val="20"/>
              </w:rPr>
              <w:t>challenge/appeal</w:t>
            </w:r>
            <w:r>
              <w:rPr>
                <w:spacing w:val="-5"/>
                <w:sz w:val="20"/>
              </w:rPr>
              <w:t xml:space="preserve"> </w:t>
            </w:r>
            <w:r>
              <w:rPr>
                <w:sz w:val="20"/>
              </w:rPr>
              <w:t>mechanism</w:t>
            </w:r>
            <w:r>
              <w:rPr>
                <w:spacing w:val="-5"/>
                <w:sz w:val="20"/>
              </w:rPr>
              <w:t xml:space="preserve"> </w:t>
            </w:r>
            <w:r>
              <w:rPr>
                <w:sz w:val="20"/>
              </w:rPr>
              <w:t>applicable</w:t>
            </w:r>
            <w:r>
              <w:rPr>
                <w:spacing w:val="-5"/>
                <w:sz w:val="20"/>
              </w:rPr>
              <w:t xml:space="preserve"> </w:t>
            </w:r>
            <w:r>
              <w:rPr>
                <w:sz w:val="20"/>
              </w:rPr>
              <w:t>to Initial/Extended Evaluation decisions made by ICANN or third-party providers or challenges concerning conflict of interest of panelists could</w:t>
            </w:r>
            <w:r>
              <w:rPr>
                <w:spacing w:val="-7"/>
                <w:sz w:val="20"/>
              </w:rPr>
              <w:t xml:space="preserve"> </w:t>
            </w:r>
            <w:r>
              <w:rPr>
                <w:sz w:val="20"/>
              </w:rPr>
              <w:t>be</w:t>
            </w:r>
            <w:r>
              <w:rPr>
                <w:spacing w:val="-7"/>
                <w:sz w:val="20"/>
              </w:rPr>
              <w:t xml:space="preserve"> </w:t>
            </w:r>
            <w:r>
              <w:rPr>
                <w:sz w:val="20"/>
              </w:rPr>
              <w:t>designed</w:t>
            </w:r>
            <w:r>
              <w:rPr>
                <w:spacing w:val="-7"/>
                <w:sz w:val="20"/>
              </w:rPr>
              <w:t xml:space="preserve"> </w:t>
            </w:r>
            <w:r>
              <w:rPr>
                <w:sz w:val="20"/>
              </w:rPr>
              <w:t>in</w:t>
            </w:r>
            <w:r>
              <w:rPr>
                <w:spacing w:val="-7"/>
                <w:sz w:val="20"/>
              </w:rPr>
              <w:t xml:space="preserve"> </w:t>
            </w:r>
            <w:r>
              <w:rPr>
                <w:sz w:val="20"/>
              </w:rPr>
              <w:t>a</w:t>
            </w:r>
            <w:r>
              <w:rPr>
                <w:spacing w:val="-7"/>
                <w:sz w:val="20"/>
              </w:rPr>
              <w:t xml:space="preserve"> </w:t>
            </w:r>
            <w:r>
              <w:rPr>
                <w:sz w:val="20"/>
              </w:rPr>
              <w:t>way</w:t>
            </w:r>
            <w:r>
              <w:rPr>
                <w:spacing w:val="-7"/>
                <w:sz w:val="20"/>
              </w:rPr>
              <w:t xml:space="preserve"> </w:t>
            </w:r>
            <w:r>
              <w:rPr>
                <w:sz w:val="20"/>
              </w:rPr>
              <w:t>that</w:t>
            </w:r>
            <w:r>
              <w:rPr>
                <w:spacing w:val="-7"/>
                <w:sz w:val="20"/>
              </w:rPr>
              <w:t xml:space="preserve"> </w:t>
            </w:r>
            <w:r>
              <w:rPr>
                <w:sz w:val="20"/>
              </w:rPr>
              <w:t>does</w:t>
            </w:r>
            <w:r>
              <w:rPr>
                <w:spacing w:val="-7"/>
                <w:sz w:val="20"/>
              </w:rPr>
              <w:t xml:space="preserve"> </w:t>
            </w:r>
            <w:r>
              <w:rPr>
                <w:sz w:val="20"/>
              </w:rPr>
              <w:t>not</w:t>
            </w:r>
            <w:r>
              <w:rPr>
                <w:spacing w:val="-7"/>
                <w:sz w:val="20"/>
              </w:rPr>
              <w:t xml:space="preserve"> </w:t>
            </w:r>
            <w:r>
              <w:rPr>
                <w:sz w:val="20"/>
              </w:rPr>
              <w:t>cause</w:t>
            </w:r>
            <w:r>
              <w:rPr>
                <w:spacing w:val="-7"/>
                <w:sz w:val="20"/>
              </w:rPr>
              <w:t xml:space="preserve"> </w:t>
            </w:r>
            <w:r>
              <w:rPr>
                <w:sz w:val="20"/>
              </w:rPr>
              <w:t>excessive,</w:t>
            </w:r>
            <w:r>
              <w:rPr>
                <w:spacing w:val="-7"/>
                <w:sz w:val="20"/>
              </w:rPr>
              <w:t xml:space="preserve"> </w:t>
            </w:r>
            <w:r>
              <w:rPr>
                <w:sz w:val="20"/>
              </w:rPr>
              <w:t>unnecessary costs or delays in the application process.</w:t>
            </w:r>
          </w:p>
        </w:tc>
      </w:tr>
    </w:tbl>
    <w:p w14:paraId="4113A1E6" w14:textId="77777777" w:rsidR="00415CFE" w:rsidRDefault="00415CFE">
      <w:r>
        <w:br w:type="page"/>
      </w:r>
    </w:p>
    <w:tbl>
      <w:tblPr>
        <w:tblW w:w="0" w:type="auto"/>
        <w:tblInd w:w="2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991"/>
        <w:gridCol w:w="5991"/>
      </w:tblGrid>
      <w:tr w:rsidR="00415CFE" w14:paraId="2DAEFB89" w14:textId="77777777" w:rsidTr="00415CFE">
        <w:trPr>
          <w:trHeight w:val="555"/>
        </w:trPr>
        <w:tc>
          <w:tcPr>
            <w:tcW w:w="11982" w:type="dxa"/>
            <w:gridSpan w:val="2"/>
            <w:tcBorders>
              <w:top w:val="nil"/>
              <w:bottom w:val="nil"/>
            </w:tcBorders>
            <w:shd w:val="clear" w:color="auto" w:fill="000000"/>
          </w:tcPr>
          <w:p w14:paraId="632215E6" w14:textId="6FC05898" w:rsidR="00415CFE" w:rsidRDefault="00415CFE" w:rsidP="00A23ED1">
            <w:pPr>
              <w:pStyle w:val="TableParagraph"/>
              <w:spacing w:before="165"/>
              <w:rPr>
                <w:b/>
                <w:sz w:val="20"/>
              </w:rPr>
            </w:pPr>
            <w:r>
              <w:rPr>
                <w:b/>
                <w:color w:val="FFFFFF"/>
                <w:spacing w:val="-2"/>
                <w:sz w:val="20"/>
              </w:rPr>
              <w:lastRenderedPageBreak/>
              <w:t>Topic</w:t>
            </w:r>
            <w:r>
              <w:rPr>
                <w:b/>
                <w:color w:val="FFFFFF"/>
                <w:spacing w:val="2"/>
                <w:sz w:val="20"/>
              </w:rPr>
              <w:t xml:space="preserve"> </w:t>
            </w:r>
            <w:r>
              <w:rPr>
                <w:b/>
                <w:color w:val="FFFFFF"/>
                <w:spacing w:val="-2"/>
                <w:sz w:val="20"/>
              </w:rPr>
              <w:t>32:</w:t>
            </w:r>
            <w:r>
              <w:rPr>
                <w:b/>
                <w:color w:val="FFFFFF"/>
                <w:spacing w:val="2"/>
                <w:sz w:val="20"/>
              </w:rPr>
              <w:t xml:space="preserve"> </w:t>
            </w:r>
            <w:r>
              <w:rPr>
                <w:b/>
                <w:color w:val="FFFFFF"/>
                <w:spacing w:val="-2"/>
                <w:sz w:val="20"/>
              </w:rPr>
              <w:t>Limited</w:t>
            </w:r>
            <w:r>
              <w:rPr>
                <w:b/>
                <w:color w:val="FFFFFF"/>
                <w:spacing w:val="3"/>
                <w:sz w:val="20"/>
              </w:rPr>
              <w:t xml:space="preserve"> </w:t>
            </w:r>
            <w:r>
              <w:rPr>
                <w:b/>
                <w:color w:val="FFFFFF"/>
                <w:spacing w:val="-2"/>
                <w:sz w:val="20"/>
              </w:rPr>
              <w:t>Challenge/Appeal</w:t>
            </w:r>
            <w:r>
              <w:rPr>
                <w:b/>
                <w:color w:val="FFFFFF"/>
                <w:spacing w:val="2"/>
                <w:sz w:val="20"/>
              </w:rPr>
              <w:t xml:space="preserve"> </w:t>
            </w:r>
            <w:r>
              <w:rPr>
                <w:b/>
                <w:color w:val="FFFFFF"/>
                <w:spacing w:val="-2"/>
                <w:sz w:val="20"/>
              </w:rPr>
              <w:t>Mechanism</w:t>
            </w:r>
          </w:p>
        </w:tc>
      </w:tr>
      <w:tr w:rsidR="00415CFE" w14:paraId="61556098" w14:textId="77777777" w:rsidTr="00415CFE">
        <w:trPr>
          <w:trHeight w:val="1993"/>
        </w:trPr>
        <w:tc>
          <w:tcPr>
            <w:tcW w:w="5991" w:type="dxa"/>
            <w:tcBorders>
              <w:top w:val="nil"/>
            </w:tcBorders>
          </w:tcPr>
          <w:p w14:paraId="5A773816" w14:textId="77777777" w:rsidR="00415CFE" w:rsidRDefault="00415CFE" w:rsidP="00A23ED1">
            <w:pPr>
              <w:pStyle w:val="TableParagraph"/>
              <w:tabs>
                <w:tab w:val="left" w:pos="784"/>
              </w:tabs>
              <w:spacing w:line="229" w:lineRule="exact"/>
              <w:rPr>
                <w:sz w:val="20"/>
              </w:rPr>
            </w:pPr>
            <w:r>
              <w:rPr>
                <w:b/>
                <w:sz w:val="20"/>
              </w:rPr>
              <w:t>Recommendation</w:t>
            </w:r>
            <w:r>
              <w:rPr>
                <w:b/>
                <w:spacing w:val="-13"/>
                <w:sz w:val="20"/>
              </w:rPr>
              <w:t xml:space="preserve"> </w:t>
            </w:r>
            <w:r>
              <w:rPr>
                <w:b/>
                <w:sz w:val="20"/>
              </w:rPr>
              <w:t>32.2</w:t>
            </w:r>
            <w:r>
              <w:rPr>
                <w:sz w:val="20"/>
              </w:rPr>
              <w:t>:</w:t>
            </w:r>
            <w:r>
              <w:rPr>
                <w:spacing w:val="-12"/>
                <w:sz w:val="20"/>
              </w:rPr>
              <w:t xml:space="preserve"> </w:t>
            </w:r>
            <w:r>
              <w:rPr>
                <w:sz w:val="20"/>
              </w:rPr>
              <w:t>In</w:t>
            </w:r>
            <w:r>
              <w:rPr>
                <w:spacing w:val="-13"/>
                <w:sz w:val="20"/>
              </w:rPr>
              <w:t xml:space="preserve"> </w:t>
            </w:r>
            <w:r>
              <w:rPr>
                <w:sz w:val="20"/>
              </w:rPr>
              <w:t>support</w:t>
            </w:r>
            <w:r>
              <w:rPr>
                <w:spacing w:val="-12"/>
                <w:sz w:val="20"/>
              </w:rPr>
              <w:t xml:space="preserve"> </w:t>
            </w:r>
            <w:r>
              <w:rPr>
                <w:sz w:val="20"/>
              </w:rPr>
              <w:t>of</w:t>
            </w:r>
            <w:r>
              <w:rPr>
                <w:spacing w:val="-13"/>
                <w:sz w:val="20"/>
              </w:rPr>
              <w:t xml:space="preserve"> </w:t>
            </w:r>
            <w:r>
              <w:rPr>
                <w:sz w:val="20"/>
              </w:rPr>
              <w:t>transparency,</w:t>
            </w:r>
            <w:r>
              <w:rPr>
                <w:spacing w:val="-12"/>
                <w:sz w:val="20"/>
              </w:rPr>
              <w:t xml:space="preserve"> </w:t>
            </w:r>
            <w:r>
              <w:rPr>
                <w:sz w:val="20"/>
              </w:rPr>
              <w:t>clear</w:t>
            </w:r>
            <w:r>
              <w:rPr>
                <w:spacing w:val="-13"/>
                <w:sz w:val="20"/>
              </w:rPr>
              <w:t xml:space="preserve"> </w:t>
            </w:r>
            <w:r>
              <w:rPr>
                <w:sz w:val="20"/>
              </w:rPr>
              <w:t>procedures and rules must be established for challenge/appeal processes.</w:t>
            </w:r>
          </w:p>
          <w:p w14:paraId="2AAF99DB" w14:textId="77777777" w:rsidR="00415CFE" w:rsidRDefault="00415CFE" w:rsidP="00A23ED1">
            <w:pPr>
              <w:pStyle w:val="TableParagraph"/>
              <w:tabs>
                <w:tab w:val="left" w:pos="784"/>
              </w:tabs>
              <w:spacing w:line="229" w:lineRule="exact"/>
              <w:rPr>
                <w:sz w:val="20"/>
              </w:rPr>
            </w:pPr>
          </w:p>
          <w:p w14:paraId="2DAE35AF" w14:textId="77777777" w:rsidR="00415CFE" w:rsidRDefault="00415CFE" w:rsidP="00A23ED1">
            <w:pPr>
              <w:pStyle w:val="TableParagraph"/>
              <w:tabs>
                <w:tab w:val="left" w:pos="784"/>
              </w:tabs>
              <w:spacing w:line="229" w:lineRule="exact"/>
              <w:rPr>
                <w:sz w:val="20"/>
              </w:rPr>
            </w:pPr>
            <w:r>
              <w:rPr>
                <w:b/>
                <w:sz w:val="20"/>
              </w:rPr>
              <w:t>Recommendation</w:t>
            </w:r>
            <w:r>
              <w:rPr>
                <w:b/>
                <w:spacing w:val="-11"/>
                <w:sz w:val="20"/>
              </w:rPr>
              <w:t xml:space="preserve"> </w:t>
            </w:r>
            <w:r>
              <w:rPr>
                <w:b/>
                <w:sz w:val="20"/>
              </w:rPr>
              <w:t>32.10</w:t>
            </w:r>
            <w:r>
              <w:rPr>
                <w:sz w:val="20"/>
              </w:rPr>
              <w:t>:</w:t>
            </w:r>
            <w:r>
              <w:rPr>
                <w:spacing w:val="-11"/>
                <w:sz w:val="20"/>
              </w:rPr>
              <w:t xml:space="preserve"> </w:t>
            </w:r>
            <w:r>
              <w:rPr>
                <w:sz w:val="20"/>
              </w:rPr>
              <w:t>The</w:t>
            </w:r>
            <w:r>
              <w:rPr>
                <w:spacing w:val="-11"/>
                <w:sz w:val="20"/>
              </w:rPr>
              <w:t xml:space="preserve"> </w:t>
            </w:r>
            <w:r>
              <w:rPr>
                <w:sz w:val="20"/>
              </w:rPr>
              <w:t>limited</w:t>
            </w:r>
            <w:r>
              <w:rPr>
                <w:spacing w:val="-11"/>
                <w:sz w:val="20"/>
              </w:rPr>
              <w:t xml:space="preserve"> </w:t>
            </w:r>
            <w:r>
              <w:rPr>
                <w:sz w:val="20"/>
              </w:rPr>
              <w:t>challenge/appeal</w:t>
            </w:r>
            <w:r>
              <w:rPr>
                <w:spacing w:val="-11"/>
                <w:sz w:val="20"/>
              </w:rPr>
              <w:t xml:space="preserve"> </w:t>
            </w:r>
            <w:r>
              <w:rPr>
                <w:sz w:val="20"/>
              </w:rPr>
              <w:t>process</w:t>
            </w:r>
            <w:r>
              <w:rPr>
                <w:spacing w:val="-11"/>
                <w:sz w:val="20"/>
              </w:rPr>
              <w:t xml:space="preserve"> </w:t>
            </w:r>
            <w:r>
              <w:rPr>
                <w:sz w:val="20"/>
              </w:rPr>
              <w:t>must</w:t>
            </w:r>
            <w:r>
              <w:rPr>
                <w:spacing w:val="-11"/>
                <w:sz w:val="20"/>
              </w:rPr>
              <w:t xml:space="preserve"> </w:t>
            </w:r>
            <w:r>
              <w:rPr>
                <w:sz w:val="20"/>
              </w:rPr>
              <w:t>be designed in a manner that does not cause excessive, unnecessary costs or</w:t>
            </w:r>
            <w:r>
              <w:rPr>
                <w:spacing w:val="-3"/>
                <w:sz w:val="20"/>
              </w:rPr>
              <w:t xml:space="preserve"> </w:t>
            </w:r>
            <w:r>
              <w:rPr>
                <w:sz w:val="20"/>
              </w:rPr>
              <w:t>delays</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application</w:t>
            </w:r>
            <w:r>
              <w:rPr>
                <w:spacing w:val="-3"/>
                <w:sz w:val="20"/>
              </w:rPr>
              <w:t xml:space="preserve"> </w:t>
            </w:r>
            <w:r>
              <w:rPr>
                <w:sz w:val="20"/>
              </w:rPr>
              <w:t>process,</w:t>
            </w:r>
            <w:r>
              <w:rPr>
                <w:spacing w:val="-3"/>
                <w:sz w:val="20"/>
              </w:rPr>
              <w:t xml:space="preserve"> </w:t>
            </w:r>
            <w:r>
              <w:rPr>
                <w:sz w:val="20"/>
              </w:rPr>
              <w:t>as</w:t>
            </w:r>
            <w:r>
              <w:rPr>
                <w:spacing w:val="-3"/>
                <w:sz w:val="20"/>
              </w:rPr>
              <w:t xml:space="preserve"> </w:t>
            </w:r>
            <w:r>
              <w:rPr>
                <w:sz w:val="20"/>
              </w:rPr>
              <w:t>described</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implementation guidance below.</w:t>
            </w:r>
          </w:p>
        </w:tc>
        <w:tc>
          <w:tcPr>
            <w:tcW w:w="5991" w:type="dxa"/>
            <w:tcBorders>
              <w:top w:val="nil"/>
            </w:tcBorders>
          </w:tcPr>
          <w:p w14:paraId="0F4E4D39" w14:textId="77777777" w:rsidR="00415CFE" w:rsidRDefault="00415CFE" w:rsidP="00A23ED1">
            <w:pPr>
              <w:pStyle w:val="TableParagraph"/>
              <w:spacing w:before="136"/>
              <w:rPr>
                <w:sz w:val="20"/>
              </w:rPr>
            </w:pPr>
            <w:r>
              <w:rPr>
                <w:sz w:val="20"/>
              </w:rPr>
              <w:t>The</w:t>
            </w:r>
            <w:r>
              <w:rPr>
                <w:spacing w:val="-8"/>
                <w:sz w:val="20"/>
              </w:rPr>
              <w:t xml:space="preserve"> </w:t>
            </w:r>
            <w:r>
              <w:rPr>
                <w:sz w:val="20"/>
              </w:rPr>
              <w:t>Board</w:t>
            </w:r>
            <w:r>
              <w:rPr>
                <w:spacing w:val="-8"/>
                <w:sz w:val="20"/>
              </w:rPr>
              <w:t xml:space="preserve"> </w:t>
            </w:r>
            <w:r>
              <w:rPr>
                <w:sz w:val="20"/>
              </w:rPr>
              <w:t>is</w:t>
            </w:r>
            <w:r>
              <w:rPr>
                <w:spacing w:val="-8"/>
                <w:sz w:val="20"/>
              </w:rPr>
              <w:t xml:space="preserve"> </w:t>
            </w:r>
            <w:r>
              <w:rPr>
                <w:sz w:val="20"/>
              </w:rPr>
              <w:t>concerned</w:t>
            </w:r>
            <w:r>
              <w:rPr>
                <w:spacing w:val="-8"/>
                <w:sz w:val="20"/>
              </w:rPr>
              <w:t xml:space="preserve"> </w:t>
            </w:r>
            <w:r>
              <w:rPr>
                <w:sz w:val="20"/>
              </w:rPr>
              <w:t>regarding</w:t>
            </w:r>
            <w:r>
              <w:rPr>
                <w:spacing w:val="-8"/>
                <w:sz w:val="20"/>
              </w:rPr>
              <w:t xml:space="preserve"> </w:t>
            </w:r>
            <w:r>
              <w:rPr>
                <w:sz w:val="20"/>
              </w:rPr>
              <w:t>this</w:t>
            </w:r>
            <w:r>
              <w:rPr>
                <w:spacing w:val="-8"/>
                <w:sz w:val="20"/>
              </w:rPr>
              <w:t xml:space="preserve"> </w:t>
            </w:r>
            <w:r>
              <w:rPr>
                <w:sz w:val="20"/>
              </w:rPr>
              <w:t>recommendation</w:t>
            </w:r>
            <w:r>
              <w:rPr>
                <w:spacing w:val="-8"/>
                <w:sz w:val="20"/>
              </w:rPr>
              <w:t xml:space="preserve"> </w:t>
            </w:r>
            <w:r>
              <w:rPr>
                <w:sz w:val="20"/>
              </w:rPr>
              <w:t>as</w:t>
            </w:r>
            <w:r>
              <w:rPr>
                <w:spacing w:val="-8"/>
                <w:sz w:val="20"/>
              </w:rPr>
              <w:t xml:space="preserve"> </w:t>
            </w:r>
            <w:r>
              <w:rPr>
                <w:sz w:val="20"/>
              </w:rPr>
              <w:t>set</w:t>
            </w:r>
            <w:r>
              <w:rPr>
                <w:spacing w:val="-8"/>
                <w:sz w:val="20"/>
              </w:rPr>
              <w:t xml:space="preserve"> </w:t>
            </w:r>
            <w:r>
              <w:rPr>
                <w:sz w:val="20"/>
              </w:rPr>
              <w:t>out</w:t>
            </w:r>
            <w:r>
              <w:rPr>
                <w:spacing w:val="-8"/>
                <w:sz w:val="20"/>
              </w:rPr>
              <w:t xml:space="preserve"> </w:t>
            </w:r>
            <w:r>
              <w:rPr>
                <w:sz w:val="20"/>
              </w:rPr>
              <w:t xml:space="preserve">in </w:t>
            </w:r>
            <w:hyperlink r:id="rId10">
              <w:r>
                <w:rPr>
                  <w:color w:val="1154CC"/>
                  <w:sz w:val="20"/>
                  <w:u w:val="single" w:color="1154CC"/>
                </w:rPr>
                <w:t>Operational Design Assessment</w:t>
              </w:r>
            </w:hyperlink>
            <w:r>
              <w:rPr>
                <w:sz w:val="20"/>
              </w:rPr>
              <w:t>, at topic 32 (pp. 169-176).</w:t>
            </w:r>
          </w:p>
          <w:p w14:paraId="49F54498" w14:textId="77777777" w:rsidR="00415CFE" w:rsidRDefault="00415CFE" w:rsidP="00A23ED1">
            <w:pPr>
              <w:pStyle w:val="TableParagraph"/>
              <w:spacing w:before="226"/>
              <w:ind w:right="138"/>
              <w:rPr>
                <w:sz w:val="20"/>
              </w:rPr>
            </w:pPr>
            <w:r>
              <w:rPr>
                <w:sz w:val="20"/>
              </w:rPr>
              <w:t>In</w:t>
            </w:r>
            <w:r>
              <w:rPr>
                <w:spacing w:val="-5"/>
                <w:sz w:val="20"/>
              </w:rPr>
              <w:t xml:space="preserve"> </w:t>
            </w:r>
            <w:r>
              <w:rPr>
                <w:sz w:val="20"/>
              </w:rPr>
              <w:t>sum,</w:t>
            </w:r>
            <w:r>
              <w:rPr>
                <w:spacing w:val="-5"/>
                <w:sz w:val="20"/>
              </w:rPr>
              <w:t xml:space="preserve"> </w:t>
            </w:r>
            <w:r>
              <w:rPr>
                <w:sz w:val="20"/>
              </w:rPr>
              <w:t>it</w:t>
            </w:r>
            <w:r>
              <w:rPr>
                <w:spacing w:val="-5"/>
                <w:sz w:val="20"/>
              </w:rPr>
              <w:t xml:space="preserve"> </w:t>
            </w:r>
            <w:r>
              <w:rPr>
                <w:sz w:val="20"/>
              </w:rPr>
              <w:t>is</w:t>
            </w:r>
            <w:r>
              <w:rPr>
                <w:spacing w:val="-5"/>
                <w:sz w:val="20"/>
              </w:rPr>
              <w:t xml:space="preserve"> </w:t>
            </w:r>
            <w:r>
              <w:rPr>
                <w:sz w:val="20"/>
              </w:rPr>
              <w:t>not</w:t>
            </w:r>
            <w:r>
              <w:rPr>
                <w:spacing w:val="-5"/>
                <w:sz w:val="20"/>
              </w:rPr>
              <w:t xml:space="preserve"> </w:t>
            </w:r>
            <w:r>
              <w:rPr>
                <w:sz w:val="20"/>
              </w:rPr>
              <w:t>clear</w:t>
            </w:r>
            <w:r>
              <w:rPr>
                <w:spacing w:val="-5"/>
                <w:sz w:val="20"/>
              </w:rPr>
              <w:t xml:space="preserve"> </w:t>
            </w:r>
            <w:r>
              <w:rPr>
                <w:sz w:val="20"/>
              </w:rPr>
              <w:t>that</w:t>
            </w:r>
            <w:r>
              <w:rPr>
                <w:spacing w:val="-5"/>
                <w:sz w:val="20"/>
              </w:rPr>
              <w:t xml:space="preserve"> </w:t>
            </w:r>
            <w:r>
              <w:rPr>
                <w:sz w:val="20"/>
              </w:rPr>
              <w:t>a</w:t>
            </w:r>
            <w:r>
              <w:rPr>
                <w:spacing w:val="-5"/>
                <w:sz w:val="20"/>
              </w:rPr>
              <w:t xml:space="preserve"> </w:t>
            </w:r>
            <w:r>
              <w:rPr>
                <w:sz w:val="20"/>
              </w:rPr>
              <w:t>challenge/appeal</w:t>
            </w:r>
            <w:r>
              <w:rPr>
                <w:spacing w:val="-5"/>
                <w:sz w:val="20"/>
              </w:rPr>
              <w:t xml:space="preserve"> </w:t>
            </w:r>
            <w:r>
              <w:rPr>
                <w:sz w:val="20"/>
              </w:rPr>
              <w:t>mechanism</w:t>
            </w:r>
            <w:r>
              <w:rPr>
                <w:spacing w:val="-5"/>
                <w:sz w:val="20"/>
              </w:rPr>
              <w:t xml:space="preserve"> </w:t>
            </w:r>
            <w:r>
              <w:rPr>
                <w:sz w:val="20"/>
              </w:rPr>
              <w:t>applicable</w:t>
            </w:r>
            <w:r>
              <w:rPr>
                <w:spacing w:val="-5"/>
                <w:sz w:val="20"/>
              </w:rPr>
              <w:t xml:space="preserve"> </w:t>
            </w:r>
            <w:r>
              <w:rPr>
                <w:sz w:val="20"/>
              </w:rPr>
              <w:t>to Initial/Extended Evaluation decisions made by ICANN or third-party providers or challenges concerning conflict of interest of panelists could</w:t>
            </w:r>
            <w:r>
              <w:rPr>
                <w:spacing w:val="-7"/>
                <w:sz w:val="20"/>
              </w:rPr>
              <w:t xml:space="preserve"> </w:t>
            </w:r>
            <w:r>
              <w:rPr>
                <w:sz w:val="20"/>
              </w:rPr>
              <w:t>be</w:t>
            </w:r>
            <w:r>
              <w:rPr>
                <w:spacing w:val="-7"/>
                <w:sz w:val="20"/>
              </w:rPr>
              <w:t xml:space="preserve"> </w:t>
            </w:r>
            <w:r>
              <w:rPr>
                <w:sz w:val="20"/>
              </w:rPr>
              <w:t>designed</w:t>
            </w:r>
            <w:r>
              <w:rPr>
                <w:spacing w:val="-7"/>
                <w:sz w:val="20"/>
              </w:rPr>
              <w:t xml:space="preserve"> </w:t>
            </w:r>
            <w:r>
              <w:rPr>
                <w:sz w:val="20"/>
              </w:rPr>
              <w:t>in</w:t>
            </w:r>
            <w:r>
              <w:rPr>
                <w:spacing w:val="-7"/>
                <w:sz w:val="20"/>
              </w:rPr>
              <w:t xml:space="preserve"> </w:t>
            </w:r>
            <w:r>
              <w:rPr>
                <w:sz w:val="20"/>
              </w:rPr>
              <w:t>a</w:t>
            </w:r>
            <w:r>
              <w:rPr>
                <w:spacing w:val="-7"/>
                <w:sz w:val="20"/>
              </w:rPr>
              <w:t xml:space="preserve"> </w:t>
            </w:r>
            <w:r>
              <w:rPr>
                <w:sz w:val="20"/>
              </w:rPr>
              <w:t>way</w:t>
            </w:r>
            <w:r>
              <w:rPr>
                <w:spacing w:val="-7"/>
                <w:sz w:val="20"/>
              </w:rPr>
              <w:t xml:space="preserve"> </w:t>
            </w:r>
            <w:r>
              <w:rPr>
                <w:sz w:val="20"/>
              </w:rPr>
              <w:t>that</w:t>
            </w:r>
            <w:r>
              <w:rPr>
                <w:spacing w:val="-7"/>
                <w:sz w:val="20"/>
              </w:rPr>
              <w:t xml:space="preserve"> </w:t>
            </w:r>
            <w:r>
              <w:rPr>
                <w:sz w:val="20"/>
              </w:rPr>
              <w:t>does</w:t>
            </w:r>
            <w:r>
              <w:rPr>
                <w:spacing w:val="-7"/>
                <w:sz w:val="20"/>
              </w:rPr>
              <w:t xml:space="preserve"> </w:t>
            </w:r>
            <w:r>
              <w:rPr>
                <w:sz w:val="20"/>
              </w:rPr>
              <w:t>not</w:t>
            </w:r>
            <w:r>
              <w:rPr>
                <w:spacing w:val="-7"/>
                <w:sz w:val="20"/>
              </w:rPr>
              <w:t xml:space="preserve"> </w:t>
            </w:r>
            <w:r>
              <w:rPr>
                <w:sz w:val="20"/>
              </w:rPr>
              <w:t>cause</w:t>
            </w:r>
            <w:r>
              <w:rPr>
                <w:spacing w:val="-7"/>
                <w:sz w:val="20"/>
              </w:rPr>
              <w:t xml:space="preserve"> </w:t>
            </w:r>
            <w:r>
              <w:rPr>
                <w:sz w:val="20"/>
              </w:rPr>
              <w:t>excessive,</w:t>
            </w:r>
            <w:r>
              <w:rPr>
                <w:spacing w:val="-7"/>
                <w:sz w:val="20"/>
              </w:rPr>
              <w:t xml:space="preserve"> </w:t>
            </w:r>
            <w:r>
              <w:rPr>
                <w:sz w:val="20"/>
              </w:rPr>
              <w:t>unnecessary costs or delays in the application process.</w:t>
            </w:r>
          </w:p>
        </w:tc>
      </w:tr>
      <w:tr w:rsidR="00415CFE" w14:paraId="51BBB36B" w14:textId="77777777" w:rsidTr="00415CFE">
        <w:trPr>
          <w:trHeight w:val="555"/>
        </w:trPr>
        <w:tc>
          <w:tcPr>
            <w:tcW w:w="11982" w:type="dxa"/>
            <w:gridSpan w:val="2"/>
            <w:tcBorders>
              <w:top w:val="nil"/>
              <w:bottom w:val="nil"/>
            </w:tcBorders>
            <w:shd w:val="clear" w:color="auto" w:fill="000000"/>
          </w:tcPr>
          <w:p w14:paraId="33AB67D9" w14:textId="77777777" w:rsidR="00415CFE" w:rsidRDefault="00415CFE" w:rsidP="00A23ED1">
            <w:pPr>
              <w:pStyle w:val="TableParagraph"/>
              <w:spacing w:before="158"/>
              <w:rPr>
                <w:b/>
                <w:sz w:val="20"/>
              </w:rPr>
            </w:pPr>
            <w:r>
              <w:rPr>
                <w:b/>
                <w:color w:val="FFFFFF"/>
                <w:spacing w:val="-2"/>
                <w:sz w:val="20"/>
              </w:rPr>
              <w:t>Topic 34: Community Applications</w:t>
            </w:r>
          </w:p>
        </w:tc>
      </w:tr>
      <w:tr w:rsidR="00415CFE" w14:paraId="19A17FBE" w14:textId="77777777" w:rsidTr="00415CFE">
        <w:trPr>
          <w:trHeight w:val="1408"/>
        </w:trPr>
        <w:tc>
          <w:tcPr>
            <w:tcW w:w="5991" w:type="dxa"/>
            <w:tcBorders>
              <w:top w:val="nil"/>
            </w:tcBorders>
          </w:tcPr>
          <w:p w14:paraId="28DEE391" w14:textId="77777777" w:rsidR="00415CFE" w:rsidRDefault="00415CFE" w:rsidP="00A23ED1">
            <w:pPr>
              <w:pStyle w:val="TableParagraph"/>
              <w:spacing w:before="129"/>
              <w:ind w:right="138"/>
              <w:rPr>
                <w:sz w:val="20"/>
              </w:rPr>
            </w:pPr>
            <w:r>
              <w:rPr>
                <w:b/>
                <w:sz w:val="20"/>
              </w:rPr>
              <w:t>Recommendation 34.12</w:t>
            </w:r>
            <w:r>
              <w:rPr>
                <w:sz w:val="20"/>
              </w:rPr>
              <w:t>: The process to develop evaluation and selection criteria that will be used to choose a Community Priority Evaluation Provider (CPE Provider) must include mechanisms to ensure</w:t>
            </w:r>
            <w:r>
              <w:rPr>
                <w:spacing w:val="-11"/>
                <w:sz w:val="20"/>
              </w:rPr>
              <w:t xml:space="preserve"> </w:t>
            </w:r>
            <w:r>
              <w:rPr>
                <w:sz w:val="20"/>
              </w:rPr>
              <w:t>appropriate</w:t>
            </w:r>
            <w:r>
              <w:rPr>
                <w:spacing w:val="-11"/>
                <w:sz w:val="20"/>
              </w:rPr>
              <w:t xml:space="preserve"> </w:t>
            </w:r>
            <w:r>
              <w:rPr>
                <w:sz w:val="20"/>
              </w:rPr>
              <w:t>feedback</w:t>
            </w:r>
            <w:r>
              <w:rPr>
                <w:spacing w:val="-11"/>
                <w:sz w:val="20"/>
              </w:rPr>
              <w:t xml:space="preserve"> </w:t>
            </w:r>
            <w:r>
              <w:rPr>
                <w:sz w:val="20"/>
              </w:rPr>
              <w:t>from</w:t>
            </w:r>
            <w:r>
              <w:rPr>
                <w:spacing w:val="-11"/>
                <w:sz w:val="20"/>
              </w:rPr>
              <w:t xml:space="preserve"> </w:t>
            </w:r>
            <w:r>
              <w:rPr>
                <w:sz w:val="20"/>
              </w:rPr>
              <w:t>the</w:t>
            </w:r>
            <w:r>
              <w:rPr>
                <w:spacing w:val="-11"/>
                <w:sz w:val="20"/>
              </w:rPr>
              <w:t xml:space="preserve"> </w:t>
            </w:r>
            <w:r>
              <w:rPr>
                <w:sz w:val="20"/>
              </w:rPr>
              <w:t>ICANN</w:t>
            </w:r>
            <w:r>
              <w:rPr>
                <w:spacing w:val="-11"/>
                <w:sz w:val="20"/>
              </w:rPr>
              <w:t xml:space="preserve"> </w:t>
            </w:r>
            <w:r>
              <w:rPr>
                <w:sz w:val="20"/>
              </w:rPr>
              <w:t>community.</w:t>
            </w:r>
            <w:r>
              <w:rPr>
                <w:spacing w:val="-11"/>
                <w:sz w:val="20"/>
              </w:rPr>
              <w:t xml:space="preserve"> </w:t>
            </w:r>
            <w:r>
              <w:rPr>
                <w:sz w:val="20"/>
              </w:rPr>
              <w:t>In</w:t>
            </w:r>
            <w:r>
              <w:rPr>
                <w:spacing w:val="-11"/>
                <w:sz w:val="20"/>
              </w:rPr>
              <w:t xml:space="preserve"> </w:t>
            </w:r>
            <w:r>
              <w:rPr>
                <w:sz w:val="20"/>
              </w:rPr>
              <w:t>addition, any terms included in the contract between ICANN org and the CPE Provider</w:t>
            </w:r>
            <w:r>
              <w:rPr>
                <w:spacing w:val="-8"/>
                <w:sz w:val="20"/>
              </w:rPr>
              <w:t xml:space="preserve"> </w:t>
            </w:r>
            <w:r>
              <w:rPr>
                <w:sz w:val="20"/>
              </w:rPr>
              <w:t>regarding</w:t>
            </w:r>
            <w:r>
              <w:rPr>
                <w:spacing w:val="-8"/>
                <w:sz w:val="20"/>
              </w:rPr>
              <w:t xml:space="preserve"> </w:t>
            </w:r>
            <w:r>
              <w:rPr>
                <w:sz w:val="20"/>
              </w:rPr>
              <w:t>the</w:t>
            </w:r>
            <w:r>
              <w:rPr>
                <w:spacing w:val="-8"/>
                <w:sz w:val="20"/>
              </w:rPr>
              <w:t xml:space="preserve"> </w:t>
            </w:r>
            <w:r>
              <w:rPr>
                <w:sz w:val="20"/>
              </w:rPr>
              <w:t>CPE</w:t>
            </w:r>
            <w:r>
              <w:rPr>
                <w:spacing w:val="-8"/>
                <w:sz w:val="20"/>
              </w:rPr>
              <w:t xml:space="preserve"> </w:t>
            </w:r>
            <w:r>
              <w:rPr>
                <w:sz w:val="20"/>
              </w:rPr>
              <w:t>process</w:t>
            </w:r>
            <w:r>
              <w:rPr>
                <w:spacing w:val="-8"/>
                <w:sz w:val="20"/>
              </w:rPr>
              <w:t xml:space="preserve"> </w:t>
            </w:r>
            <w:r>
              <w:rPr>
                <w:sz w:val="20"/>
              </w:rPr>
              <w:t>must</w:t>
            </w:r>
            <w:r>
              <w:rPr>
                <w:spacing w:val="-8"/>
                <w:sz w:val="20"/>
              </w:rPr>
              <w:t xml:space="preserve"> </w:t>
            </w:r>
            <w:r>
              <w:rPr>
                <w:sz w:val="20"/>
              </w:rPr>
              <w:t>be</w:t>
            </w:r>
            <w:r>
              <w:rPr>
                <w:spacing w:val="-8"/>
                <w:sz w:val="20"/>
              </w:rPr>
              <w:t xml:space="preserve"> </w:t>
            </w:r>
            <w:r>
              <w:rPr>
                <w:sz w:val="20"/>
              </w:rPr>
              <w:t>subject</w:t>
            </w:r>
            <w:r>
              <w:rPr>
                <w:spacing w:val="-8"/>
                <w:sz w:val="20"/>
              </w:rPr>
              <w:t xml:space="preserve"> </w:t>
            </w:r>
            <w:r>
              <w:rPr>
                <w:sz w:val="20"/>
              </w:rPr>
              <w:t>to</w:t>
            </w:r>
            <w:r>
              <w:rPr>
                <w:spacing w:val="-8"/>
                <w:sz w:val="20"/>
              </w:rPr>
              <w:t xml:space="preserve"> </w:t>
            </w:r>
            <w:r>
              <w:rPr>
                <w:sz w:val="20"/>
              </w:rPr>
              <w:t xml:space="preserve">public </w:t>
            </w:r>
            <w:r>
              <w:rPr>
                <w:spacing w:val="-2"/>
                <w:sz w:val="20"/>
              </w:rPr>
              <w:t>comment.</w:t>
            </w:r>
          </w:p>
        </w:tc>
        <w:tc>
          <w:tcPr>
            <w:tcW w:w="5991" w:type="dxa"/>
            <w:tcBorders>
              <w:top w:val="nil"/>
            </w:tcBorders>
          </w:tcPr>
          <w:p w14:paraId="09CD0766" w14:textId="77777777" w:rsidR="00415CFE" w:rsidRDefault="00415CFE" w:rsidP="00A23ED1">
            <w:pPr>
              <w:pStyle w:val="TableParagraph"/>
              <w:spacing w:before="129"/>
              <w:ind w:right="256"/>
              <w:rPr>
                <w:sz w:val="20"/>
              </w:rPr>
            </w:pPr>
            <w:r>
              <w:rPr>
                <w:sz w:val="20"/>
              </w:rPr>
              <w:t>The Board is concerned that this recommendation may require ICANN</w:t>
            </w:r>
            <w:r>
              <w:rPr>
                <w:spacing w:val="-10"/>
                <w:sz w:val="20"/>
              </w:rPr>
              <w:t xml:space="preserve"> </w:t>
            </w:r>
            <w:r>
              <w:rPr>
                <w:sz w:val="20"/>
              </w:rPr>
              <w:t>to</w:t>
            </w:r>
            <w:r>
              <w:rPr>
                <w:spacing w:val="-10"/>
                <w:sz w:val="20"/>
              </w:rPr>
              <w:t xml:space="preserve"> </w:t>
            </w:r>
            <w:r>
              <w:rPr>
                <w:sz w:val="20"/>
              </w:rPr>
              <w:t>publish</w:t>
            </w:r>
            <w:r>
              <w:rPr>
                <w:spacing w:val="-10"/>
                <w:sz w:val="20"/>
              </w:rPr>
              <w:t xml:space="preserve"> </w:t>
            </w:r>
            <w:r>
              <w:rPr>
                <w:sz w:val="20"/>
              </w:rPr>
              <w:t>for</w:t>
            </w:r>
            <w:r>
              <w:rPr>
                <w:spacing w:val="-10"/>
                <w:sz w:val="20"/>
              </w:rPr>
              <w:t xml:space="preserve"> </w:t>
            </w:r>
            <w:r>
              <w:rPr>
                <w:sz w:val="20"/>
              </w:rPr>
              <w:t>public</w:t>
            </w:r>
            <w:r>
              <w:rPr>
                <w:spacing w:val="-10"/>
                <w:sz w:val="20"/>
              </w:rPr>
              <w:t xml:space="preserve"> </w:t>
            </w:r>
            <w:r>
              <w:rPr>
                <w:sz w:val="20"/>
              </w:rPr>
              <w:t>comment</w:t>
            </w:r>
            <w:r>
              <w:rPr>
                <w:spacing w:val="-10"/>
                <w:sz w:val="20"/>
              </w:rPr>
              <w:t xml:space="preserve"> </w:t>
            </w:r>
            <w:r>
              <w:rPr>
                <w:sz w:val="20"/>
              </w:rPr>
              <w:t>confidential</w:t>
            </w:r>
            <w:r>
              <w:rPr>
                <w:spacing w:val="-10"/>
                <w:sz w:val="20"/>
              </w:rPr>
              <w:t xml:space="preserve"> </w:t>
            </w:r>
            <w:r>
              <w:rPr>
                <w:sz w:val="20"/>
              </w:rPr>
              <w:t>information,</w:t>
            </w:r>
            <w:r>
              <w:rPr>
                <w:spacing w:val="-10"/>
                <w:sz w:val="20"/>
              </w:rPr>
              <w:t xml:space="preserve"> </w:t>
            </w:r>
            <w:r>
              <w:rPr>
                <w:sz w:val="20"/>
              </w:rPr>
              <w:t xml:space="preserve">such as terms of a contract with a third party, including, e.g., fees and </w:t>
            </w:r>
            <w:r>
              <w:rPr>
                <w:spacing w:val="-2"/>
                <w:sz w:val="20"/>
              </w:rPr>
              <w:t>payments.</w:t>
            </w:r>
          </w:p>
        </w:tc>
      </w:tr>
      <w:tr w:rsidR="00415CFE" w14:paraId="078945DB" w14:textId="77777777" w:rsidTr="00415CFE">
        <w:trPr>
          <w:trHeight w:val="555"/>
        </w:trPr>
        <w:tc>
          <w:tcPr>
            <w:tcW w:w="11982" w:type="dxa"/>
            <w:gridSpan w:val="2"/>
            <w:tcBorders>
              <w:top w:val="nil"/>
              <w:bottom w:val="nil"/>
            </w:tcBorders>
            <w:shd w:val="clear" w:color="auto" w:fill="000000"/>
          </w:tcPr>
          <w:p w14:paraId="5AA503A2" w14:textId="77777777" w:rsidR="00415CFE" w:rsidRDefault="00415CFE" w:rsidP="00A23ED1">
            <w:pPr>
              <w:pStyle w:val="TableParagraph"/>
              <w:spacing w:before="165"/>
              <w:rPr>
                <w:b/>
                <w:sz w:val="20"/>
              </w:rPr>
            </w:pPr>
            <w:r>
              <w:rPr>
                <w:b/>
                <w:color w:val="FFFFFF"/>
                <w:spacing w:val="-2"/>
                <w:sz w:val="20"/>
              </w:rPr>
              <w:t>Topic</w:t>
            </w:r>
            <w:r>
              <w:rPr>
                <w:b/>
                <w:color w:val="FFFFFF"/>
                <w:spacing w:val="-7"/>
                <w:sz w:val="20"/>
              </w:rPr>
              <w:t xml:space="preserve"> </w:t>
            </w:r>
            <w:r>
              <w:rPr>
                <w:b/>
                <w:color w:val="FFFFFF"/>
                <w:spacing w:val="-2"/>
                <w:sz w:val="20"/>
              </w:rPr>
              <w:t>35:</w:t>
            </w:r>
            <w:r>
              <w:rPr>
                <w:b/>
                <w:color w:val="FFFFFF"/>
                <w:spacing w:val="-6"/>
                <w:sz w:val="20"/>
              </w:rPr>
              <w:t xml:space="preserve"> </w:t>
            </w:r>
            <w:r>
              <w:rPr>
                <w:b/>
                <w:color w:val="FFFFFF"/>
                <w:spacing w:val="-2"/>
                <w:sz w:val="20"/>
              </w:rPr>
              <w:t>Auctions</w:t>
            </w:r>
          </w:p>
        </w:tc>
      </w:tr>
      <w:tr w:rsidR="00415CFE" w14:paraId="4821FE04" w14:textId="77777777" w:rsidTr="00415CFE">
        <w:trPr>
          <w:trHeight w:val="2848"/>
        </w:trPr>
        <w:tc>
          <w:tcPr>
            <w:tcW w:w="5991" w:type="dxa"/>
            <w:tcBorders>
              <w:top w:val="nil"/>
            </w:tcBorders>
          </w:tcPr>
          <w:p w14:paraId="38499A88" w14:textId="77777777" w:rsidR="00415CFE" w:rsidRDefault="00415CFE" w:rsidP="00A23ED1">
            <w:pPr>
              <w:pStyle w:val="TableParagraph"/>
              <w:spacing w:before="136"/>
              <w:ind w:right="138"/>
              <w:rPr>
                <w:sz w:val="20"/>
              </w:rPr>
            </w:pPr>
            <w:r>
              <w:rPr>
                <w:b/>
                <w:sz w:val="20"/>
              </w:rPr>
              <w:t>Recommendation 35.3</w:t>
            </w:r>
            <w:r>
              <w:rPr>
                <w:sz w:val="20"/>
              </w:rPr>
              <w:t>: Applications must be submitted with a bona fide (“good faith”) intention to operate the gTLD. Applicants must affirmatively</w:t>
            </w:r>
            <w:r>
              <w:rPr>
                <w:spacing w:val="-8"/>
                <w:sz w:val="20"/>
              </w:rPr>
              <w:t xml:space="preserve"> </w:t>
            </w:r>
            <w:r>
              <w:rPr>
                <w:sz w:val="20"/>
              </w:rPr>
              <w:t>attest</w:t>
            </w:r>
            <w:r>
              <w:rPr>
                <w:spacing w:val="-8"/>
                <w:sz w:val="20"/>
              </w:rPr>
              <w:t xml:space="preserve"> </w:t>
            </w:r>
            <w:r>
              <w:rPr>
                <w:sz w:val="20"/>
              </w:rPr>
              <w:t>to</w:t>
            </w:r>
            <w:r>
              <w:rPr>
                <w:spacing w:val="-8"/>
                <w:sz w:val="20"/>
              </w:rPr>
              <w:t xml:space="preserve"> </w:t>
            </w:r>
            <w:r>
              <w:rPr>
                <w:sz w:val="20"/>
              </w:rPr>
              <w:t>a</w:t>
            </w:r>
            <w:r>
              <w:rPr>
                <w:spacing w:val="-8"/>
                <w:sz w:val="20"/>
              </w:rPr>
              <w:t xml:space="preserve"> </w:t>
            </w:r>
            <w:r>
              <w:rPr>
                <w:sz w:val="20"/>
              </w:rPr>
              <w:t>bona</w:t>
            </w:r>
            <w:r>
              <w:rPr>
                <w:spacing w:val="-8"/>
                <w:sz w:val="20"/>
              </w:rPr>
              <w:t xml:space="preserve"> </w:t>
            </w:r>
            <w:r>
              <w:rPr>
                <w:sz w:val="20"/>
              </w:rPr>
              <w:t>fide</w:t>
            </w:r>
            <w:r>
              <w:rPr>
                <w:spacing w:val="-8"/>
                <w:sz w:val="20"/>
              </w:rPr>
              <w:t xml:space="preserve"> </w:t>
            </w:r>
            <w:r>
              <w:rPr>
                <w:sz w:val="20"/>
              </w:rPr>
              <w:t>intention</w:t>
            </w:r>
            <w:r>
              <w:rPr>
                <w:spacing w:val="-8"/>
                <w:sz w:val="20"/>
              </w:rPr>
              <w:t xml:space="preserve"> </w:t>
            </w:r>
            <w:r>
              <w:rPr>
                <w:sz w:val="20"/>
              </w:rPr>
              <w:t>to</w:t>
            </w:r>
            <w:r>
              <w:rPr>
                <w:spacing w:val="-8"/>
                <w:sz w:val="20"/>
              </w:rPr>
              <w:t xml:space="preserve"> </w:t>
            </w:r>
            <w:r>
              <w:rPr>
                <w:sz w:val="20"/>
              </w:rPr>
              <w:t>operate</w:t>
            </w:r>
            <w:r>
              <w:rPr>
                <w:spacing w:val="-8"/>
                <w:sz w:val="20"/>
              </w:rPr>
              <w:t xml:space="preserve"> </w:t>
            </w:r>
            <w:r>
              <w:rPr>
                <w:sz w:val="20"/>
              </w:rPr>
              <w:t>the</w:t>
            </w:r>
            <w:r>
              <w:rPr>
                <w:spacing w:val="-8"/>
                <w:sz w:val="20"/>
              </w:rPr>
              <w:t xml:space="preserve"> </w:t>
            </w:r>
            <w:r>
              <w:rPr>
                <w:sz w:val="20"/>
              </w:rPr>
              <w:t>gTLD</w:t>
            </w:r>
            <w:r>
              <w:rPr>
                <w:spacing w:val="-8"/>
                <w:sz w:val="20"/>
              </w:rPr>
              <w:t xml:space="preserve"> </w:t>
            </w:r>
            <w:r>
              <w:rPr>
                <w:sz w:val="20"/>
              </w:rPr>
              <w:t>clause for all applications that they submit. Consideration</w:t>
            </w:r>
            <w:r>
              <w:rPr>
                <w:spacing w:val="-8"/>
                <w:sz w:val="20"/>
              </w:rPr>
              <w:t xml:space="preserve"> </w:t>
            </w:r>
            <w:r>
              <w:rPr>
                <w:sz w:val="20"/>
              </w:rPr>
              <w:t>of</w:t>
            </w:r>
            <w:r>
              <w:rPr>
                <w:spacing w:val="-8"/>
                <w:sz w:val="20"/>
              </w:rPr>
              <w:t xml:space="preserve"> </w:t>
            </w:r>
            <w:r>
              <w:rPr>
                <w:sz w:val="20"/>
              </w:rPr>
              <w:t>whether</w:t>
            </w:r>
            <w:r>
              <w:rPr>
                <w:spacing w:val="-8"/>
                <w:sz w:val="20"/>
              </w:rPr>
              <w:t xml:space="preserve"> </w:t>
            </w:r>
            <w:r>
              <w:rPr>
                <w:sz w:val="20"/>
              </w:rPr>
              <w:t>an</w:t>
            </w:r>
            <w:r>
              <w:rPr>
                <w:spacing w:val="-8"/>
                <w:sz w:val="20"/>
              </w:rPr>
              <w:t xml:space="preserve"> </w:t>
            </w:r>
            <w:r>
              <w:rPr>
                <w:sz w:val="20"/>
              </w:rPr>
              <w:t>application</w:t>
            </w:r>
            <w:r>
              <w:rPr>
                <w:spacing w:val="-8"/>
                <w:sz w:val="20"/>
              </w:rPr>
              <w:t xml:space="preserve"> </w:t>
            </w:r>
            <w:r>
              <w:rPr>
                <w:sz w:val="20"/>
              </w:rPr>
              <w:t>was</w:t>
            </w:r>
            <w:r>
              <w:rPr>
                <w:spacing w:val="-8"/>
                <w:sz w:val="20"/>
              </w:rPr>
              <w:t xml:space="preserve"> </w:t>
            </w:r>
            <w:r>
              <w:rPr>
                <w:sz w:val="20"/>
              </w:rPr>
              <w:t>submitted</w:t>
            </w:r>
            <w:r>
              <w:rPr>
                <w:spacing w:val="-8"/>
                <w:sz w:val="20"/>
              </w:rPr>
              <w:t xml:space="preserve"> </w:t>
            </w:r>
            <w:r>
              <w:rPr>
                <w:sz w:val="20"/>
              </w:rPr>
              <w:t>with</w:t>
            </w:r>
            <w:r>
              <w:rPr>
                <w:spacing w:val="-8"/>
                <w:sz w:val="20"/>
              </w:rPr>
              <w:t xml:space="preserve"> </w:t>
            </w:r>
            <w:r>
              <w:rPr>
                <w:sz w:val="20"/>
              </w:rPr>
              <w:t>a</w:t>
            </w:r>
            <w:r>
              <w:rPr>
                <w:spacing w:val="-8"/>
                <w:sz w:val="20"/>
              </w:rPr>
              <w:t xml:space="preserve"> </w:t>
            </w:r>
            <w:r>
              <w:rPr>
                <w:sz w:val="20"/>
              </w:rPr>
              <w:t>bona</w:t>
            </w:r>
            <w:r>
              <w:rPr>
                <w:spacing w:val="-8"/>
                <w:sz w:val="20"/>
              </w:rPr>
              <w:t xml:space="preserve"> </w:t>
            </w:r>
            <w:r>
              <w:rPr>
                <w:sz w:val="20"/>
              </w:rPr>
              <w:t>fide intention</w:t>
            </w:r>
            <w:r>
              <w:rPr>
                <w:spacing w:val="-4"/>
                <w:sz w:val="20"/>
              </w:rPr>
              <w:t xml:space="preserve"> </w:t>
            </w:r>
            <w:r>
              <w:rPr>
                <w:sz w:val="20"/>
              </w:rPr>
              <w:t>to</w:t>
            </w:r>
            <w:r>
              <w:rPr>
                <w:spacing w:val="-4"/>
                <w:sz w:val="20"/>
              </w:rPr>
              <w:t xml:space="preserve"> </w:t>
            </w:r>
            <w:r>
              <w:rPr>
                <w:sz w:val="20"/>
              </w:rPr>
              <w:t>operate</w:t>
            </w:r>
            <w:r>
              <w:rPr>
                <w:spacing w:val="-4"/>
                <w:sz w:val="20"/>
              </w:rPr>
              <w:t xml:space="preserve"> </w:t>
            </w:r>
            <w:r>
              <w:rPr>
                <w:sz w:val="20"/>
              </w:rPr>
              <w:t>the</w:t>
            </w:r>
            <w:r>
              <w:rPr>
                <w:spacing w:val="-4"/>
                <w:sz w:val="20"/>
              </w:rPr>
              <w:t xml:space="preserve"> </w:t>
            </w:r>
            <w:r>
              <w:rPr>
                <w:sz w:val="20"/>
              </w:rPr>
              <w:t>gTLD</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z w:val="20"/>
              </w:rPr>
              <w:t>determined</w:t>
            </w:r>
            <w:r>
              <w:rPr>
                <w:spacing w:val="-4"/>
                <w:sz w:val="20"/>
              </w:rPr>
              <w:t xml:space="preserve"> </w:t>
            </w:r>
            <w:r>
              <w:rPr>
                <w:sz w:val="20"/>
              </w:rPr>
              <w:t>by</w:t>
            </w:r>
            <w:r>
              <w:rPr>
                <w:spacing w:val="-4"/>
                <w:sz w:val="20"/>
              </w:rPr>
              <w:t xml:space="preserve"> </w:t>
            </w:r>
            <w:r>
              <w:rPr>
                <w:sz w:val="20"/>
              </w:rPr>
              <w:t>considering</w:t>
            </w:r>
            <w:r>
              <w:rPr>
                <w:spacing w:val="-4"/>
                <w:sz w:val="20"/>
              </w:rPr>
              <w:t xml:space="preserve"> </w:t>
            </w:r>
            <w:r>
              <w:rPr>
                <w:sz w:val="20"/>
              </w:rPr>
              <w:t>all</w:t>
            </w:r>
            <w:r>
              <w:rPr>
                <w:spacing w:val="-4"/>
                <w:sz w:val="20"/>
              </w:rPr>
              <w:t xml:space="preserve"> </w:t>
            </w:r>
            <w:r>
              <w:rPr>
                <w:sz w:val="20"/>
              </w:rPr>
              <w:t>of the facts and circumstances surrounding the impacted application.</w:t>
            </w:r>
          </w:p>
          <w:p w14:paraId="7ABA212E" w14:textId="77777777" w:rsidR="00415CFE" w:rsidRDefault="00415CFE" w:rsidP="00A23ED1">
            <w:pPr>
              <w:pStyle w:val="TableParagraph"/>
              <w:spacing w:before="136"/>
              <w:ind w:right="138"/>
              <w:rPr>
                <w:sz w:val="20"/>
              </w:rPr>
            </w:pPr>
            <w:r>
              <w:rPr>
                <w:b/>
                <w:sz w:val="20"/>
              </w:rPr>
              <w:t>Recommendation 35.5</w:t>
            </w:r>
            <w:r>
              <w:rPr>
                <w:sz w:val="20"/>
              </w:rPr>
              <w:t>: Applicants resolving string contention must adhere to the Contention Resolution Transparency Requirements as detailed below. [Followed by list of disclosures required of applicants in private contention resolution or ICANN auction.]</w:t>
            </w:r>
          </w:p>
        </w:tc>
        <w:tc>
          <w:tcPr>
            <w:tcW w:w="5991" w:type="dxa"/>
            <w:tcBorders>
              <w:top w:val="nil"/>
            </w:tcBorders>
          </w:tcPr>
          <w:p w14:paraId="5197D061" w14:textId="77777777" w:rsidR="00415CFE" w:rsidRDefault="00415CFE" w:rsidP="00A23ED1">
            <w:pPr>
              <w:pStyle w:val="TableParagraph"/>
              <w:spacing w:before="136"/>
              <w:ind w:right="138"/>
              <w:rPr>
                <w:sz w:val="20"/>
              </w:rPr>
            </w:pPr>
            <w:r>
              <w:rPr>
                <w:sz w:val="20"/>
              </w:rPr>
              <w:t>The</w:t>
            </w:r>
            <w:r>
              <w:rPr>
                <w:spacing w:val="-9"/>
                <w:sz w:val="20"/>
              </w:rPr>
              <w:t xml:space="preserve"> </w:t>
            </w:r>
            <w:r>
              <w:rPr>
                <w:sz w:val="20"/>
              </w:rPr>
              <w:t>Board</w:t>
            </w:r>
            <w:r>
              <w:rPr>
                <w:spacing w:val="-9"/>
                <w:sz w:val="20"/>
              </w:rPr>
              <w:t xml:space="preserve"> </w:t>
            </w:r>
            <w:r>
              <w:rPr>
                <w:sz w:val="20"/>
              </w:rPr>
              <w:t>is</w:t>
            </w:r>
            <w:r>
              <w:rPr>
                <w:spacing w:val="-9"/>
                <w:sz w:val="20"/>
              </w:rPr>
              <w:t xml:space="preserve"> </w:t>
            </w:r>
            <w:r>
              <w:rPr>
                <w:sz w:val="20"/>
              </w:rPr>
              <w:t>concerned</w:t>
            </w:r>
            <w:r>
              <w:rPr>
                <w:spacing w:val="-9"/>
                <w:sz w:val="20"/>
              </w:rPr>
              <w:t xml:space="preserve"> </w:t>
            </w:r>
            <w:r>
              <w:rPr>
                <w:sz w:val="20"/>
              </w:rPr>
              <w:t>that</w:t>
            </w:r>
            <w:r>
              <w:rPr>
                <w:spacing w:val="-9"/>
                <w:sz w:val="20"/>
              </w:rPr>
              <w:t xml:space="preserve"> </w:t>
            </w:r>
            <w:r>
              <w:rPr>
                <w:sz w:val="20"/>
              </w:rPr>
              <w:t>this</w:t>
            </w:r>
            <w:r>
              <w:rPr>
                <w:spacing w:val="-9"/>
                <w:sz w:val="20"/>
              </w:rPr>
              <w:t xml:space="preserve"> </w:t>
            </w:r>
            <w:r>
              <w:rPr>
                <w:sz w:val="20"/>
              </w:rPr>
              <w:t>recommendation</w:t>
            </w:r>
            <w:r>
              <w:rPr>
                <w:spacing w:val="-9"/>
                <w:sz w:val="20"/>
              </w:rPr>
              <w:t xml:space="preserve"> </w:t>
            </w:r>
            <w:r>
              <w:rPr>
                <w:sz w:val="20"/>
              </w:rPr>
              <w:t>contains</w:t>
            </w:r>
            <w:r>
              <w:rPr>
                <w:spacing w:val="-9"/>
                <w:sz w:val="20"/>
              </w:rPr>
              <w:t xml:space="preserve"> </w:t>
            </w:r>
            <w:r>
              <w:rPr>
                <w:sz w:val="20"/>
              </w:rPr>
              <w:t>a</w:t>
            </w:r>
            <w:r>
              <w:rPr>
                <w:spacing w:val="-9"/>
                <w:sz w:val="20"/>
              </w:rPr>
              <w:t xml:space="preserve"> </w:t>
            </w:r>
            <w:r>
              <w:rPr>
                <w:sz w:val="20"/>
              </w:rPr>
              <w:t>reference to private auctions. Since there is no policy on private auctions, this reference may create confusion during implementation and operationalization of the program.</w:t>
            </w:r>
          </w:p>
        </w:tc>
      </w:tr>
    </w:tbl>
    <w:p w14:paraId="57F680D5" w14:textId="77777777" w:rsidR="003A5B14" w:rsidRDefault="003A5B14"/>
    <w:sectPr w:rsidR="003A5B14" w:rsidSect="003A5B14">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nir Next Ultra Light">
    <w:altName w:val="Avenir Next Ultra Light"/>
    <w:panose1 w:val="020B0203020202020204"/>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A1BA9"/>
    <w:multiLevelType w:val="hybridMultilevel"/>
    <w:tmpl w:val="CAE42A7A"/>
    <w:lvl w:ilvl="0" w:tplc="0809000F">
      <w:start w:val="1"/>
      <w:numFmt w:val="decimal"/>
      <w:lvlText w:val="%1."/>
      <w:lvlJc w:val="left"/>
      <w:pPr>
        <w:ind w:left="854" w:hanging="360"/>
      </w:pPr>
    </w:lvl>
    <w:lvl w:ilvl="1" w:tplc="08090019" w:tentative="1">
      <w:start w:val="1"/>
      <w:numFmt w:val="lowerLetter"/>
      <w:lvlText w:val="%2."/>
      <w:lvlJc w:val="left"/>
      <w:pPr>
        <w:ind w:left="1574" w:hanging="360"/>
      </w:pPr>
    </w:lvl>
    <w:lvl w:ilvl="2" w:tplc="0809001B" w:tentative="1">
      <w:start w:val="1"/>
      <w:numFmt w:val="lowerRoman"/>
      <w:lvlText w:val="%3."/>
      <w:lvlJc w:val="right"/>
      <w:pPr>
        <w:ind w:left="2294" w:hanging="180"/>
      </w:pPr>
    </w:lvl>
    <w:lvl w:ilvl="3" w:tplc="0809000F" w:tentative="1">
      <w:start w:val="1"/>
      <w:numFmt w:val="decimal"/>
      <w:lvlText w:val="%4."/>
      <w:lvlJc w:val="left"/>
      <w:pPr>
        <w:ind w:left="3014" w:hanging="360"/>
      </w:pPr>
    </w:lvl>
    <w:lvl w:ilvl="4" w:tplc="08090019" w:tentative="1">
      <w:start w:val="1"/>
      <w:numFmt w:val="lowerLetter"/>
      <w:lvlText w:val="%5."/>
      <w:lvlJc w:val="left"/>
      <w:pPr>
        <w:ind w:left="3734" w:hanging="360"/>
      </w:pPr>
    </w:lvl>
    <w:lvl w:ilvl="5" w:tplc="0809001B" w:tentative="1">
      <w:start w:val="1"/>
      <w:numFmt w:val="lowerRoman"/>
      <w:lvlText w:val="%6."/>
      <w:lvlJc w:val="right"/>
      <w:pPr>
        <w:ind w:left="4454" w:hanging="180"/>
      </w:pPr>
    </w:lvl>
    <w:lvl w:ilvl="6" w:tplc="0809000F" w:tentative="1">
      <w:start w:val="1"/>
      <w:numFmt w:val="decimal"/>
      <w:lvlText w:val="%7."/>
      <w:lvlJc w:val="left"/>
      <w:pPr>
        <w:ind w:left="5174" w:hanging="360"/>
      </w:pPr>
    </w:lvl>
    <w:lvl w:ilvl="7" w:tplc="08090019" w:tentative="1">
      <w:start w:val="1"/>
      <w:numFmt w:val="lowerLetter"/>
      <w:lvlText w:val="%8."/>
      <w:lvlJc w:val="left"/>
      <w:pPr>
        <w:ind w:left="5894" w:hanging="360"/>
      </w:pPr>
    </w:lvl>
    <w:lvl w:ilvl="8" w:tplc="0809001B" w:tentative="1">
      <w:start w:val="1"/>
      <w:numFmt w:val="lowerRoman"/>
      <w:lvlText w:val="%9."/>
      <w:lvlJc w:val="right"/>
      <w:pPr>
        <w:ind w:left="6614" w:hanging="180"/>
      </w:pPr>
    </w:lvl>
  </w:abstractNum>
  <w:abstractNum w:abstractNumId="1" w15:restartNumberingAfterBreak="0">
    <w:nsid w:val="0AB56124"/>
    <w:multiLevelType w:val="hybridMultilevel"/>
    <w:tmpl w:val="D3F86FE6"/>
    <w:lvl w:ilvl="0" w:tplc="08090001">
      <w:start w:val="1"/>
      <w:numFmt w:val="bullet"/>
      <w:lvlText w:val=""/>
      <w:lvlJc w:val="left"/>
      <w:pPr>
        <w:ind w:left="854" w:hanging="360"/>
      </w:pPr>
      <w:rPr>
        <w:rFonts w:ascii="Symbol" w:hAnsi="Symbol" w:hint="default"/>
      </w:rPr>
    </w:lvl>
    <w:lvl w:ilvl="1" w:tplc="08090003" w:tentative="1">
      <w:start w:val="1"/>
      <w:numFmt w:val="bullet"/>
      <w:lvlText w:val="o"/>
      <w:lvlJc w:val="left"/>
      <w:pPr>
        <w:ind w:left="1574" w:hanging="360"/>
      </w:pPr>
      <w:rPr>
        <w:rFonts w:ascii="Courier New" w:hAnsi="Courier New" w:cs="Courier New" w:hint="default"/>
      </w:rPr>
    </w:lvl>
    <w:lvl w:ilvl="2" w:tplc="08090005" w:tentative="1">
      <w:start w:val="1"/>
      <w:numFmt w:val="bullet"/>
      <w:lvlText w:val=""/>
      <w:lvlJc w:val="left"/>
      <w:pPr>
        <w:ind w:left="2294" w:hanging="360"/>
      </w:pPr>
      <w:rPr>
        <w:rFonts w:ascii="Wingdings" w:hAnsi="Wingdings" w:hint="default"/>
      </w:rPr>
    </w:lvl>
    <w:lvl w:ilvl="3" w:tplc="08090001" w:tentative="1">
      <w:start w:val="1"/>
      <w:numFmt w:val="bullet"/>
      <w:lvlText w:val=""/>
      <w:lvlJc w:val="left"/>
      <w:pPr>
        <w:ind w:left="3014" w:hanging="360"/>
      </w:pPr>
      <w:rPr>
        <w:rFonts w:ascii="Symbol" w:hAnsi="Symbol" w:hint="default"/>
      </w:rPr>
    </w:lvl>
    <w:lvl w:ilvl="4" w:tplc="08090003" w:tentative="1">
      <w:start w:val="1"/>
      <w:numFmt w:val="bullet"/>
      <w:lvlText w:val="o"/>
      <w:lvlJc w:val="left"/>
      <w:pPr>
        <w:ind w:left="3734" w:hanging="360"/>
      </w:pPr>
      <w:rPr>
        <w:rFonts w:ascii="Courier New" w:hAnsi="Courier New" w:cs="Courier New" w:hint="default"/>
      </w:rPr>
    </w:lvl>
    <w:lvl w:ilvl="5" w:tplc="08090005" w:tentative="1">
      <w:start w:val="1"/>
      <w:numFmt w:val="bullet"/>
      <w:lvlText w:val=""/>
      <w:lvlJc w:val="left"/>
      <w:pPr>
        <w:ind w:left="4454" w:hanging="360"/>
      </w:pPr>
      <w:rPr>
        <w:rFonts w:ascii="Wingdings" w:hAnsi="Wingdings" w:hint="default"/>
      </w:rPr>
    </w:lvl>
    <w:lvl w:ilvl="6" w:tplc="08090001" w:tentative="1">
      <w:start w:val="1"/>
      <w:numFmt w:val="bullet"/>
      <w:lvlText w:val=""/>
      <w:lvlJc w:val="left"/>
      <w:pPr>
        <w:ind w:left="5174" w:hanging="360"/>
      </w:pPr>
      <w:rPr>
        <w:rFonts w:ascii="Symbol" w:hAnsi="Symbol" w:hint="default"/>
      </w:rPr>
    </w:lvl>
    <w:lvl w:ilvl="7" w:tplc="08090003" w:tentative="1">
      <w:start w:val="1"/>
      <w:numFmt w:val="bullet"/>
      <w:lvlText w:val="o"/>
      <w:lvlJc w:val="left"/>
      <w:pPr>
        <w:ind w:left="5894" w:hanging="360"/>
      </w:pPr>
      <w:rPr>
        <w:rFonts w:ascii="Courier New" w:hAnsi="Courier New" w:cs="Courier New" w:hint="default"/>
      </w:rPr>
    </w:lvl>
    <w:lvl w:ilvl="8" w:tplc="08090005" w:tentative="1">
      <w:start w:val="1"/>
      <w:numFmt w:val="bullet"/>
      <w:lvlText w:val=""/>
      <w:lvlJc w:val="left"/>
      <w:pPr>
        <w:ind w:left="6614" w:hanging="360"/>
      </w:pPr>
      <w:rPr>
        <w:rFonts w:ascii="Wingdings" w:hAnsi="Wingdings" w:hint="default"/>
      </w:rPr>
    </w:lvl>
  </w:abstractNum>
  <w:abstractNum w:abstractNumId="2" w15:restartNumberingAfterBreak="0">
    <w:nsid w:val="346721B1"/>
    <w:multiLevelType w:val="hybridMultilevel"/>
    <w:tmpl w:val="8CDA06D0"/>
    <w:lvl w:ilvl="0" w:tplc="A0C6741A">
      <w:start w:val="1"/>
      <w:numFmt w:val="decimal"/>
      <w:lvlText w:val="%1."/>
      <w:lvlJc w:val="left"/>
      <w:pPr>
        <w:ind w:left="784" w:hanging="326"/>
      </w:pPr>
      <w:rPr>
        <w:rFonts w:ascii="Times New Roman" w:eastAsia="Times New Roman" w:hAnsi="Times New Roman" w:cs="Times New Roman" w:hint="default"/>
        <w:b w:val="0"/>
        <w:bCs w:val="0"/>
        <w:i w:val="0"/>
        <w:iCs w:val="0"/>
        <w:spacing w:val="0"/>
        <w:w w:val="99"/>
        <w:sz w:val="20"/>
        <w:szCs w:val="20"/>
        <w:lang w:val="en-US" w:eastAsia="en-US" w:bidi="ar-SA"/>
      </w:rPr>
    </w:lvl>
    <w:lvl w:ilvl="1" w:tplc="953CA5A6">
      <w:numFmt w:val="bullet"/>
      <w:lvlText w:val="•"/>
      <w:lvlJc w:val="left"/>
      <w:pPr>
        <w:ind w:left="1298" w:hanging="326"/>
      </w:pPr>
      <w:rPr>
        <w:rFonts w:hint="default"/>
        <w:lang w:val="en-US" w:eastAsia="en-US" w:bidi="ar-SA"/>
      </w:rPr>
    </w:lvl>
    <w:lvl w:ilvl="2" w:tplc="470E4D76">
      <w:numFmt w:val="bullet"/>
      <w:lvlText w:val="•"/>
      <w:lvlJc w:val="left"/>
      <w:pPr>
        <w:ind w:left="1816" w:hanging="326"/>
      </w:pPr>
      <w:rPr>
        <w:rFonts w:hint="default"/>
        <w:lang w:val="en-US" w:eastAsia="en-US" w:bidi="ar-SA"/>
      </w:rPr>
    </w:lvl>
    <w:lvl w:ilvl="3" w:tplc="3FD2D102">
      <w:numFmt w:val="bullet"/>
      <w:lvlText w:val="•"/>
      <w:lvlJc w:val="left"/>
      <w:pPr>
        <w:ind w:left="2334" w:hanging="326"/>
      </w:pPr>
      <w:rPr>
        <w:rFonts w:hint="default"/>
        <w:lang w:val="en-US" w:eastAsia="en-US" w:bidi="ar-SA"/>
      </w:rPr>
    </w:lvl>
    <w:lvl w:ilvl="4" w:tplc="D6A63F6C">
      <w:numFmt w:val="bullet"/>
      <w:lvlText w:val="•"/>
      <w:lvlJc w:val="left"/>
      <w:pPr>
        <w:ind w:left="2852" w:hanging="326"/>
      </w:pPr>
      <w:rPr>
        <w:rFonts w:hint="default"/>
        <w:lang w:val="en-US" w:eastAsia="en-US" w:bidi="ar-SA"/>
      </w:rPr>
    </w:lvl>
    <w:lvl w:ilvl="5" w:tplc="65920CF2">
      <w:numFmt w:val="bullet"/>
      <w:lvlText w:val="•"/>
      <w:lvlJc w:val="left"/>
      <w:pPr>
        <w:ind w:left="3370" w:hanging="326"/>
      </w:pPr>
      <w:rPr>
        <w:rFonts w:hint="default"/>
        <w:lang w:val="en-US" w:eastAsia="en-US" w:bidi="ar-SA"/>
      </w:rPr>
    </w:lvl>
    <w:lvl w:ilvl="6" w:tplc="1A56A6F8">
      <w:numFmt w:val="bullet"/>
      <w:lvlText w:val="•"/>
      <w:lvlJc w:val="left"/>
      <w:pPr>
        <w:ind w:left="3888" w:hanging="326"/>
      </w:pPr>
      <w:rPr>
        <w:rFonts w:hint="default"/>
        <w:lang w:val="en-US" w:eastAsia="en-US" w:bidi="ar-SA"/>
      </w:rPr>
    </w:lvl>
    <w:lvl w:ilvl="7" w:tplc="1A8A9DAA">
      <w:numFmt w:val="bullet"/>
      <w:lvlText w:val="•"/>
      <w:lvlJc w:val="left"/>
      <w:pPr>
        <w:ind w:left="4406" w:hanging="326"/>
      </w:pPr>
      <w:rPr>
        <w:rFonts w:hint="default"/>
        <w:lang w:val="en-US" w:eastAsia="en-US" w:bidi="ar-SA"/>
      </w:rPr>
    </w:lvl>
    <w:lvl w:ilvl="8" w:tplc="FE1E8D1C">
      <w:numFmt w:val="bullet"/>
      <w:lvlText w:val="•"/>
      <w:lvlJc w:val="left"/>
      <w:pPr>
        <w:ind w:left="4924" w:hanging="326"/>
      </w:pPr>
      <w:rPr>
        <w:rFonts w:hint="default"/>
        <w:lang w:val="en-US" w:eastAsia="en-US" w:bidi="ar-SA"/>
      </w:rPr>
    </w:lvl>
  </w:abstractNum>
  <w:abstractNum w:abstractNumId="3" w15:restartNumberingAfterBreak="0">
    <w:nsid w:val="3B9C1289"/>
    <w:multiLevelType w:val="hybridMultilevel"/>
    <w:tmpl w:val="8A24F126"/>
    <w:lvl w:ilvl="0" w:tplc="0809000F">
      <w:start w:val="1"/>
      <w:numFmt w:val="decimal"/>
      <w:lvlText w:val="%1."/>
      <w:lvlJc w:val="left"/>
      <w:pPr>
        <w:ind w:left="854" w:hanging="360"/>
      </w:pPr>
    </w:lvl>
    <w:lvl w:ilvl="1" w:tplc="08090019" w:tentative="1">
      <w:start w:val="1"/>
      <w:numFmt w:val="lowerLetter"/>
      <w:lvlText w:val="%2."/>
      <w:lvlJc w:val="left"/>
      <w:pPr>
        <w:ind w:left="1574" w:hanging="360"/>
      </w:pPr>
    </w:lvl>
    <w:lvl w:ilvl="2" w:tplc="0809001B" w:tentative="1">
      <w:start w:val="1"/>
      <w:numFmt w:val="lowerRoman"/>
      <w:lvlText w:val="%3."/>
      <w:lvlJc w:val="right"/>
      <w:pPr>
        <w:ind w:left="2294" w:hanging="180"/>
      </w:pPr>
    </w:lvl>
    <w:lvl w:ilvl="3" w:tplc="0809000F" w:tentative="1">
      <w:start w:val="1"/>
      <w:numFmt w:val="decimal"/>
      <w:lvlText w:val="%4."/>
      <w:lvlJc w:val="left"/>
      <w:pPr>
        <w:ind w:left="3014" w:hanging="360"/>
      </w:pPr>
    </w:lvl>
    <w:lvl w:ilvl="4" w:tplc="08090019" w:tentative="1">
      <w:start w:val="1"/>
      <w:numFmt w:val="lowerLetter"/>
      <w:lvlText w:val="%5."/>
      <w:lvlJc w:val="left"/>
      <w:pPr>
        <w:ind w:left="3734" w:hanging="360"/>
      </w:pPr>
    </w:lvl>
    <w:lvl w:ilvl="5" w:tplc="0809001B" w:tentative="1">
      <w:start w:val="1"/>
      <w:numFmt w:val="lowerRoman"/>
      <w:lvlText w:val="%6."/>
      <w:lvlJc w:val="right"/>
      <w:pPr>
        <w:ind w:left="4454" w:hanging="180"/>
      </w:pPr>
    </w:lvl>
    <w:lvl w:ilvl="6" w:tplc="0809000F" w:tentative="1">
      <w:start w:val="1"/>
      <w:numFmt w:val="decimal"/>
      <w:lvlText w:val="%7."/>
      <w:lvlJc w:val="left"/>
      <w:pPr>
        <w:ind w:left="5174" w:hanging="360"/>
      </w:pPr>
    </w:lvl>
    <w:lvl w:ilvl="7" w:tplc="08090019" w:tentative="1">
      <w:start w:val="1"/>
      <w:numFmt w:val="lowerLetter"/>
      <w:lvlText w:val="%8."/>
      <w:lvlJc w:val="left"/>
      <w:pPr>
        <w:ind w:left="5894" w:hanging="360"/>
      </w:pPr>
    </w:lvl>
    <w:lvl w:ilvl="8" w:tplc="0809001B" w:tentative="1">
      <w:start w:val="1"/>
      <w:numFmt w:val="lowerRoman"/>
      <w:lvlText w:val="%9."/>
      <w:lvlJc w:val="right"/>
      <w:pPr>
        <w:ind w:left="6614" w:hanging="180"/>
      </w:pPr>
    </w:lvl>
  </w:abstractNum>
  <w:abstractNum w:abstractNumId="4" w15:restartNumberingAfterBreak="0">
    <w:nsid w:val="6D023156"/>
    <w:multiLevelType w:val="hybridMultilevel"/>
    <w:tmpl w:val="EED4C026"/>
    <w:lvl w:ilvl="0" w:tplc="1884CBFE">
      <w:start w:val="1"/>
      <w:numFmt w:val="decimal"/>
      <w:lvlText w:val="%1."/>
      <w:lvlJc w:val="left"/>
      <w:pPr>
        <w:ind w:left="784" w:hanging="326"/>
      </w:pPr>
      <w:rPr>
        <w:rFonts w:ascii="Times New Roman" w:eastAsia="Times New Roman" w:hAnsi="Times New Roman" w:cs="Times New Roman" w:hint="default"/>
        <w:b w:val="0"/>
        <w:bCs w:val="0"/>
        <w:i w:val="0"/>
        <w:iCs w:val="0"/>
        <w:spacing w:val="0"/>
        <w:w w:val="99"/>
        <w:sz w:val="20"/>
        <w:szCs w:val="20"/>
        <w:lang w:val="en-US" w:eastAsia="en-US" w:bidi="ar-SA"/>
      </w:rPr>
    </w:lvl>
    <w:lvl w:ilvl="1" w:tplc="5B821CCC">
      <w:numFmt w:val="bullet"/>
      <w:lvlText w:val="•"/>
      <w:lvlJc w:val="left"/>
      <w:pPr>
        <w:ind w:left="1298" w:hanging="326"/>
      </w:pPr>
      <w:rPr>
        <w:rFonts w:hint="default"/>
        <w:lang w:val="en-US" w:eastAsia="en-US" w:bidi="ar-SA"/>
      </w:rPr>
    </w:lvl>
    <w:lvl w:ilvl="2" w:tplc="28B624EC">
      <w:numFmt w:val="bullet"/>
      <w:lvlText w:val="•"/>
      <w:lvlJc w:val="left"/>
      <w:pPr>
        <w:ind w:left="1816" w:hanging="326"/>
      </w:pPr>
      <w:rPr>
        <w:rFonts w:hint="default"/>
        <w:lang w:val="en-US" w:eastAsia="en-US" w:bidi="ar-SA"/>
      </w:rPr>
    </w:lvl>
    <w:lvl w:ilvl="3" w:tplc="B64E492A">
      <w:numFmt w:val="bullet"/>
      <w:lvlText w:val="•"/>
      <w:lvlJc w:val="left"/>
      <w:pPr>
        <w:ind w:left="2334" w:hanging="326"/>
      </w:pPr>
      <w:rPr>
        <w:rFonts w:hint="default"/>
        <w:lang w:val="en-US" w:eastAsia="en-US" w:bidi="ar-SA"/>
      </w:rPr>
    </w:lvl>
    <w:lvl w:ilvl="4" w:tplc="680C2740">
      <w:numFmt w:val="bullet"/>
      <w:lvlText w:val="•"/>
      <w:lvlJc w:val="left"/>
      <w:pPr>
        <w:ind w:left="2852" w:hanging="326"/>
      </w:pPr>
      <w:rPr>
        <w:rFonts w:hint="default"/>
        <w:lang w:val="en-US" w:eastAsia="en-US" w:bidi="ar-SA"/>
      </w:rPr>
    </w:lvl>
    <w:lvl w:ilvl="5" w:tplc="062AEB40">
      <w:numFmt w:val="bullet"/>
      <w:lvlText w:val="•"/>
      <w:lvlJc w:val="left"/>
      <w:pPr>
        <w:ind w:left="3370" w:hanging="326"/>
      </w:pPr>
      <w:rPr>
        <w:rFonts w:hint="default"/>
        <w:lang w:val="en-US" w:eastAsia="en-US" w:bidi="ar-SA"/>
      </w:rPr>
    </w:lvl>
    <w:lvl w:ilvl="6" w:tplc="75ACE5C8">
      <w:numFmt w:val="bullet"/>
      <w:lvlText w:val="•"/>
      <w:lvlJc w:val="left"/>
      <w:pPr>
        <w:ind w:left="3888" w:hanging="326"/>
      </w:pPr>
      <w:rPr>
        <w:rFonts w:hint="default"/>
        <w:lang w:val="en-US" w:eastAsia="en-US" w:bidi="ar-SA"/>
      </w:rPr>
    </w:lvl>
    <w:lvl w:ilvl="7" w:tplc="F0F4433A">
      <w:numFmt w:val="bullet"/>
      <w:lvlText w:val="•"/>
      <w:lvlJc w:val="left"/>
      <w:pPr>
        <w:ind w:left="4406" w:hanging="326"/>
      </w:pPr>
      <w:rPr>
        <w:rFonts w:hint="default"/>
        <w:lang w:val="en-US" w:eastAsia="en-US" w:bidi="ar-SA"/>
      </w:rPr>
    </w:lvl>
    <w:lvl w:ilvl="8" w:tplc="95F43F86">
      <w:numFmt w:val="bullet"/>
      <w:lvlText w:val="•"/>
      <w:lvlJc w:val="left"/>
      <w:pPr>
        <w:ind w:left="4924" w:hanging="326"/>
      </w:pPr>
      <w:rPr>
        <w:rFonts w:hint="default"/>
        <w:lang w:val="en-US" w:eastAsia="en-US" w:bidi="ar-SA"/>
      </w:rPr>
    </w:lvl>
  </w:abstractNum>
  <w:abstractNum w:abstractNumId="5" w15:restartNumberingAfterBreak="0">
    <w:nsid w:val="7BE260D5"/>
    <w:multiLevelType w:val="hybridMultilevel"/>
    <w:tmpl w:val="1ED663B8"/>
    <w:lvl w:ilvl="0" w:tplc="E8C0D23E">
      <w:start w:val="4"/>
      <w:numFmt w:val="decimal"/>
      <w:lvlText w:val="%1."/>
      <w:lvlJc w:val="left"/>
      <w:pPr>
        <w:ind w:left="784" w:hanging="326"/>
      </w:pPr>
      <w:rPr>
        <w:rFonts w:ascii="Times New Roman" w:eastAsia="Times New Roman" w:hAnsi="Times New Roman" w:cs="Times New Roman" w:hint="default"/>
        <w:b w:val="0"/>
        <w:bCs w:val="0"/>
        <w:i w:val="0"/>
        <w:iCs w:val="0"/>
        <w:spacing w:val="0"/>
        <w:w w:val="99"/>
        <w:sz w:val="20"/>
        <w:szCs w:val="20"/>
        <w:lang w:val="en-US" w:eastAsia="en-US" w:bidi="ar-SA"/>
      </w:rPr>
    </w:lvl>
    <w:lvl w:ilvl="1" w:tplc="2D4AE1A4">
      <w:numFmt w:val="bullet"/>
      <w:lvlText w:val="•"/>
      <w:lvlJc w:val="left"/>
      <w:pPr>
        <w:ind w:left="1298" w:hanging="326"/>
      </w:pPr>
      <w:rPr>
        <w:rFonts w:hint="default"/>
        <w:lang w:val="en-US" w:eastAsia="en-US" w:bidi="ar-SA"/>
      </w:rPr>
    </w:lvl>
    <w:lvl w:ilvl="2" w:tplc="E0E40E46">
      <w:numFmt w:val="bullet"/>
      <w:lvlText w:val="•"/>
      <w:lvlJc w:val="left"/>
      <w:pPr>
        <w:ind w:left="1816" w:hanging="326"/>
      </w:pPr>
      <w:rPr>
        <w:rFonts w:hint="default"/>
        <w:lang w:val="en-US" w:eastAsia="en-US" w:bidi="ar-SA"/>
      </w:rPr>
    </w:lvl>
    <w:lvl w:ilvl="3" w:tplc="1A7E9850">
      <w:numFmt w:val="bullet"/>
      <w:lvlText w:val="•"/>
      <w:lvlJc w:val="left"/>
      <w:pPr>
        <w:ind w:left="2334" w:hanging="326"/>
      </w:pPr>
      <w:rPr>
        <w:rFonts w:hint="default"/>
        <w:lang w:val="en-US" w:eastAsia="en-US" w:bidi="ar-SA"/>
      </w:rPr>
    </w:lvl>
    <w:lvl w:ilvl="4" w:tplc="BB9A88C0">
      <w:numFmt w:val="bullet"/>
      <w:lvlText w:val="•"/>
      <w:lvlJc w:val="left"/>
      <w:pPr>
        <w:ind w:left="2852" w:hanging="326"/>
      </w:pPr>
      <w:rPr>
        <w:rFonts w:hint="default"/>
        <w:lang w:val="en-US" w:eastAsia="en-US" w:bidi="ar-SA"/>
      </w:rPr>
    </w:lvl>
    <w:lvl w:ilvl="5" w:tplc="AE6CE4AE">
      <w:numFmt w:val="bullet"/>
      <w:lvlText w:val="•"/>
      <w:lvlJc w:val="left"/>
      <w:pPr>
        <w:ind w:left="3370" w:hanging="326"/>
      </w:pPr>
      <w:rPr>
        <w:rFonts w:hint="default"/>
        <w:lang w:val="en-US" w:eastAsia="en-US" w:bidi="ar-SA"/>
      </w:rPr>
    </w:lvl>
    <w:lvl w:ilvl="6" w:tplc="70C0CFA8">
      <w:numFmt w:val="bullet"/>
      <w:lvlText w:val="•"/>
      <w:lvlJc w:val="left"/>
      <w:pPr>
        <w:ind w:left="3888" w:hanging="326"/>
      </w:pPr>
      <w:rPr>
        <w:rFonts w:hint="default"/>
        <w:lang w:val="en-US" w:eastAsia="en-US" w:bidi="ar-SA"/>
      </w:rPr>
    </w:lvl>
    <w:lvl w:ilvl="7" w:tplc="16D66ABE">
      <w:numFmt w:val="bullet"/>
      <w:lvlText w:val="•"/>
      <w:lvlJc w:val="left"/>
      <w:pPr>
        <w:ind w:left="4406" w:hanging="326"/>
      </w:pPr>
      <w:rPr>
        <w:rFonts w:hint="default"/>
        <w:lang w:val="en-US" w:eastAsia="en-US" w:bidi="ar-SA"/>
      </w:rPr>
    </w:lvl>
    <w:lvl w:ilvl="8" w:tplc="9986371E">
      <w:numFmt w:val="bullet"/>
      <w:lvlText w:val="•"/>
      <w:lvlJc w:val="left"/>
      <w:pPr>
        <w:ind w:left="4924" w:hanging="326"/>
      </w:pPr>
      <w:rPr>
        <w:rFonts w:hint="default"/>
        <w:lang w:val="en-US" w:eastAsia="en-US" w:bidi="ar-SA"/>
      </w:r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B14"/>
    <w:rsid w:val="001E4A87"/>
    <w:rsid w:val="0034618D"/>
    <w:rsid w:val="003A5B14"/>
    <w:rsid w:val="00415CFE"/>
    <w:rsid w:val="00696A60"/>
    <w:rsid w:val="00A17C7C"/>
    <w:rsid w:val="00A22F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7313924"/>
  <w15:chartTrackingRefBased/>
  <w15:docId w15:val="{2EAB3B31-56B9-F04F-975E-B32F5C3AB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link w:val="Heading1Char"/>
    <w:uiPriority w:val="9"/>
    <w:qFormat/>
    <w:rsid w:val="00415CFE"/>
    <w:pPr>
      <w:widowControl w:val="0"/>
      <w:autoSpaceDE w:val="0"/>
      <w:autoSpaceDN w:val="0"/>
      <w:spacing w:before="157"/>
      <w:ind w:left="101" w:hanging="326"/>
      <w:outlineLvl w:val="0"/>
    </w:pPr>
    <w:rPr>
      <w:rFonts w:ascii="Times New Roman" w:eastAsia="Times New Roman" w:hAnsi="Times New Roman" w:cs="Times New Roman"/>
      <w:b/>
      <w:bCs/>
      <w:sz w:val="25"/>
      <w:szCs w:val="2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3A5B14"/>
    <w:pPr>
      <w:widowControl w:val="0"/>
      <w:autoSpaceDE w:val="0"/>
      <w:autoSpaceDN w:val="0"/>
      <w:ind w:left="134"/>
    </w:pPr>
    <w:rPr>
      <w:rFonts w:ascii="Times New Roman" w:eastAsia="Times New Roman" w:hAnsi="Times New Roman" w:cs="Times New Roman"/>
      <w:sz w:val="22"/>
      <w:szCs w:val="22"/>
      <w:lang w:val="en-US"/>
    </w:rPr>
  </w:style>
  <w:style w:type="character" w:customStyle="1" w:styleId="Heading1Char">
    <w:name w:val="Heading 1 Char"/>
    <w:basedOn w:val="DefaultParagraphFont"/>
    <w:link w:val="Heading1"/>
    <w:uiPriority w:val="9"/>
    <w:rsid w:val="00415CFE"/>
    <w:rPr>
      <w:rFonts w:ascii="Times New Roman" w:eastAsia="Times New Roman" w:hAnsi="Times New Roman" w:cs="Times New Roman"/>
      <w:b/>
      <w:bCs/>
      <w:sz w:val="25"/>
      <w:szCs w:val="25"/>
      <w:lang w:val="en-US"/>
    </w:rPr>
  </w:style>
  <w:style w:type="paragraph" w:styleId="BodyText">
    <w:name w:val="Body Text"/>
    <w:basedOn w:val="Normal"/>
    <w:link w:val="BodyTextChar"/>
    <w:uiPriority w:val="1"/>
    <w:qFormat/>
    <w:rsid w:val="00415CFE"/>
    <w:pPr>
      <w:widowControl w:val="0"/>
      <w:autoSpaceDE w:val="0"/>
      <w:autoSpaceDN w:val="0"/>
      <w:spacing w:before="8"/>
    </w:pPr>
    <w:rPr>
      <w:rFonts w:ascii="Times New Roman" w:eastAsia="Times New Roman" w:hAnsi="Times New Roman" w:cs="Times New Roman"/>
      <w:sz w:val="18"/>
      <w:szCs w:val="18"/>
      <w:lang w:val="en-US"/>
    </w:rPr>
  </w:style>
  <w:style w:type="character" w:customStyle="1" w:styleId="BodyTextChar">
    <w:name w:val="Body Text Char"/>
    <w:basedOn w:val="DefaultParagraphFont"/>
    <w:link w:val="BodyText"/>
    <w:uiPriority w:val="1"/>
    <w:rsid w:val="00415CFE"/>
    <w:rPr>
      <w:rFonts w:ascii="Times New Roman" w:eastAsia="Times New Roman" w:hAnsi="Times New Roman" w:cs="Times New Roman"/>
      <w:sz w:val="18"/>
      <w:szCs w:val="18"/>
      <w:lang w:val="en-US"/>
    </w:rPr>
  </w:style>
  <w:style w:type="character" w:styleId="Hyperlink">
    <w:name w:val="Hyperlink"/>
    <w:basedOn w:val="DefaultParagraphFont"/>
    <w:uiPriority w:val="99"/>
    <w:unhideWhenUsed/>
    <w:rsid w:val="00A22F9F"/>
    <w:rPr>
      <w:color w:val="0563C1" w:themeColor="hyperlink"/>
      <w:u w:val="single"/>
    </w:rPr>
  </w:style>
  <w:style w:type="character" w:styleId="UnresolvedMention">
    <w:name w:val="Unresolved Mention"/>
    <w:basedOn w:val="DefaultParagraphFont"/>
    <w:uiPriority w:val="99"/>
    <w:semiHidden/>
    <w:unhideWhenUsed/>
    <w:rsid w:val="00A22F9F"/>
    <w:rPr>
      <w:color w:val="605E5C"/>
      <w:shd w:val="clear" w:color="auto" w:fill="E1DFDD"/>
    </w:rPr>
  </w:style>
  <w:style w:type="character" w:styleId="FollowedHyperlink">
    <w:name w:val="FollowedHyperlink"/>
    <w:basedOn w:val="DefaultParagraphFont"/>
    <w:uiPriority w:val="99"/>
    <w:semiHidden/>
    <w:unhideWhenUsed/>
    <w:rsid w:val="00A22F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system/files/correspondence/botterman-to-langdon-orr-neuman-30sep20-en.pdf" TargetMode="External"/><Relationship Id="rId3" Type="http://schemas.openxmlformats.org/officeDocument/2006/relationships/settings" Target="settings.xml"/><Relationship Id="rId7" Type="http://schemas.openxmlformats.org/officeDocument/2006/relationships/hyperlink" Target="https://www.icann.org/en/system/files/correspondence/botterman-to-langdon-orr-neuman-30sep20-en.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ann.org/en/system/files/correspondence/botterman-to-langdon-orr-neuman-30sep20-en.pdf" TargetMode="External"/><Relationship Id="rId11" Type="http://schemas.openxmlformats.org/officeDocument/2006/relationships/fontTable" Target="fontTable.xml"/><Relationship Id="rId5" Type="http://schemas.openxmlformats.org/officeDocument/2006/relationships/hyperlink" Target="https://www.icann.org/en/system/files/files/scorecard-subpro-pdp-board-action-16mar23-en.pdf" TargetMode="External"/><Relationship Id="rId10" Type="http://schemas.openxmlformats.org/officeDocument/2006/relationships/hyperlink" Target="https://www.icann.org/en/system/files/files/subpro-oda-12dec22-en.pdf" TargetMode="External"/><Relationship Id="rId4" Type="http://schemas.openxmlformats.org/officeDocument/2006/relationships/webSettings" Target="webSettings.xml"/><Relationship Id="rId9" Type="http://schemas.openxmlformats.org/officeDocument/2006/relationships/hyperlink" Target="https://www.icann.org/en/system/files/files/subpro-oda-12dec22-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2375</Words>
  <Characters>13539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Pritz</dc:creator>
  <cp:keywords/>
  <dc:description/>
  <cp:lastModifiedBy>Kurt Pritz</cp:lastModifiedBy>
  <cp:revision>3</cp:revision>
  <dcterms:created xsi:type="dcterms:W3CDTF">2025-02-06T07:18:00Z</dcterms:created>
  <dcterms:modified xsi:type="dcterms:W3CDTF">2025-02-06T08:23:00Z</dcterms:modified>
</cp:coreProperties>
</file>