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Default Extension="emf" ContentType="image/x-em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26F21D7" w14:textId="6437FDC4" w:rsidR="00F33828" w:rsidRPr="00F33828" w:rsidRDefault="00F33828">
      <w:pPr>
        <w:spacing w:before="120"/>
        <w:rPr>
          <w:rFonts w:asciiTheme="majorHAnsi" w:hAnsiTheme="majorHAnsi"/>
          <w:b/>
          <w:sz w:val="22"/>
        </w:rPr>
      </w:pPr>
      <w:r w:rsidRPr="00F33828">
        <w:rPr>
          <w:rFonts w:asciiTheme="majorHAnsi" w:hAnsiTheme="majorHAnsi"/>
          <w:b/>
          <w:sz w:val="22"/>
        </w:rPr>
        <w:t>Background</w:t>
      </w:r>
      <w:r w:rsidR="00ED21AB">
        <w:rPr>
          <w:rFonts w:asciiTheme="majorHAnsi" w:hAnsiTheme="majorHAnsi"/>
          <w:b/>
          <w:sz w:val="22"/>
        </w:rPr>
        <w:t xml:space="preserve"> </w:t>
      </w:r>
      <w:r w:rsidR="00D72788">
        <w:rPr>
          <w:rFonts w:asciiTheme="majorHAnsi" w:hAnsiTheme="majorHAnsi"/>
          <w:b/>
          <w:sz w:val="22"/>
        </w:rPr>
        <w:t>of</w:t>
      </w:r>
      <w:r w:rsidR="00ED21AB">
        <w:rPr>
          <w:rFonts w:asciiTheme="majorHAnsi" w:hAnsiTheme="majorHAnsi"/>
          <w:b/>
          <w:sz w:val="22"/>
        </w:rPr>
        <w:t xml:space="preserve"> this Drafting Team</w:t>
      </w:r>
    </w:p>
    <w:p w14:paraId="26FCF061" w14:textId="5C038C46" w:rsidR="009A795A" w:rsidRDefault="00B65EC1">
      <w:pPr>
        <w:spacing w:before="120"/>
        <w:rPr>
          <w:rFonts w:asciiTheme="majorHAnsi" w:hAnsiTheme="majorHAnsi"/>
          <w:sz w:val="22"/>
        </w:rPr>
      </w:pPr>
      <w:r>
        <w:rPr>
          <w:rFonts w:asciiTheme="majorHAnsi" w:hAnsiTheme="majorHAnsi"/>
          <w:sz w:val="22"/>
        </w:rPr>
        <w:t xml:space="preserve">This is the report from the GNSO Bylaws Implementation Drafting Team (DT), responding to </w:t>
      </w:r>
      <w:r w:rsidR="007D463F">
        <w:rPr>
          <w:rFonts w:asciiTheme="majorHAnsi" w:hAnsiTheme="majorHAnsi"/>
          <w:sz w:val="22"/>
        </w:rPr>
        <w:t xml:space="preserve">a GNSO </w:t>
      </w:r>
      <w:r>
        <w:rPr>
          <w:rFonts w:asciiTheme="majorHAnsi" w:hAnsiTheme="majorHAnsi"/>
          <w:sz w:val="22"/>
        </w:rPr>
        <w:t>Council resolution</w:t>
      </w:r>
      <w:r w:rsidR="007D463F">
        <w:rPr>
          <w:rFonts w:asciiTheme="majorHAnsi" w:hAnsiTheme="majorHAnsi"/>
          <w:sz w:val="22"/>
        </w:rPr>
        <w:t>.</w:t>
      </w:r>
      <w:r w:rsidR="007D463F">
        <w:rPr>
          <w:rStyle w:val="FootnoteReference"/>
          <w:rFonts w:asciiTheme="majorHAnsi" w:hAnsiTheme="majorHAnsi"/>
          <w:sz w:val="22"/>
        </w:rPr>
        <w:footnoteReference w:id="1"/>
      </w:r>
      <w:r>
        <w:rPr>
          <w:rFonts w:asciiTheme="majorHAnsi" w:hAnsiTheme="majorHAnsi"/>
          <w:sz w:val="22"/>
        </w:rPr>
        <w:t xml:space="preserve"> </w:t>
      </w:r>
      <w:r w:rsidR="008B0AC0">
        <w:rPr>
          <w:rFonts w:asciiTheme="majorHAnsi" w:hAnsiTheme="majorHAnsi"/>
          <w:sz w:val="18"/>
        </w:rPr>
        <w:t xml:space="preserve">  </w:t>
      </w:r>
      <w:r>
        <w:rPr>
          <w:rFonts w:asciiTheme="majorHAnsi" w:hAnsiTheme="majorHAnsi"/>
          <w:sz w:val="22"/>
        </w:rPr>
        <w:t>Council’s resolution tasked the Drafting Team to:</w:t>
      </w:r>
    </w:p>
    <w:p w14:paraId="509E7089" w14:textId="77777777" w:rsidR="009A795A" w:rsidRDefault="00B65EC1">
      <w:pPr>
        <w:pStyle w:val="ListParagraph"/>
        <w:numPr>
          <w:ilvl w:val="0"/>
          <w:numId w:val="1"/>
        </w:numPr>
        <w:spacing w:before="120"/>
        <w:contextualSpacing w:val="0"/>
        <w:rPr>
          <w:rFonts w:asciiTheme="majorHAnsi" w:hAnsiTheme="majorHAnsi"/>
          <w:sz w:val="22"/>
        </w:rPr>
      </w:pPr>
      <w:proofErr w:type="gramStart"/>
      <w:r>
        <w:rPr>
          <w:rFonts w:asciiTheme="majorHAnsi" w:hAnsiTheme="majorHAnsi"/>
          <w:sz w:val="22"/>
        </w:rPr>
        <w:t>work</w:t>
      </w:r>
      <w:proofErr w:type="gramEnd"/>
      <w:r>
        <w:rPr>
          <w:rFonts w:asciiTheme="majorHAnsi" w:hAnsiTheme="majorHAnsi"/>
          <w:sz w:val="22"/>
        </w:rPr>
        <w:t xml:space="preserve"> with ICANN staff to fully identify all the new or additional rights and responsibilities that the GNSO has under the revised Bylaws, including but not limited to participation of the GNSO within the Empowered Community, and </w:t>
      </w:r>
    </w:p>
    <w:p w14:paraId="6950138E" w14:textId="77777777" w:rsidR="009A795A" w:rsidRDefault="00B65EC1">
      <w:pPr>
        <w:pStyle w:val="ListParagraph"/>
        <w:numPr>
          <w:ilvl w:val="0"/>
          <w:numId w:val="1"/>
        </w:numPr>
        <w:spacing w:before="120"/>
        <w:contextualSpacing w:val="0"/>
        <w:rPr>
          <w:rFonts w:asciiTheme="majorHAnsi" w:hAnsiTheme="majorHAnsi"/>
          <w:sz w:val="22"/>
        </w:rPr>
      </w:pPr>
      <w:proofErr w:type="gramStart"/>
      <w:r>
        <w:rPr>
          <w:rFonts w:asciiTheme="majorHAnsi" w:hAnsiTheme="majorHAnsi"/>
          <w:sz w:val="22"/>
        </w:rPr>
        <w:t>develop</w:t>
      </w:r>
      <w:proofErr w:type="gramEnd"/>
      <w:r>
        <w:rPr>
          <w:rFonts w:asciiTheme="majorHAnsi" w:hAnsiTheme="majorHAnsi"/>
          <w:sz w:val="22"/>
        </w:rPr>
        <w:t xml:space="preserve"> new or modified structures and procedures (as necessary) to fully implement these new or additional rights and responsibilities.</w:t>
      </w:r>
    </w:p>
    <w:p w14:paraId="1EA0B12E" w14:textId="0988B49E" w:rsidR="00ED21AB" w:rsidRDefault="007D463F" w:rsidP="00ED21AB">
      <w:pPr>
        <w:spacing w:before="120"/>
        <w:rPr>
          <w:rFonts w:asciiTheme="majorHAnsi" w:hAnsiTheme="majorHAnsi"/>
          <w:sz w:val="22"/>
        </w:rPr>
      </w:pPr>
      <w:r>
        <w:rPr>
          <w:rFonts w:asciiTheme="majorHAnsi" w:hAnsiTheme="majorHAnsi"/>
          <w:sz w:val="22"/>
        </w:rPr>
        <w:t>Council’s resolution ended with “</w:t>
      </w:r>
      <w:r w:rsidRPr="007D463F">
        <w:rPr>
          <w:rFonts w:asciiTheme="majorHAnsi" w:hAnsiTheme="majorHAnsi"/>
          <w:sz w:val="22"/>
        </w:rPr>
        <w:t>The GNSO Council intends to adopt any such new, or proposed modifications to existing procedures and structures to implement the revised Bylaws for the GNSO by a GNSO supermajority vote.</w:t>
      </w:r>
      <w:r>
        <w:rPr>
          <w:rFonts w:asciiTheme="majorHAnsi" w:hAnsiTheme="majorHAnsi"/>
          <w:sz w:val="22"/>
        </w:rPr>
        <w:t>”</w:t>
      </w:r>
      <w:r w:rsidR="00DD64C6">
        <w:rPr>
          <w:rFonts w:asciiTheme="majorHAnsi" w:hAnsiTheme="majorHAnsi"/>
          <w:sz w:val="22"/>
        </w:rPr>
        <w:t xml:space="preserve"> </w:t>
      </w:r>
      <w:r w:rsidR="00F33828">
        <w:rPr>
          <w:rFonts w:asciiTheme="majorHAnsi" w:hAnsiTheme="majorHAnsi"/>
          <w:sz w:val="22"/>
        </w:rPr>
        <w:t xml:space="preserve"> C</w:t>
      </w:r>
      <w:r w:rsidR="00DD64C6">
        <w:rPr>
          <w:rFonts w:asciiTheme="majorHAnsi" w:hAnsiTheme="majorHAnsi"/>
          <w:sz w:val="22"/>
        </w:rPr>
        <w:t xml:space="preserve">hanges </w:t>
      </w:r>
      <w:r w:rsidR="00DD64C6" w:rsidRPr="00DD64C6">
        <w:rPr>
          <w:rFonts w:asciiTheme="majorHAnsi" w:hAnsiTheme="majorHAnsi"/>
          <w:sz w:val="22"/>
        </w:rPr>
        <w:t xml:space="preserve">to GNSO Operating Procedures and/or ICANN Bylaws </w:t>
      </w:r>
      <w:r w:rsidR="009D2A7F">
        <w:rPr>
          <w:rFonts w:asciiTheme="majorHAnsi" w:hAnsiTheme="majorHAnsi"/>
          <w:sz w:val="22"/>
        </w:rPr>
        <w:t xml:space="preserve">must </w:t>
      </w:r>
      <w:r w:rsidR="00DD64C6" w:rsidRPr="00DD64C6">
        <w:rPr>
          <w:rFonts w:asciiTheme="majorHAnsi" w:hAnsiTheme="majorHAnsi"/>
          <w:sz w:val="22"/>
        </w:rPr>
        <w:t xml:space="preserve">also </w:t>
      </w:r>
      <w:r w:rsidR="00DD64C6">
        <w:rPr>
          <w:rFonts w:asciiTheme="majorHAnsi" w:hAnsiTheme="majorHAnsi"/>
          <w:sz w:val="22"/>
        </w:rPr>
        <w:t xml:space="preserve">be published </w:t>
      </w:r>
      <w:r w:rsidR="00DD64C6" w:rsidRPr="00DD64C6">
        <w:rPr>
          <w:rFonts w:asciiTheme="majorHAnsi" w:hAnsiTheme="majorHAnsi"/>
          <w:sz w:val="22"/>
        </w:rPr>
        <w:t>for public comment prior to GNSO Council consideration</w:t>
      </w:r>
      <w:r w:rsidR="009D2A7F">
        <w:rPr>
          <w:rFonts w:asciiTheme="majorHAnsi" w:hAnsiTheme="majorHAnsi"/>
          <w:sz w:val="22"/>
        </w:rPr>
        <w:t>,</w:t>
      </w:r>
      <w:r w:rsidR="00DD64C6" w:rsidRPr="00DD64C6">
        <w:rPr>
          <w:rFonts w:asciiTheme="majorHAnsi" w:hAnsiTheme="majorHAnsi"/>
          <w:sz w:val="22"/>
        </w:rPr>
        <w:t xml:space="preserve"> and </w:t>
      </w:r>
      <w:proofErr w:type="gramStart"/>
      <w:r w:rsidR="00DD64C6" w:rsidRPr="00DD64C6">
        <w:rPr>
          <w:rFonts w:asciiTheme="majorHAnsi" w:hAnsiTheme="majorHAnsi"/>
          <w:sz w:val="22"/>
        </w:rPr>
        <w:t xml:space="preserve">proposed changes to the ICANN Bylaws </w:t>
      </w:r>
      <w:r w:rsidR="009D2A7F">
        <w:rPr>
          <w:rFonts w:asciiTheme="majorHAnsi" w:hAnsiTheme="majorHAnsi"/>
          <w:sz w:val="22"/>
        </w:rPr>
        <w:t>must</w:t>
      </w:r>
      <w:r w:rsidR="00DD64C6" w:rsidRPr="00DD64C6">
        <w:rPr>
          <w:rFonts w:asciiTheme="majorHAnsi" w:hAnsiTheme="majorHAnsi"/>
          <w:sz w:val="22"/>
        </w:rPr>
        <w:t xml:space="preserve"> also be approved by the ICANN Board</w:t>
      </w:r>
      <w:proofErr w:type="gramEnd"/>
      <w:r w:rsidR="00DD64C6" w:rsidRPr="00DD64C6">
        <w:rPr>
          <w:rFonts w:asciiTheme="majorHAnsi" w:hAnsiTheme="majorHAnsi"/>
          <w:sz w:val="22"/>
        </w:rPr>
        <w:t>.</w:t>
      </w:r>
    </w:p>
    <w:p w14:paraId="5C85C71F" w14:textId="77777777" w:rsidR="0068774F" w:rsidRPr="0068774F" w:rsidRDefault="0068774F" w:rsidP="00ED21AB">
      <w:pPr>
        <w:spacing w:before="120"/>
        <w:rPr>
          <w:rFonts w:asciiTheme="majorHAnsi" w:hAnsiTheme="majorHAnsi"/>
          <w:sz w:val="22"/>
        </w:rPr>
      </w:pPr>
    </w:p>
    <w:p w14:paraId="58C69ECF" w14:textId="77777777" w:rsidR="00ED21AB" w:rsidRDefault="00ED21AB" w:rsidP="00ED21AB">
      <w:pPr>
        <w:spacing w:before="120"/>
        <w:rPr>
          <w:rFonts w:asciiTheme="majorHAnsi" w:hAnsiTheme="majorHAnsi"/>
          <w:b/>
          <w:sz w:val="22"/>
        </w:rPr>
      </w:pPr>
      <w:r w:rsidRPr="00CB1696">
        <w:rPr>
          <w:rFonts w:asciiTheme="majorHAnsi" w:hAnsiTheme="majorHAnsi"/>
          <w:b/>
          <w:sz w:val="22"/>
        </w:rPr>
        <w:t xml:space="preserve">Recommendations of this Drafting Team </w:t>
      </w:r>
    </w:p>
    <w:p w14:paraId="16A6E5CF" w14:textId="77777777" w:rsidR="002115E2" w:rsidRDefault="002115E2" w:rsidP="002115E2">
      <w:pPr>
        <w:spacing w:before="120"/>
        <w:rPr>
          <w:rFonts w:asciiTheme="majorHAnsi" w:hAnsiTheme="majorHAnsi"/>
          <w:sz w:val="22"/>
        </w:rPr>
      </w:pPr>
      <w:r>
        <w:rPr>
          <w:rFonts w:asciiTheme="majorHAnsi" w:hAnsiTheme="majorHAnsi"/>
          <w:sz w:val="22"/>
        </w:rPr>
        <w:t>As explained in the section below (“Evolution of these recommendations”), the DT considered two major questions inherent in the charge of the Council resolution:</w:t>
      </w:r>
    </w:p>
    <w:p w14:paraId="1BCAEF13" w14:textId="6492BB0A" w:rsidR="002115E2" w:rsidRDefault="002115E2" w:rsidP="002115E2">
      <w:pPr>
        <w:numPr>
          <w:ilvl w:val="0"/>
          <w:numId w:val="4"/>
        </w:numPr>
        <w:spacing w:before="120"/>
        <w:rPr>
          <w:rFonts w:asciiTheme="majorHAnsi" w:hAnsiTheme="majorHAnsi"/>
          <w:sz w:val="22"/>
        </w:rPr>
      </w:pPr>
      <w:r>
        <w:rPr>
          <w:rFonts w:asciiTheme="majorHAnsi" w:hAnsiTheme="majorHAnsi"/>
          <w:b/>
          <w:sz w:val="22"/>
        </w:rPr>
        <w:t>Who</w:t>
      </w:r>
      <w:r>
        <w:rPr>
          <w:rFonts w:asciiTheme="majorHAnsi" w:hAnsiTheme="majorHAnsi"/>
          <w:sz w:val="22"/>
        </w:rPr>
        <w:t xml:space="preserve"> should speak for the GNSO, as a Decisional Participant of the Empowered Community – should it </w:t>
      </w:r>
      <w:proofErr w:type="gramStart"/>
      <w:r>
        <w:rPr>
          <w:rFonts w:asciiTheme="majorHAnsi" w:hAnsiTheme="majorHAnsi"/>
          <w:sz w:val="22"/>
        </w:rPr>
        <w:t>be</w:t>
      </w:r>
      <w:proofErr w:type="gramEnd"/>
      <w:r>
        <w:rPr>
          <w:rFonts w:asciiTheme="majorHAnsi" w:hAnsiTheme="majorHAnsi"/>
          <w:sz w:val="22"/>
        </w:rPr>
        <w:t xml:space="preserve"> GNSO Council or the GNSO </w:t>
      </w:r>
      <w:r w:rsidR="00D72788">
        <w:rPr>
          <w:rFonts w:asciiTheme="majorHAnsi" w:hAnsiTheme="majorHAnsi"/>
          <w:sz w:val="22"/>
        </w:rPr>
        <w:t>Stakeholder Groups</w:t>
      </w:r>
      <w:r>
        <w:rPr>
          <w:rFonts w:asciiTheme="majorHAnsi" w:hAnsiTheme="majorHAnsi"/>
          <w:sz w:val="22"/>
        </w:rPr>
        <w:t xml:space="preserve"> </w:t>
      </w:r>
      <w:r w:rsidR="00D72788">
        <w:rPr>
          <w:rFonts w:asciiTheme="majorHAnsi" w:hAnsiTheme="majorHAnsi"/>
          <w:sz w:val="22"/>
        </w:rPr>
        <w:t>and Constituencies</w:t>
      </w:r>
      <w:r>
        <w:rPr>
          <w:rFonts w:asciiTheme="majorHAnsi" w:hAnsiTheme="majorHAnsi"/>
          <w:sz w:val="22"/>
        </w:rPr>
        <w:t xml:space="preserve">?  </w:t>
      </w:r>
      <w:proofErr w:type="gramStart"/>
      <w:r>
        <w:rPr>
          <w:rFonts w:asciiTheme="majorHAnsi" w:hAnsiTheme="majorHAnsi"/>
          <w:sz w:val="22"/>
        </w:rPr>
        <w:t>and</w:t>
      </w:r>
      <w:proofErr w:type="gramEnd"/>
    </w:p>
    <w:p w14:paraId="53425A35" w14:textId="7CB26CEA" w:rsidR="002115E2" w:rsidRDefault="002115E2" w:rsidP="002115E2">
      <w:pPr>
        <w:numPr>
          <w:ilvl w:val="0"/>
          <w:numId w:val="4"/>
        </w:numPr>
        <w:spacing w:before="120"/>
        <w:rPr>
          <w:rFonts w:asciiTheme="majorHAnsi" w:hAnsiTheme="majorHAnsi"/>
          <w:sz w:val="22"/>
        </w:rPr>
      </w:pPr>
      <w:r>
        <w:rPr>
          <w:rFonts w:asciiTheme="majorHAnsi" w:hAnsiTheme="majorHAnsi"/>
          <w:sz w:val="22"/>
        </w:rPr>
        <w:t xml:space="preserve"> </w:t>
      </w:r>
      <w:r>
        <w:rPr>
          <w:rFonts w:asciiTheme="majorHAnsi" w:hAnsiTheme="majorHAnsi"/>
          <w:b/>
          <w:sz w:val="22"/>
        </w:rPr>
        <w:t>How</w:t>
      </w:r>
      <w:r>
        <w:rPr>
          <w:rFonts w:asciiTheme="majorHAnsi" w:hAnsiTheme="majorHAnsi"/>
          <w:sz w:val="22"/>
        </w:rPr>
        <w:t xml:space="preserve"> should the GNSO Council or </w:t>
      </w:r>
      <w:r w:rsidR="00D72788">
        <w:rPr>
          <w:rFonts w:asciiTheme="majorHAnsi" w:hAnsiTheme="majorHAnsi"/>
          <w:sz w:val="22"/>
        </w:rPr>
        <w:t>Stakeholder Groups</w:t>
      </w:r>
      <w:r>
        <w:rPr>
          <w:rFonts w:asciiTheme="majorHAnsi" w:hAnsiTheme="majorHAnsi"/>
          <w:sz w:val="22"/>
        </w:rPr>
        <w:t xml:space="preserve"> &amp; Constituencies arrive at their decisions – voting thresholds with or without requiring majorities in each house?</w:t>
      </w:r>
    </w:p>
    <w:p w14:paraId="797D521F" w14:textId="6B52FC73" w:rsidR="008B0AC0" w:rsidRDefault="008B0AC0" w:rsidP="008B0AC0">
      <w:pPr>
        <w:spacing w:before="120"/>
        <w:rPr>
          <w:rFonts w:asciiTheme="majorHAnsi" w:hAnsiTheme="majorHAnsi"/>
          <w:sz w:val="22"/>
        </w:rPr>
      </w:pPr>
      <w:bookmarkStart w:id="0" w:name="_GoBack"/>
      <w:bookmarkEnd w:id="0"/>
      <w:r>
        <w:rPr>
          <w:rFonts w:asciiTheme="majorHAnsi" w:hAnsiTheme="majorHAnsi"/>
          <w:sz w:val="22"/>
        </w:rPr>
        <w:t>Three</w:t>
      </w:r>
      <w:r w:rsidRPr="008B0AC0">
        <w:rPr>
          <w:rFonts w:asciiTheme="majorHAnsi" w:hAnsiTheme="majorHAnsi"/>
          <w:sz w:val="22"/>
        </w:rPr>
        <w:t xml:space="preserve"> DT mem</w:t>
      </w:r>
      <w:r>
        <w:rPr>
          <w:rFonts w:asciiTheme="majorHAnsi" w:hAnsiTheme="majorHAnsi"/>
          <w:sz w:val="22"/>
        </w:rPr>
        <w:t xml:space="preserve">bers (IPC, </w:t>
      </w:r>
      <w:r w:rsidRPr="008B0AC0">
        <w:rPr>
          <w:rFonts w:asciiTheme="majorHAnsi" w:hAnsiTheme="majorHAnsi"/>
          <w:sz w:val="22"/>
        </w:rPr>
        <w:t>ISPCP</w:t>
      </w:r>
      <w:r>
        <w:rPr>
          <w:rFonts w:asciiTheme="majorHAnsi" w:hAnsiTheme="majorHAnsi"/>
          <w:sz w:val="22"/>
        </w:rPr>
        <w:t>, and BC</w:t>
      </w:r>
      <w:r w:rsidRPr="008B0AC0">
        <w:rPr>
          <w:rFonts w:asciiTheme="majorHAnsi" w:hAnsiTheme="majorHAnsi"/>
          <w:sz w:val="22"/>
        </w:rPr>
        <w:t>) do not support Council exercising any of the new powers by voting within the present House-bound structure.</w:t>
      </w:r>
      <w:r>
        <w:rPr>
          <w:rFonts w:asciiTheme="majorHAnsi" w:hAnsiTheme="majorHAnsi"/>
          <w:sz w:val="22"/>
        </w:rPr>
        <w:t xml:space="preserve">  </w:t>
      </w:r>
      <w:r w:rsidR="000143F7" w:rsidRPr="000143F7">
        <w:rPr>
          <w:rFonts w:asciiTheme="majorHAnsi" w:hAnsiTheme="majorHAnsi"/>
          <w:sz w:val="22"/>
        </w:rPr>
        <w:t xml:space="preserve">The recommendation that Council </w:t>
      </w:r>
      <w:r w:rsidR="000143F7">
        <w:rPr>
          <w:rFonts w:asciiTheme="majorHAnsi" w:hAnsiTheme="majorHAnsi"/>
          <w:sz w:val="22"/>
        </w:rPr>
        <w:t xml:space="preserve">would </w:t>
      </w:r>
      <w:r w:rsidR="000143F7" w:rsidRPr="000143F7">
        <w:rPr>
          <w:rFonts w:asciiTheme="majorHAnsi" w:hAnsiTheme="majorHAnsi"/>
          <w:sz w:val="22"/>
        </w:rPr>
        <w:t>speak for</w:t>
      </w:r>
      <w:r w:rsidR="000143F7">
        <w:rPr>
          <w:rFonts w:asciiTheme="majorHAnsi" w:hAnsiTheme="majorHAnsi"/>
          <w:sz w:val="22"/>
        </w:rPr>
        <w:t xml:space="preserve"> GNSO therefore has</w:t>
      </w:r>
      <w:r w:rsidR="000143F7" w:rsidRPr="000143F7">
        <w:rPr>
          <w:rFonts w:asciiTheme="majorHAnsi" w:hAnsiTheme="majorHAnsi"/>
          <w:sz w:val="22"/>
        </w:rPr>
        <w:t xml:space="preserve"> </w:t>
      </w:r>
      <w:r w:rsidR="000143F7">
        <w:rPr>
          <w:rFonts w:asciiTheme="majorHAnsi" w:hAnsiTheme="majorHAnsi"/>
          <w:sz w:val="22"/>
        </w:rPr>
        <w:t>“</w:t>
      </w:r>
      <w:r w:rsidR="000143F7" w:rsidRPr="00E6064C">
        <w:rPr>
          <w:rFonts w:asciiTheme="majorHAnsi" w:hAnsiTheme="majorHAnsi"/>
          <w:b/>
          <w:sz w:val="22"/>
        </w:rPr>
        <w:t>Strong support but significant opposition</w:t>
      </w:r>
      <w:r w:rsidR="000143F7">
        <w:rPr>
          <w:rFonts w:asciiTheme="majorHAnsi" w:hAnsiTheme="majorHAnsi"/>
          <w:sz w:val="22"/>
        </w:rPr>
        <w:t xml:space="preserve">”.  </w:t>
      </w:r>
      <w:r>
        <w:rPr>
          <w:rFonts w:asciiTheme="majorHAnsi" w:hAnsiTheme="majorHAnsi"/>
          <w:sz w:val="22"/>
        </w:rPr>
        <w:t xml:space="preserve">Nonetheless, all DT members contributed to </w:t>
      </w:r>
      <w:r w:rsidR="00E6064C">
        <w:rPr>
          <w:rFonts w:asciiTheme="majorHAnsi" w:hAnsiTheme="majorHAnsi"/>
          <w:sz w:val="22"/>
        </w:rPr>
        <w:t>“</w:t>
      </w:r>
      <w:r w:rsidR="00E6064C" w:rsidRPr="00E6064C">
        <w:rPr>
          <w:rFonts w:asciiTheme="majorHAnsi" w:hAnsiTheme="majorHAnsi"/>
          <w:b/>
          <w:sz w:val="22"/>
        </w:rPr>
        <w:t>C</w:t>
      </w:r>
      <w:r w:rsidR="000143F7" w:rsidRPr="00E6064C">
        <w:rPr>
          <w:rFonts w:asciiTheme="majorHAnsi" w:hAnsiTheme="majorHAnsi"/>
          <w:b/>
          <w:sz w:val="22"/>
        </w:rPr>
        <w:t>onsensus</w:t>
      </w:r>
      <w:r w:rsidR="00E6064C">
        <w:rPr>
          <w:rFonts w:asciiTheme="majorHAnsi" w:hAnsiTheme="majorHAnsi"/>
          <w:sz w:val="22"/>
        </w:rPr>
        <w:t>”</w:t>
      </w:r>
      <w:r w:rsidR="000143F7">
        <w:rPr>
          <w:rFonts w:asciiTheme="majorHAnsi" w:hAnsiTheme="majorHAnsi"/>
          <w:sz w:val="22"/>
        </w:rPr>
        <w:t xml:space="preserve"> </w:t>
      </w:r>
      <w:r>
        <w:rPr>
          <w:rFonts w:asciiTheme="majorHAnsi" w:hAnsiTheme="majorHAnsi"/>
          <w:sz w:val="22"/>
        </w:rPr>
        <w:t xml:space="preserve">recommendations for voting thresholds </w:t>
      </w:r>
      <w:r w:rsidR="000143F7">
        <w:rPr>
          <w:rFonts w:asciiTheme="majorHAnsi" w:hAnsiTheme="majorHAnsi"/>
          <w:sz w:val="22"/>
        </w:rPr>
        <w:t xml:space="preserve">on the assumption that </w:t>
      </w:r>
      <w:r>
        <w:rPr>
          <w:rFonts w:asciiTheme="majorHAnsi" w:hAnsiTheme="majorHAnsi"/>
          <w:sz w:val="22"/>
        </w:rPr>
        <w:t xml:space="preserve">GNSO Council </w:t>
      </w:r>
      <w:r w:rsidR="000143F7">
        <w:rPr>
          <w:rFonts w:asciiTheme="majorHAnsi" w:hAnsiTheme="majorHAnsi"/>
          <w:sz w:val="22"/>
        </w:rPr>
        <w:t>would</w:t>
      </w:r>
      <w:r>
        <w:rPr>
          <w:rFonts w:asciiTheme="majorHAnsi" w:hAnsiTheme="majorHAnsi"/>
          <w:sz w:val="22"/>
        </w:rPr>
        <w:t xml:space="preserve"> approve nominations and actions created under the new ICANN Bylaws.   </w:t>
      </w:r>
    </w:p>
    <w:p w14:paraId="58150691" w14:textId="7CA8BBC7" w:rsidR="002115E2" w:rsidRDefault="008B0AC0" w:rsidP="008B0AC0">
      <w:pPr>
        <w:spacing w:before="120"/>
        <w:rPr>
          <w:rFonts w:asciiTheme="majorHAnsi" w:hAnsiTheme="majorHAnsi"/>
          <w:sz w:val="22"/>
        </w:rPr>
      </w:pPr>
      <w:r>
        <w:rPr>
          <w:rFonts w:asciiTheme="majorHAnsi" w:hAnsiTheme="majorHAnsi"/>
          <w:sz w:val="22"/>
        </w:rPr>
        <w:t xml:space="preserve">The details for recommended decision methods and voting thresholds are explained in an </w:t>
      </w:r>
      <w:r w:rsidR="002115E2">
        <w:rPr>
          <w:rFonts w:asciiTheme="majorHAnsi" w:hAnsiTheme="majorHAnsi"/>
          <w:sz w:val="22"/>
        </w:rPr>
        <w:t xml:space="preserve">extensive table initially prepared by ICANN staff. </w:t>
      </w:r>
      <w:r>
        <w:rPr>
          <w:rFonts w:asciiTheme="majorHAnsi" w:hAnsiTheme="majorHAnsi"/>
          <w:sz w:val="22"/>
        </w:rPr>
        <w:t>(</w:t>
      </w:r>
      <w:r w:rsidR="002115E2" w:rsidRPr="0068774F">
        <w:rPr>
          <w:rFonts w:asciiTheme="majorHAnsi" w:hAnsiTheme="majorHAnsi"/>
          <w:i/>
          <w:sz w:val="22"/>
        </w:rPr>
        <w:t>See</w:t>
      </w:r>
      <w:r w:rsidR="002115E2">
        <w:rPr>
          <w:rFonts w:asciiTheme="majorHAnsi" w:hAnsiTheme="majorHAnsi"/>
          <w:sz w:val="22"/>
        </w:rPr>
        <w:t xml:space="preserve"> Bylaws and GNSO Procedures Map.doc</w:t>
      </w:r>
      <w:r>
        <w:rPr>
          <w:rFonts w:asciiTheme="majorHAnsi" w:hAnsiTheme="majorHAnsi"/>
          <w:sz w:val="22"/>
        </w:rPr>
        <w:t xml:space="preserve">).  Here is a summary of the recommendations: </w:t>
      </w:r>
    </w:p>
    <w:p w14:paraId="62AAD5F6" w14:textId="61FAE08B" w:rsidR="007C0B14" w:rsidRPr="003D4B1E" w:rsidRDefault="007C0B14" w:rsidP="007C0B14">
      <w:pPr>
        <w:spacing w:before="120"/>
        <w:ind w:left="720"/>
        <w:rPr>
          <w:rFonts w:asciiTheme="majorHAnsi" w:hAnsiTheme="majorHAnsi"/>
          <w:sz w:val="22"/>
          <w:szCs w:val="22"/>
        </w:rPr>
      </w:pPr>
      <w:r>
        <w:rPr>
          <w:rFonts w:asciiTheme="majorHAnsi" w:hAnsiTheme="majorHAnsi"/>
          <w:sz w:val="22"/>
          <w:szCs w:val="22"/>
        </w:rPr>
        <w:t>1</w:t>
      </w:r>
      <w:r w:rsidRPr="003D4B1E">
        <w:rPr>
          <w:rFonts w:asciiTheme="majorHAnsi" w:hAnsiTheme="majorHAnsi"/>
          <w:sz w:val="22"/>
          <w:szCs w:val="22"/>
        </w:rPr>
        <w:t xml:space="preserve">. </w:t>
      </w:r>
      <w:r>
        <w:rPr>
          <w:rFonts w:asciiTheme="majorHAnsi" w:hAnsiTheme="majorHAnsi"/>
          <w:sz w:val="22"/>
          <w:szCs w:val="22"/>
        </w:rPr>
        <w:t>A</w:t>
      </w:r>
      <w:r w:rsidRPr="003D4B1E">
        <w:rPr>
          <w:rFonts w:asciiTheme="majorHAnsi" w:hAnsiTheme="majorHAnsi"/>
          <w:sz w:val="22"/>
          <w:szCs w:val="22"/>
        </w:rPr>
        <w:t xml:space="preserve">ny GNSO Stakeholder Group or Constituency </w:t>
      </w:r>
      <w:r>
        <w:rPr>
          <w:rFonts w:asciiTheme="majorHAnsi" w:hAnsiTheme="majorHAnsi"/>
          <w:sz w:val="22"/>
          <w:szCs w:val="22"/>
        </w:rPr>
        <w:t xml:space="preserve">should </w:t>
      </w:r>
      <w:r w:rsidRPr="003D4B1E">
        <w:rPr>
          <w:rFonts w:asciiTheme="majorHAnsi" w:hAnsiTheme="majorHAnsi"/>
          <w:sz w:val="22"/>
          <w:szCs w:val="22"/>
        </w:rPr>
        <w:t xml:space="preserve">be empowered to request ICANN document inspection per Bylaws 22.7(a) and (e).  This request would be automatically communicated by the GNSO’s Decisional Participant representative, and would not require action by GNSO Council.  In addition, GNSO Council </w:t>
      </w:r>
      <w:r>
        <w:rPr>
          <w:rFonts w:asciiTheme="majorHAnsi" w:hAnsiTheme="majorHAnsi"/>
          <w:sz w:val="22"/>
          <w:szCs w:val="22"/>
        </w:rPr>
        <w:t>can</w:t>
      </w:r>
      <w:r w:rsidRPr="003D4B1E">
        <w:rPr>
          <w:rFonts w:asciiTheme="majorHAnsi" w:hAnsiTheme="majorHAnsi"/>
          <w:sz w:val="22"/>
          <w:szCs w:val="22"/>
        </w:rPr>
        <w:t xml:space="preserve"> request ICANN document inspection per Bylaws 22.7(a) and (e), with approval by 1/4 of each House or majority of one House. </w:t>
      </w:r>
    </w:p>
    <w:p w14:paraId="5B454AE3" w14:textId="2381C9A6" w:rsidR="002115E2" w:rsidRPr="003D4B1E" w:rsidRDefault="007C0B14" w:rsidP="003D4B1E">
      <w:pPr>
        <w:spacing w:before="120"/>
        <w:ind w:left="720"/>
        <w:rPr>
          <w:rFonts w:asciiTheme="majorHAnsi" w:hAnsiTheme="majorHAnsi"/>
          <w:sz w:val="22"/>
          <w:szCs w:val="22"/>
        </w:rPr>
      </w:pPr>
      <w:r>
        <w:rPr>
          <w:rFonts w:asciiTheme="majorHAnsi" w:hAnsiTheme="majorHAnsi"/>
          <w:sz w:val="22"/>
          <w:szCs w:val="22"/>
        </w:rPr>
        <w:t>2</w:t>
      </w:r>
      <w:r w:rsidR="008B0AC0" w:rsidRPr="003D4B1E">
        <w:rPr>
          <w:rFonts w:asciiTheme="majorHAnsi" w:hAnsiTheme="majorHAnsi"/>
          <w:sz w:val="22"/>
          <w:szCs w:val="22"/>
        </w:rPr>
        <w:t xml:space="preserve">. </w:t>
      </w:r>
      <w:r w:rsidR="00372596">
        <w:rPr>
          <w:rFonts w:asciiTheme="majorHAnsi" w:hAnsiTheme="majorHAnsi"/>
          <w:sz w:val="22"/>
          <w:szCs w:val="22"/>
        </w:rPr>
        <w:t>A</w:t>
      </w:r>
      <w:r w:rsidR="002115E2" w:rsidRPr="003D4B1E">
        <w:rPr>
          <w:rFonts w:asciiTheme="majorHAnsi" w:hAnsiTheme="majorHAnsi"/>
          <w:sz w:val="22"/>
          <w:szCs w:val="22"/>
        </w:rPr>
        <w:t xml:space="preserve"> </w:t>
      </w:r>
      <w:r w:rsidR="002115E2" w:rsidRPr="003D4B1E">
        <w:rPr>
          <w:rFonts w:asciiTheme="majorHAnsi" w:hAnsiTheme="majorHAnsi"/>
          <w:bCs/>
          <w:sz w:val="22"/>
          <w:szCs w:val="22"/>
        </w:rPr>
        <w:t>majority of each house</w:t>
      </w:r>
      <w:r w:rsidR="002115E2" w:rsidRPr="003D4B1E">
        <w:rPr>
          <w:rFonts w:asciiTheme="majorHAnsi" w:hAnsiTheme="majorHAnsi"/>
          <w:sz w:val="22"/>
          <w:szCs w:val="22"/>
        </w:rPr>
        <w:t xml:space="preserve"> is the appropriate threshold for nominations of GNSO representatives on Empowered Community, Customer Service Committee</w:t>
      </w:r>
      <w:r w:rsidR="00AF2F68">
        <w:rPr>
          <w:rFonts w:asciiTheme="majorHAnsi" w:hAnsiTheme="majorHAnsi"/>
          <w:sz w:val="22"/>
          <w:szCs w:val="22"/>
        </w:rPr>
        <w:t xml:space="preserve"> (CSC)</w:t>
      </w:r>
      <w:r w:rsidR="002115E2" w:rsidRPr="003D4B1E">
        <w:rPr>
          <w:rFonts w:asciiTheme="majorHAnsi" w:hAnsiTheme="majorHAnsi"/>
          <w:sz w:val="22"/>
          <w:szCs w:val="22"/>
        </w:rPr>
        <w:t>, IANA Functions Review Team</w:t>
      </w:r>
      <w:r w:rsidR="00AF2F68">
        <w:rPr>
          <w:rFonts w:asciiTheme="majorHAnsi" w:hAnsiTheme="majorHAnsi"/>
          <w:sz w:val="22"/>
          <w:szCs w:val="22"/>
        </w:rPr>
        <w:t xml:space="preserve"> (IFRT)</w:t>
      </w:r>
      <w:r w:rsidR="002115E2" w:rsidRPr="003D4B1E">
        <w:rPr>
          <w:rFonts w:asciiTheme="majorHAnsi" w:hAnsiTheme="majorHAnsi"/>
          <w:sz w:val="22"/>
          <w:szCs w:val="22"/>
        </w:rPr>
        <w:t xml:space="preserve">, and other review teams in new </w:t>
      </w:r>
      <w:r w:rsidR="00AF2F68">
        <w:rPr>
          <w:rFonts w:asciiTheme="majorHAnsi" w:hAnsiTheme="majorHAnsi"/>
          <w:sz w:val="22"/>
          <w:szCs w:val="22"/>
        </w:rPr>
        <w:t xml:space="preserve">ICANN </w:t>
      </w:r>
      <w:r w:rsidR="002115E2" w:rsidRPr="003D4B1E">
        <w:rPr>
          <w:rFonts w:asciiTheme="majorHAnsi" w:hAnsiTheme="majorHAnsi"/>
          <w:sz w:val="22"/>
          <w:szCs w:val="22"/>
        </w:rPr>
        <w:t>Bylaws</w:t>
      </w:r>
      <w:r w:rsidR="00AF2F68">
        <w:rPr>
          <w:rFonts w:asciiTheme="majorHAnsi" w:hAnsiTheme="majorHAnsi"/>
          <w:sz w:val="22"/>
          <w:szCs w:val="22"/>
        </w:rPr>
        <w:t>.</w:t>
      </w:r>
    </w:p>
    <w:p w14:paraId="68C0C4E4" w14:textId="76CF46CB" w:rsidR="002115E2" w:rsidRPr="003D4B1E" w:rsidRDefault="007C0B14" w:rsidP="003D4B1E">
      <w:pPr>
        <w:spacing w:before="120"/>
        <w:ind w:left="720"/>
        <w:rPr>
          <w:rFonts w:asciiTheme="majorHAnsi" w:hAnsiTheme="majorHAnsi"/>
          <w:sz w:val="22"/>
          <w:szCs w:val="22"/>
        </w:rPr>
      </w:pPr>
      <w:r>
        <w:rPr>
          <w:rFonts w:asciiTheme="majorHAnsi" w:hAnsiTheme="majorHAnsi"/>
          <w:sz w:val="22"/>
          <w:szCs w:val="22"/>
        </w:rPr>
        <w:lastRenderedPageBreak/>
        <w:t>3</w:t>
      </w:r>
      <w:r w:rsidR="008B0AC0" w:rsidRPr="003D4B1E">
        <w:rPr>
          <w:rFonts w:asciiTheme="majorHAnsi" w:hAnsiTheme="majorHAnsi"/>
          <w:sz w:val="22"/>
          <w:szCs w:val="22"/>
        </w:rPr>
        <w:t xml:space="preserve">. </w:t>
      </w:r>
      <w:r w:rsidR="00372596">
        <w:rPr>
          <w:rFonts w:asciiTheme="majorHAnsi" w:hAnsiTheme="majorHAnsi"/>
          <w:sz w:val="22"/>
          <w:szCs w:val="22"/>
        </w:rPr>
        <w:t>A</w:t>
      </w:r>
      <w:r w:rsidR="002115E2" w:rsidRPr="003D4B1E">
        <w:rPr>
          <w:rFonts w:asciiTheme="majorHAnsi" w:hAnsiTheme="majorHAnsi"/>
          <w:sz w:val="22"/>
          <w:szCs w:val="22"/>
        </w:rPr>
        <w:t xml:space="preserve"> </w:t>
      </w:r>
      <w:r w:rsidR="002115E2" w:rsidRPr="003D4B1E">
        <w:rPr>
          <w:rFonts w:asciiTheme="majorHAnsi" w:hAnsiTheme="majorHAnsi"/>
          <w:bCs/>
          <w:sz w:val="22"/>
          <w:szCs w:val="22"/>
        </w:rPr>
        <w:t>majority of each house</w:t>
      </w:r>
      <w:r w:rsidR="002115E2" w:rsidRPr="003D4B1E">
        <w:rPr>
          <w:rFonts w:asciiTheme="majorHAnsi" w:hAnsiTheme="majorHAnsi"/>
          <w:sz w:val="22"/>
          <w:szCs w:val="22"/>
        </w:rPr>
        <w:t xml:space="preserve"> is the appropriate threshold to make most decisions of the Empowered Community (EC), and that a </w:t>
      </w:r>
      <w:r w:rsidR="002115E2" w:rsidRPr="001C4029">
        <w:rPr>
          <w:rFonts w:asciiTheme="majorHAnsi" w:hAnsiTheme="majorHAnsi"/>
          <w:i/>
          <w:sz w:val="22"/>
          <w:szCs w:val="22"/>
        </w:rPr>
        <w:t>GNSO Supermajority</w:t>
      </w:r>
      <w:r w:rsidR="002115E2" w:rsidRPr="003D4B1E">
        <w:rPr>
          <w:rFonts w:asciiTheme="majorHAnsi" w:hAnsiTheme="majorHAnsi"/>
          <w:sz w:val="22"/>
          <w:szCs w:val="22"/>
        </w:rPr>
        <w:t xml:space="preserve"> is the appropriate t</w:t>
      </w:r>
      <w:r>
        <w:rPr>
          <w:rFonts w:asciiTheme="majorHAnsi" w:hAnsiTheme="majorHAnsi"/>
          <w:sz w:val="22"/>
          <w:szCs w:val="22"/>
        </w:rPr>
        <w:t>hreshold for decisions in the Bylaws</w:t>
      </w:r>
      <w:r w:rsidR="00D72788">
        <w:rPr>
          <w:rFonts w:asciiTheme="majorHAnsi" w:hAnsiTheme="majorHAnsi"/>
          <w:sz w:val="22"/>
          <w:szCs w:val="22"/>
        </w:rPr>
        <w:t xml:space="preserve"> identified in the following sec</w:t>
      </w:r>
      <w:r>
        <w:rPr>
          <w:rFonts w:asciiTheme="majorHAnsi" w:hAnsiTheme="majorHAnsi"/>
          <w:sz w:val="22"/>
          <w:szCs w:val="22"/>
        </w:rPr>
        <w:t>tions:</w:t>
      </w:r>
    </w:p>
    <w:p w14:paraId="00F0BA80" w14:textId="3910D2BD" w:rsidR="007C0B14" w:rsidRDefault="001C4029" w:rsidP="001C4029">
      <w:pPr>
        <w:spacing w:before="120"/>
        <w:ind w:left="1080"/>
        <w:rPr>
          <w:rFonts w:asciiTheme="majorHAnsi" w:hAnsiTheme="majorHAnsi"/>
          <w:sz w:val="22"/>
          <w:szCs w:val="22"/>
        </w:rPr>
      </w:pPr>
      <w:r>
        <w:rPr>
          <w:rFonts w:asciiTheme="majorHAnsi" w:hAnsiTheme="majorHAnsi"/>
          <w:sz w:val="22"/>
          <w:szCs w:val="22"/>
        </w:rPr>
        <w:t>16.2</w:t>
      </w:r>
      <w:r w:rsidR="00AF2F68">
        <w:rPr>
          <w:rFonts w:asciiTheme="majorHAnsi" w:hAnsiTheme="majorHAnsi"/>
          <w:sz w:val="22"/>
          <w:szCs w:val="22"/>
        </w:rPr>
        <w:t xml:space="preserve"> - </w:t>
      </w:r>
      <w:r>
        <w:rPr>
          <w:rFonts w:asciiTheme="majorHAnsi" w:hAnsiTheme="majorHAnsi"/>
          <w:sz w:val="22"/>
          <w:szCs w:val="22"/>
        </w:rPr>
        <w:t>A</w:t>
      </w:r>
      <w:r w:rsidR="007C0B14" w:rsidRPr="007C0B14">
        <w:rPr>
          <w:rFonts w:asciiTheme="majorHAnsi" w:hAnsiTheme="majorHAnsi"/>
          <w:sz w:val="22"/>
          <w:szCs w:val="22"/>
        </w:rPr>
        <w:t xml:space="preserve">mendments to PTI Articles of Incorporation; </w:t>
      </w:r>
    </w:p>
    <w:p w14:paraId="237397B3" w14:textId="79BCC21F" w:rsidR="007C0B14" w:rsidRDefault="00AF2F68" w:rsidP="001C4029">
      <w:pPr>
        <w:spacing w:before="120"/>
        <w:ind w:left="1080"/>
        <w:rPr>
          <w:rFonts w:asciiTheme="majorHAnsi" w:hAnsiTheme="majorHAnsi"/>
          <w:sz w:val="22"/>
          <w:szCs w:val="22"/>
        </w:rPr>
      </w:pPr>
      <w:r>
        <w:rPr>
          <w:rFonts w:asciiTheme="majorHAnsi" w:hAnsiTheme="majorHAnsi"/>
          <w:sz w:val="22"/>
          <w:szCs w:val="22"/>
        </w:rPr>
        <w:t xml:space="preserve">18.2 - </w:t>
      </w:r>
      <w:r w:rsidR="001C4029">
        <w:rPr>
          <w:rFonts w:asciiTheme="majorHAnsi" w:hAnsiTheme="majorHAnsi"/>
          <w:sz w:val="22"/>
          <w:szCs w:val="22"/>
        </w:rPr>
        <w:t>D</w:t>
      </w:r>
      <w:r w:rsidR="007C0B14">
        <w:rPr>
          <w:rFonts w:asciiTheme="majorHAnsi" w:hAnsiTheme="majorHAnsi"/>
          <w:sz w:val="22"/>
          <w:szCs w:val="22"/>
        </w:rPr>
        <w:t xml:space="preserve">elay in convening IANA Functions Review </w:t>
      </w:r>
    </w:p>
    <w:p w14:paraId="1CE822F9" w14:textId="3C9973CE" w:rsidR="001C4029" w:rsidRDefault="001C4029" w:rsidP="001C4029">
      <w:pPr>
        <w:spacing w:before="120"/>
        <w:ind w:left="1080"/>
        <w:rPr>
          <w:rFonts w:asciiTheme="majorHAnsi" w:hAnsiTheme="majorHAnsi"/>
          <w:sz w:val="22"/>
          <w:szCs w:val="22"/>
        </w:rPr>
      </w:pPr>
      <w:r>
        <w:rPr>
          <w:rFonts w:asciiTheme="majorHAnsi" w:hAnsiTheme="majorHAnsi"/>
          <w:sz w:val="22"/>
          <w:szCs w:val="22"/>
        </w:rPr>
        <w:t>18.6</w:t>
      </w:r>
      <w:r w:rsidR="00AF2F68">
        <w:rPr>
          <w:rFonts w:asciiTheme="majorHAnsi" w:hAnsiTheme="majorHAnsi"/>
          <w:sz w:val="22"/>
          <w:szCs w:val="22"/>
        </w:rPr>
        <w:t xml:space="preserve"> - </w:t>
      </w:r>
      <w:r>
        <w:rPr>
          <w:rFonts w:asciiTheme="majorHAnsi" w:hAnsiTheme="majorHAnsi"/>
          <w:sz w:val="22"/>
          <w:szCs w:val="22"/>
        </w:rPr>
        <w:t>A</w:t>
      </w:r>
      <w:r w:rsidR="007C0B14" w:rsidRPr="007C0B14">
        <w:rPr>
          <w:rFonts w:asciiTheme="majorHAnsi" w:hAnsiTheme="majorHAnsi"/>
          <w:sz w:val="22"/>
          <w:szCs w:val="22"/>
        </w:rPr>
        <w:t xml:space="preserve">mendments to </w:t>
      </w:r>
      <w:r>
        <w:rPr>
          <w:rFonts w:asciiTheme="majorHAnsi" w:hAnsiTheme="majorHAnsi"/>
          <w:sz w:val="22"/>
          <w:szCs w:val="22"/>
        </w:rPr>
        <w:t>IANA Naming Function Contract, SOW, or CSC Charter</w:t>
      </w:r>
    </w:p>
    <w:p w14:paraId="5E3AFCAE" w14:textId="65FC8C7C" w:rsidR="001C4029" w:rsidRDefault="001C4029" w:rsidP="001C4029">
      <w:pPr>
        <w:spacing w:before="120"/>
        <w:ind w:left="1080"/>
        <w:rPr>
          <w:rFonts w:asciiTheme="majorHAnsi" w:hAnsiTheme="majorHAnsi"/>
          <w:sz w:val="22"/>
          <w:szCs w:val="22"/>
        </w:rPr>
      </w:pPr>
      <w:r>
        <w:rPr>
          <w:rFonts w:asciiTheme="majorHAnsi" w:hAnsiTheme="majorHAnsi"/>
          <w:sz w:val="22"/>
          <w:szCs w:val="22"/>
        </w:rPr>
        <w:t>18.12</w:t>
      </w:r>
      <w:r w:rsidR="00AF2F68">
        <w:rPr>
          <w:rFonts w:asciiTheme="majorHAnsi" w:hAnsiTheme="majorHAnsi"/>
          <w:sz w:val="22"/>
          <w:szCs w:val="22"/>
        </w:rPr>
        <w:t xml:space="preserve"> -</w:t>
      </w:r>
      <w:r>
        <w:rPr>
          <w:rFonts w:asciiTheme="majorHAnsi" w:hAnsiTheme="majorHAnsi"/>
          <w:sz w:val="22"/>
          <w:szCs w:val="22"/>
        </w:rPr>
        <w:t xml:space="preserve"> Approve a special IANA Functions Review</w:t>
      </w:r>
    </w:p>
    <w:p w14:paraId="4C5232AB" w14:textId="24A66B68" w:rsidR="001C4029" w:rsidRDefault="001C4029" w:rsidP="001C4029">
      <w:pPr>
        <w:spacing w:before="120"/>
        <w:ind w:left="1080"/>
        <w:rPr>
          <w:rFonts w:asciiTheme="majorHAnsi" w:hAnsiTheme="majorHAnsi"/>
          <w:sz w:val="22"/>
          <w:szCs w:val="22"/>
        </w:rPr>
      </w:pPr>
      <w:r>
        <w:rPr>
          <w:rFonts w:asciiTheme="majorHAnsi" w:hAnsiTheme="majorHAnsi"/>
          <w:sz w:val="22"/>
          <w:szCs w:val="22"/>
        </w:rPr>
        <w:t xml:space="preserve">19.1 </w:t>
      </w:r>
      <w:r w:rsidR="00AF2F68">
        <w:rPr>
          <w:rFonts w:asciiTheme="majorHAnsi" w:hAnsiTheme="majorHAnsi"/>
          <w:sz w:val="22"/>
          <w:szCs w:val="22"/>
        </w:rPr>
        <w:t xml:space="preserve">- </w:t>
      </w:r>
      <w:r>
        <w:rPr>
          <w:rFonts w:asciiTheme="majorHAnsi" w:hAnsiTheme="majorHAnsi"/>
          <w:sz w:val="22"/>
          <w:szCs w:val="22"/>
        </w:rPr>
        <w:t>Establishing a Separation Cross-Community Working Group (SCWG)</w:t>
      </w:r>
    </w:p>
    <w:p w14:paraId="332B2427" w14:textId="1F734003" w:rsidR="001C4029" w:rsidRDefault="001C4029" w:rsidP="001C4029">
      <w:pPr>
        <w:spacing w:before="120"/>
        <w:ind w:left="1080"/>
        <w:rPr>
          <w:rFonts w:asciiTheme="majorHAnsi" w:hAnsiTheme="majorHAnsi"/>
          <w:sz w:val="22"/>
          <w:szCs w:val="22"/>
        </w:rPr>
      </w:pPr>
      <w:r>
        <w:rPr>
          <w:rFonts w:asciiTheme="majorHAnsi" w:hAnsiTheme="majorHAnsi"/>
          <w:sz w:val="22"/>
          <w:szCs w:val="22"/>
        </w:rPr>
        <w:t xml:space="preserve">19.4  </w:t>
      </w:r>
      <w:r w:rsidR="00AF2F68">
        <w:rPr>
          <w:rFonts w:asciiTheme="majorHAnsi" w:hAnsiTheme="majorHAnsi"/>
          <w:sz w:val="22"/>
          <w:szCs w:val="22"/>
        </w:rPr>
        <w:t xml:space="preserve">- </w:t>
      </w:r>
      <w:r>
        <w:rPr>
          <w:rFonts w:asciiTheme="majorHAnsi" w:hAnsiTheme="majorHAnsi"/>
          <w:sz w:val="22"/>
          <w:szCs w:val="22"/>
        </w:rPr>
        <w:t>Approve decision by Separation Cross-Community Working Group (SCWG)</w:t>
      </w:r>
    </w:p>
    <w:p w14:paraId="6EEE1F11" w14:textId="236B74A7" w:rsidR="007C0B14" w:rsidRDefault="001C4029" w:rsidP="001C4029">
      <w:pPr>
        <w:spacing w:before="120"/>
        <w:ind w:left="1080"/>
        <w:rPr>
          <w:rFonts w:asciiTheme="majorHAnsi" w:hAnsiTheme="majorHAnsi"/>
          <w:sz w:val="22"/>
          <w:szCs w:val="22"/>
        </w:rPr>
      </w:pPr>
      <w:r>
        <w:rPr>
          <w:rFonts w:asciiTheme="majorHAnsi" w:hAnsiTheme="majorHAnsi"/>
          <w:sz w:val="22"/>
          <w:szCs w:val="22"/>
        </w:rPr>
        <w:t xml:space="preserve">25.2 </w:t>
      </w:r>
      <w:r w:rsidR="00AF2F68">
        <w:rPr>
          <w:rFonts w:asciiTheme="majorHAnsi" w:hAnsiTheme="majorHAnsi"/>
          <w:sz w:val="22"/>
          <w:szCs w:val="22"/>
        </w:rPr>
        <w:t xml:space="preserve">- </w:t>
      </w:r>
      <w:r>
        <w:rPr>
          <w:rFonts w:asciiTheme="majorHAnsi" w:hAnsiTheme="majorHAnsi"/>
          <w:sz w:val="22"/>
          <w:szCs w:val="22"/>
        </w:rPr>
        <w:t xml:space="preserve">Amendments to ICANN </w:t>
      </w:r>
      <w:r w:rsidR="007C0B14" w:rsidRPr="007C0B14">
        <w:rPr>
          <w:rFonts w:asciiTheme="majorHAnsi" w:hAnsiTheme="majorHAnsi"/>
          <w:sz w:val="22"/>
          <w:szCs w:val="22"/>
        </w:rPr>
        <w:t>Fundamental Bylaws</w:t>
      </w:r>
      <w:r>
        <w:rPr>
          <w:rFonts w:asciiTheme="majorHAnsi" w:hAnsiTheme="majorHAnsi"/>
          <w:sz w:val="22"/>
          <w:szCs w:val="22"/>
        </w:rPr>
        <w:t xml:space="preserve"> or Articles of Incorporation</w:t>
      </w:r>
    </w:p>
    <w:p w14:paraId="228268A4" w14:textId="6C670208" w:rsidR="007C0B14" w:rsidRDefault="001C4029" w:rsidP="001C4029">
      <w:pPr>
        <w:spacing w:before="120"/>
        <w:ind w:left="1080"/>
        <w:rPr>
          <w:rFonts w:asciiTheme="majorHAnsi" w:hAnsiTheme="majorHAnsi"/>
          <w:sz w:val="22"/>
          <w:szCs w:val="22"/>
        </w:rPr>
      </w:pPr>
      <w:r>
        <w:rPr>
          <w:rFonts w:asciiTheme="majorHAnsi" w:hAnsiTheme="majorHAnsi"/>
          <w:sz w:val="22"/>
          <w:szCs w:val="22"/>
        </w:rPr>
        <w:t xml:space="preserve">26  </w:t>
      </w:r>
      <w:r w:rsidR="00AF2F68">
        <w:rPr>
          <w:rFonts w:asciiTheme="majorHAnsi" w:hAnsiTheme="majorHAnsi"/>
          <w:sz w:val="22"/>
          <w:szCs w:val="22"/>
        </w:rPr>
        <w:t xml:space="preserve">- </w:t>
      </w:r>
      <w:r>
        <w:rPr>
          <w:rFonts w:asciiTheme="majorHAnsi" w:hAnsiTheme="majorHAnsi"/>
          <w:sz w:val="22"/>
          <w:szCs w:val="22"/>
        </w:rPr>
        <w:t>S</w:t>
      </w:r>
      <w:r w:rsidR="007C0B14" w:rsidRPr="007C0B14">
        <w:rPr>
          <w:rFonts w:asciiTheme="majorHAnsi" w:hAnsiTheme="majorHAnsi"/>
          <w:sz w:val="22"/>
          <w:szCs w:val="22"/>
        </w:rPr>
        <w:t>ale or disposition of all or subst</w:t>
      </w:r>
      <w:r>
        <w:rPr>
          <w:rFonts w:asciiTheme="majorHAnsi" w:hAnsiTheme="majorHAnsi"/>
          <w:sz w:val="22"/>
          <w:szCs w:val="22"/>
        </w:rPr>
        <w:t>antially all of ICANN’s assets</w:t>
      </w:r>
    </w:p>
    <w:p w14:paraId="42831C54" w14:textId="22A0FE3F" w:rsidR="001C4029" w:rsidRPr="001C4029" w:rsidRDefault="001C4029" w:rsidP="001C4029">
      <w:pPr>
        <w:spacing w:before="120"/>
        <w:ind w:left="1080"/>
        <w:rPr>
          <w:rFonts w:asciiTheme="majorHAnsi" w:hAnsiTheme="majorHAnsi"/>
          <w:sz w:val="22"/>
          <w:szCs w:val="22"/>
        </w:rPr>
      </w:pPr>
      <w:r>
        <w:rPr>
          <w:rFonts w:asciiTheme="majorHAnsi" w:hAnsiTheme="majorHAnsi"/>
          <w:sz w:val="22"/>
          <w:szCs w:val="22"/>
        </w:rPr>
        <w:t xml:space="preserve">Annex </w:t>
      </w:r>
      <w:r w:rsidR="00E85BE8">
        <w:rPr>
          <w:rFonts w:asciiTheme="majorHAnsi" w:hAnsiTheme="majorHAnsi"/>
          <w:sz w:val="22"/>
          <w:szCs w:val="22"/>
        </w:rPr>
        <w:t>D,</w:t>
      </w:r>
      <w:r>
        <w:rPr>
          <w:rFonts w:asciiTheme="majorHAnsi" w:hAnsiTheme="majorHAnsi"/>
          <w:sz w:val="22"/>
          <w:szCs w:val="22"/>
        </w:rPr>
        <w:t xml:space="preserve"> 1.4 </w:t>
      </w:r>
      <w:r w:rsidR="00AF2F68">
        <w:rPr>
          <w:rFonts w:asciiTheme="majorHAnsi" w:hAnsiTheme="majorHAnsi"/>
          <w:sz w:val="22"/>
          <w:szCs w:val="22"/>
        </w:rPr>
        <w:t>-</w:t>
      </w:r>
      <w:r>
        <w:rPr>
          <w:rFonts w:asciiTheme="majorHAnsi" w:hAnsiTheme="majorHAnsi"/>
          <w:sz w:val="22"/>
          <w:szCs w:val="22"/>
        </w:rPr>
        <w:t xml:space="preserve"> Approve decision r</w:t>
      </w:r>
      <w:r w:rsidRPr="001C4029">
        <w:rPr>
          <w:rFonts w:asciiTheme="majorHAnsi" w:hAnsiTheme="majorHAnsi"/>
          <w:sz w:val="22"/>
          <w:szCs w:val="22"/>
        </w:rPr>
        <w:t>egarding: Fundamental Bylaw Amendments</w:t>
      </w:r>
      <w:r>
        <w:rPr>
          <w:rFonts w:asciiTheme="majorHAnsi" w:hAnsiTheme="majorHAnsi"/>
          <w:sz w:val="22"/>
          <w:szCs w:val="22"/>
        </w:rPr>
        <w:t xml:space="preserve">; </w:t>
      </w:r>
      <w:r w:rsidRPr="001C4029">
        <w:rPr>
          <w:rFonts w:asciiTheme="majorHAnsi" w:hAnsiTheme="majorHAnsi"/>
          <w:sz w:val="22"/>
          <w:szCs w:val="22"/>
        </w:rPr>
        <w:t xml:space="preserve">Articles </w:t>
      </w:r>
      <w:r>
        <w:rPr>
          <w:rFonts w:asciiTheme="majorHAnsi" w:hAnsiTheme="majorHAnsi"/>
          <w:sz w:val="22"/>
          <w:szCs w:val="22"/>
        </w:rPr>
        <w:t xml:space="preserve">of Incorporation </w:t>
      </w:r>
      <w:r w:rsidRPr="001C4029">
        <w:rPr>
          <w:rFonts w:asciiTheme="majorHAnsi" w:hAnsiTheme="majorHAnsi"/>
          <w:sz w:val="22"/>
          <w:szCs w:val="22"/>
        </w:rPr>
        <w:t>Amendments</w:t>
      </w:r>
      <w:proofErr w:type="gramStart"/>
      <w:r>
        <w:rPr>
          <w:rFonts w:asciiTheme="majorHAnsi" w:hAnsiTheme="majorHAnsi"/>
          <w:sz w:val="22"/>
          <w:szCs w:val="22"/>
        </w:rPr>
        <w:t>;</w:t>
      </w:r>
      <w:proofErr w:type="gramEnd"/>
      <w:r>
        <w:rPr>
          <w:rFonts w:asciiTheme="majorHAnsi" w:hAnsiTheme="majorHAnsi"/>
          <w:sz w:val="22"/>
          <w:szCs w:val="22"/>
        </w:rPr>
        <w:t xml:space="preserve"> or ICANN </w:t>
      </w:r>
      <w:r w:rsidRPr="001C4029">
        <w:rPr>
          <w:rFonts w:asciiTheme="majorHAnsi" w:hAnsiTheme="majorHAnsi"/>
          <w:sz w:val="22"/>
          <w:szCs w:val="22"/>
        </w:rPr>
        <w:t xml:space="preserve">Asset Sales </w:t>
      </w:r>
    </w:p>
    <w:p w14:paraId="790729F8" w14:textId="15466B31" w:rsidR="007C0B14" w:rsidRDefault="00E85BE8" w:rsidP="001C4029">
      <w:pPr>
        <w:spacing w:before="120"/>
        <w:ind w:left="1080"/>
        <w:rPr>
          <w:rFonts w:asciiTheme="majorHAnsi" w:hAnsiTheme="majorHAnsi"/>
          <w:sz w:val="22"/>
          <w:szCs w:val="22"/>
        </w:rPr>
      </w:pPr>
      <w:r>
        <w:rPr>
          <w:rFonts w:asciiTheme="majorHAnsi" w:hAnsiTheme="majorHAnsi"/>
          <w:sz w:val="22"/>
          <w:szCs w:val="22"/>
        </w:rPr>
        <w:t>Annex D,</w:t>
      </w:r>
      <w:r w:rsidR="00DC0E71">
        <w:rPr>
          <w:rFonts w:asciiTheme="majorHAnsi" w:hAnsiTheme="majorHAnsi"/>
          <w:sz w:val="22"/>
          <w:szCs w:val="22"/>
        </w:rPr>
        <w:t xml:space="preserve"> 3.1 </w:t>
      </w:r>
      <w:r w:rsidR="00AF2F68">
        <w:rPr>
          <w:rFonts w:asciiTheme="majorHAnsi" w:hAnsiTheme="majorHAnsi"/>
          <w:sz w:val="22"/>
          <w:szCs w:val="22"/>
        </w:rPr>
        <w:t>-</w:t>
      </w:r>
      <w:r w:rsidR="00DC0E71">
        <w:rPr>
          <w:rFonts w:asciiTheme="majorHAnsi" w:hAnsiTheme="majorHAnsi"/>
          <w:sz w:val="22"/>
          <w:szCs w:val="22"/>
        </w:rPr>
        <w:t xml:space="preserve"> R</w:t>
      </w:r>
      <w:r w:rsidR="007C0B14" w:rsidRPr="007C0B14">
        <w:rPr>
          <w:rFonts w:asciiTheme="majorHAnsi" w:hAnsiTheme="majorHAnsi"/>
          <w:sz w:val="22"/>
          <w:szCs w:val="22"/>
        </w:rPr>
        <w:t xml:space="preserve">emoval of </w:t>
      </w:r>
      <w:r w:rsidR="00DC0E71">
        <w:rPr>
          <w:rFonts w:asciiTheme="majorHAnsi" w:hAnsiTheme="majorHAnsi"/>
          <w:sz w:val="22"/>
          <w:szCs w:val="22"/>
        </w:rPr>
        <w:t>Nominating Committee Director</w:t>
      </w:r>
    </w:p>
    <w:p w14:paraId="480E3386" w14:textId="498AE209" w:rsidR="007C0B14" w:rsidRPr="007C0B14" w:rsidRDefault="00E85BE8" w:rsidP="001C4029">
      <w:pPr>
        <w:spacing w:before="120"/>
        <w:ind w:left="1080"/>
        <w:rPr>
          <w:rFonts w:asciiTheme="majorHAnsi" w:hAnsiTheme="majorHAnsi"/>
          <w:sz w:val="22"/>
          <w:szCs w:val="22"/>
        </w:rPr>
      </w:pPr>
      <w:r>
        <w:rPr>
          <w:rFonts w:asciiTheme="majorHAnsi" w:hAnsiTheme="majorHAnsi"/>
          <w:sz w:val="22"/>
          <w:szCs w:val="22"/>
        </w:rPr>
        <w:t>Annex D,</w:t>
      </w:r>
      <w:r w:rsidR="00DC0E71">
        <w:rPr>
          <w:rFonts w:asciiTheme="majorHAnsi" w:hAnsiTheme="majorHAnsi"/>
          <w:sz w:val="22"/>
          <w:szCs w:val="22"/>
        </w:rPr>
        <w:t xml:space="preserve"> 3.3 </w:t>
      </w:r>
      <w:r w:rsidR="00AF2F68">
        <w:rPr>
          <w:rFonts w:asciiTheme="majorHAnsi" w:hAnsiTheme="majorHAnsi"/>
          <w:sz w:val="22"/>
          <w:szCs w:val="22"/>
        </w:rPr>
        <w:t>-</w:t>
      </w:r>
      <w:r w:rsidR="00DC0E71">
        <w:rPr>
          <w:rFonts w:asciiTheme="majorHAnsi" w:hAnsiTheme="majorHAnsi"/>
          <w:sz w:val="22"/>
          <w:szCs w:val="22"/>
        </w:rPr>
        <w:t xml:space="preserve"> R</w:t>
      </w:r>
      <w:r w:rsidR="00AF2F68">
        <w:rPr>
          <w:rFonts w:asciiTheme="majorHAnsi" w:hAnsiTheme="majorHAnsi"/>
          <w:sz w:val="22"/>
          <w:szCs w:val="22"/>
        </w:rPr>
        <w:t>emoval of all directors</w:t>
      </w:r>
    </w:p>
    <w:p w14:paraId="1F930CFD" w14:textId="77777777" w:rsidR="007A648A" w:rsidRDefault="007A648A" w:rsidP="007A648A">
      <w:pPr>
        <w:spacing w:before="120"/>
        <w:ind w:left="720"/>
        <w:rPr>
          <w:rFonts w:asciiTheme="majorHAnsi" w:hAnsiTheme="majorHAnsi"/>
          <w:sz w:val="22"/>
          <w:szCs w:val="22"/>
        </w:rPr>
      </w:pPr>
      <w:r>
        <w:rPr>
          <w:rFonts w:asciiTheme="majorHAnsi" w:hAnsiTheme="majorHAnsi"/>
          <w:sz w:val="22"/>
          <w:szCs w:val="22"/>
        </w:rPr>
        <w:t>4</w:t>
      </w:r>
      <w:r w:rsidRPr="003D4B1E">
        <w:rPr>
          <w:rFonts w:asciiTheme="majorHAnsi" w:hAnsiTheme="majorHAnsi"/>
          <w:sz w:val="22"/>
          <w:szCs w:val="22"/>
        </w:rPr>
        <w:t xml:space="preserve">. </w:t>
      </w:r>
      <w:r>
        <w:rPr>
          <w:rFonts w:asciiTheme="majorHAnsi" w:hAnsiTheme="majorHAnsi"/>
          <w:sz w:val="22"/>
          <w:szCs w:val="22"/>
        </w:rPr>
        <w:t>GNSO Procedures should define how GNSO Council meets two new thresholds described in the new Bylaws in these sections:</w:t>
      </w:r>
    </w:p>
    <w:p w14:paraId="58C74F93" w14:textId="75E4D33D" w:rsidR="00E85BE8" w:rsidRDefault="00E85BE8" w:rsidP="007A648A">
      <w:pPr>
        <w:spacing w:before="120"/>
        <w:ind w:left="1080"/>
        <w:rPr>
          <w:rFonts w:asciiTheme="majorHAnsi" w:hAnsiTheme="majorHAnsi"/>
          <w:sz w:val="22"/>
          <w:szCs w:val="22"/>
        </w:rPr>
      </w:pPr>
      <w:r>
        <w:rPr>
          <w:rFonts w:asciiTheme="majorHAnsi" w:hAnsiTheme="majorHAnsi"/>
          <w:sz w:val="22"/>
          <w:szCs w:val="22"/>
        </w:rPr>
        <w:t xml:space="preserve"> 17.3 – Amending the CSC charter.  Bylaws require approval by a “simple majority of … GNSO Council”, which is not a defined GNSO threshold in Bylaws Section 11.3</w:t>
      </w:r>
      <w:r w:rsidR="00AB5E3C">
        <w:rPr>
          <w:rFonts w:asciiTheme="majorHAnsi" w:hAnsiTheme="majorHAnsi"/>
          <w:sz w:val="22"/>
          <w:szCs w:val="22"/>
        </w:rPr>
        <w:t>(</w:t>
      </w:r>
      <w:proofErr w:type="spellStart"/>
      <w:r w:rsidR="00AB5E3C">
        <w:rPr>
          <w:rFonts w:asciiTheme="majorHAnsi" w:hAnsiTheme="majorHAnsi"/>
          <w:sz w:val="22"/>
          <w:szCs w:val="22"/>
        </w:rPr>
        <w:t>i</w:t>
      </w:r>
      <w:proofErr w:type="spellEnd"/>
      <w:r w:rsidR="00AB5E3C">
        <w:rPr>
          <w:rFonts w:asciiTheme="majorHAnsi" w:hAnsiTheme="majorHAnsi"/>
          <w:sz w:val="22"/>
          <w:szCs w:val="22"/>
        </w:rPr>
        <w:t>)</w:t>
      </w:r>
      <w:r>
        <w:rPr>
          <w:rFonts w:asciiTheme="majorHAnsi" w:hAnsiTheme="majorHAnsi"/>
          <w:sz w:val="22"/>
          <w:szCs w:val="22"/>
        </w:rPr>
        <w:t xml:space="preserve">. </w:t>
      </w:r>
    </w:p>
    <w:p w14:paraId="4961E27A" w14:textId="431F70C9" w:rsidR="00E85BE8" w:rsidRDefault="00E85BE8" w:rsidP="00E85BE8">
      <w:pPr>
        <w:spacing w:before="120"/>
        <w:ind w:left="1080"/>
        <w:rPr>
          <w:rFonts w:asciiTheme="majorHAnsi" w:hAnsiTheme="majorHAnsi"/>
          <w:sz w:val="22"/>
          <w:szCs w:val="22"/>
        </w:rPr>
      </w:pPr>
      <w:r>
        <w:rPr>
          <w:rFonts w:asciiTheme="majorHAnsi" w:hAnsiTheme="majorHAnsi"/>
          <w:sz w:val="22"/>
          <w:szCs w:val="22"/>
        </w:rPr>
        <w:t>Annex D,</w:t>
      </w:r>
      <w:r w:rsidR="007A648A">
        <w:rPr>
          <w:rFonts w:asciiTheme="majorHAnsi" w:hAnsiTheme="majorHAnsi"/>
          <w:sz w:val="22"/>
          <w:szCs w:val="22"/>
        </w:rPr>
        <w:t xml:space="preserve"> 3.2</w:t>
      </w:r>
      <w:r>
        <w:rPr>
          <w:rFonts w:asciiTheme="majorHAnsi" w:hAnsiTheme="majorHAnsi"/>
          <w:sz w:val="22"/>
          <w:szCs w:val="22"/>
        </w:rPr>
        <w:t>(f)</w:t>
      </w:r>
      <w:r w:rsidR="007A648A">
        <w:rPr>
          <w:rFonts w:asciiTheme="majorHAnsi" w:hAnsiTheme="majorHAnsi"/>
          <w:sz w:val="22"/>
          <w:szCs w:val="22"/>
        </w:rPr>
        <w:t xml:space="preserve"> - R</w:t>
      </w:r>
      <w:r w:rsidR="007A648A" w:rsidRPr="007C0B14">
        <w:rPr>
          <w:rFonts w:asciiTheme="majorHAnsi" w:hAnsiTheme="majorHAnsi"/>
          <w:sz w:val="22"/>
          <w:szCs w:val="22"/>
        </w:rPr>
        <w:t xml:space="preserve">emoval of </w:t>
      </w:r>
      <w:r>
        <w:rPr>
          <w:rFonts w:asciiTheme="majorHAnsi" w:hAnsiTheme="majorHAnsi"/>
          <w:sz w:val="22"/>
          <w:szCs w:val="22"/>
        </w:rPr>
        <w:t xml:space="preserve">a GNSO </w:t>
      </w:r>
      <w:r w:rsidR="007A648A">
        <w:rPr>
          <w:rFonts w:asciiTheme="majorHAnsi" w:hAnsiTheme="majorHAnsi"/>
          <w:sz w:val="22"/>
          <w:szCs w:val="22"/>
        </w:rPr>
        <w:t>Director</w:t>
      </w:r>
      <w:r>
        <w:rPr>
          <w:rFonts w:asciiTheme="majorHAnsi" w:hAnsiTheme="majorHAnsi"/>
          <w:sz w:val="22"/>
          <w:szCs w:val="22"/>
        </w:rPr>
        <w:t>.  Bylaws require approval by “a three-quarters majority”, which is not a defined GNSO threshold in Bylaws Section 11.3</w:t>
      </w:r>
      <w:r w:rsidR="00AB5E3C">
        <w:rPr>
          <w:rFonts w:asciiTheme="majorHAnsi" w:hAnsiTheme="majorHAnsi"/>
          <w:sz w:val="22"/>
          <w:szCs w:val="22"/>
        </w:rPr>
        <w:t>(</w:t>
      </w:r>
      <w:proofErr w:type="spellStart"/>
      <w:r w:rsidR="00AB5E3C">
        <w:rPr>
          <w:rFonts w:asciiTheme="majorHAnsi" w:hAnsiTheme="majorHAnsi"/>
          <w:sz w:val="22"/>
          <w:szCs w:val="22"/>
        </w:rPr>
        <w:t>i</w:t>
      </w:r>
      <w:proofErr w:type="spellEnd"/>
      <w:r w:rsidR="00AB5E3C">
        <w:rPr>
          <w:rFonts w:asciiTheme="majorHAnsi" w:hAnsiTheme="majorHAnsi"/>
          <w:sz w:val="22"/>
          <w:szCs w:val="22"/>
        </w:rPr>
        <w:t>)</w:t>
      </w:r>
      <w:r>
        <w:rPr>
          <w:rFonts w:asciiTheme="majorHAnsi" w:hAnsiTheme="majorHAnsi"/>
          <w:sz w:val="22"/>
          <w:szCs w:val="22"/>
        </w:rPr>
        <w:t xml:space="preserve">.   </w:t>
      </w:r>
      <w:r w:rsidR="004B5C83">
        <w:rPr>
          <w:rFonts w:asciiTheme="majorHAnsi" w:hAnsiTheme="majorHAnsi"/>
          <w:sz w:val="22"/>
          <w:szCs w:val="22"/>
        </w:rPr>
        <w:t>Five</w:t>
      </w:r>
      <w:r>
        <w:rPr>
          <w:rFonts w:asciiTheme="majorHAnsi" w:hAnsiTheme="majorHAnsi"/>
          <w:sz w:val="22"/>
          <w:szCs w:val="22"/>
        </w:rPr>
        <w:t xml:space="preserve"> DT members believe that voting would occur only </w:t>
      </w:r>
      <w:r w:rsidR="002519EA">
        <w:rPr>
          <w:rFonts w:asciiTheme="majorHAnsi" w:hAnsiTheme="majorHAnsi"/>
          <w:sz w:val="22"/>
          <w:szCs w:val="22"/>
        </w:rPr>
        <w:t xml:space="preserve">in </w:t>
      </w:r>
      <w:r>
        <w:rPr>
          <w:rFonts w:asciiTheme="majorHAnsi" w:hAnsiTheme="majorHAnsi"/>
          <w:sz w:val="22"/>
          <w:szCs w:val="22"/>
        </w:rPr>
        <w:t xml:space="preserve">the House that nominated the director, while other DT members </w:t>
      </w:r>
      <w:r w:rsidR="00AB5E3C">
        <w:rPr>
          <w:rFonts w:asciiTheme="majorHAnsi" w:hAnsiTheme="majorHAnsi"/>
          <w:sz w:val="22"/>
          <w:szCs w:val="22"/>
        </w:rPr>
        <w:t>said</w:t>
      </w:r>
      <w:r>
        <w:rPr>
          <w:rFonts w:asciiTheme="majorHAnsi" w:hAnsiTheme="majorHAnsi"/>
          <w:sz w:val="22"/>
          <w:szCs w:val="22"/>
        </w:rPr>
        <w:t xml:space="preserve"> the entire GNSO should </w:t>
      </w:r>
      <w:r w:rsidR="00AB5E3C">
        <w:rPr>
          <w:rFonts w:asciiTheme="majorHAnsi" w:hAnsiTheme="majorHAnsi"/>
          <w:sz w:val="22"/>
          <w:szCs w:val="22"/>
        </w:rPr>
        <w:t>vote</w:t>
      </w:r>
      <w:r>
        <w:rPr>
          <w:rFonts w:asciiTheme="majorHAnsi" w:hAnsiTheme="majorHAnsi"/>
          <w:sz w:val="22"/>
          <w:szCs w:val="22"/>
        </w:rPr>
        <w:t xml:space="preserve"> </w:t>
      </w:r>
      <w:r w:rsidR="00AB5E3C">
        <w:rPr>
          <w:rFonts w:asciiTheme="majorHAnsi" w:hAnsiTheme="majorHAnsi"/>
          <w:sz w:val="22"/>
          <w:szCs w:val="22"/>
        </w:rPr>
        <w:t>o</w:t>
      </w:r>
      <w:r>
        <w:rPr>
          <w:rFonts w:asciiTheme="majorHAnsi" w:hAnsiTheme="majorHAnsi"/>
          <w:sz w:val="22"/>
          <w:szCs w:val="22"/>
        </w:rPr>
        <w:t>n this decision.</w:t>
      </w:r>
    </w:p>
    <w:p w14:paraId="073D6F0C" w14:textId="714494D7" w:rsidR="007A648A" w:rsidRDefault="007A648A" w:rsidP="007A648A">
      <w:pPr>
        <w:spacing w:before="120"/>
        <w:ind w:left="1080"/>
        <w:rPr>
          <w:rFonts w:asciiTheme="majorHAnsi" w:hAnsiTheme="majorHAnsi"/>
          <w:sz w:val="22"/>
          <w:szCs w:val="22"/>
        </w:rPr>
      </w:pPr>
    </w:p>
    <w:p w14:paraId="10F0869C" w14:textId="510529E8" w:rsidR="00F33828" w:rsidRPr="00F33828" w:rsidRDefault="00F33828" w:rsidP="003D4B1E">
      <w:pPr>
        <w:tabs>
          <w:tab w:val="left" w:pos="5670"/>
        </w:tabs>
        <w:spacing w:before="120"/>
        <w:rPr>
          <w:rFonts w:asciiTheme="majorHAnsi" w:hAnsiTheme="majorHAnsi"/>
          <w:b/>
          <w:sz w:val="22"/>
        </w:rPr>
      </w:pPr>
      <w:r w:rsidRPr="00F33828">
        <w:rPr>
          <w:rFonts w:asciiTheme="majorHAnsi" w:hAnsiTheme="majorHAnsi"/>
          <w:b/>
          <w:sz w:val="22"/>
        </w:rPr>
        <w:t>Evolution of these recommendations</w:t>
      </w:r>
      <w:r>
        <w:rPr>
          <w:rFonts w:asciiTheme="majorHAnsi" w:hAnsiTheme="majorHAnsi"/>
          <w:b/>
          <w:sz w:val="22"/>
        </w:rPr>
        <w:t xml:space="preserve">, including </w:t>
      </w:r>
      <w:r w:rsidR="00ED21AB">
        <w:rPr>
          <w:rFonts w:asciiTheme="majorHAnsi" w:hAnsiTheme="majorHAnsi"/>
          <w:b/>
          <w:sz w:val="22"/>
        </w:rPr>
        <w:t>Drafting Team deliberations</w:t>
      </w:r>
    </w:p>
    <w:p w14:paraId="400B1BFB" w14:textId="2BBCF668" w:rsidR="009A795A" w:rsidRDefault="00DD64C6">
      <w:pPr>
        <w:spacing w:before="120"/>
        <w:rPr>
          <w:rFonts w:asciiTheme="majorHAnsi" w:hAnsiTheme="majorHAnsi"/>
          <w:sz w:val="22"/>
        </w:rPr>
      </w:pPr>
      <w:r>
        <w:rPr>
          <w:rFonts w:asciiTheme="majorHAnsi" w:hAnsiTheme="majorHAnsi"/>
          <w:sz w:val="22"/>
        </w:rPr>
        <w:t xml:space="preserve">After </w:t>
      </w:r>
      <w:r w:rsidR="009768E4">
        <w:rPr>
          <w:rFonts w:asciiTheme="majorHAnsi" w:hAnsiTheme="majorHAnsi"/>
          <w:sz w:val="22"/>
        </w:rPr>
        <w:t>the</w:t>
      </w:r>
      <w:r>
        <w:rPr>
          <w:rFonts w:asciiTheme="majorHAnsi" w:hAnsiTheme="majorHAnsi"/>
          <w:sz w:val="22"/>
        </w:rPr>
        <w:t xml:space="preserve"> resolution was approved in Council, </w:t>
      </w:r>
      <w:r w:rsidR="00B65EC1">
        <w:rPr>
          <w:rFonts w:asciiTheme="majorHAnsi" w:hAnsiTheme="majorHAnsi"/>
          <w:sz w:val="22"/>
        </w:rPr>
        <w:t>ICANN staff create</w:t>
      </w:r>
      <w:r>
        <w:rPr>
          <w:rFonts w:asciiTheme="majorHAnsi" w:hAnsiTheme="majorHAnsi"/>
          <w:sz w:val="22"/>
        </w:rPr>
        <w:t>d</w:t>
      </w:r>
      <w:r w:rsidR="00B65EC1">
        <w:rPr>
          <w:rFonts w:asciiTheme="majorHAnsi" w:hAnsiTheme="majorHAnsi"/>
          <w:sz w:val="22"/>
        </w:rPr>
        <w:t xml:space="preserve"> a table of </w:t>
      </w:r>
      <w:r w:rsidR="00D72788">
        <w:rPr>
          <w:rFonts w:asciiTheme="majorHAnsi" w:hAnsiTheme="majorHAnsi"/>
          <w:sz w:val="22"/>
        </w:rPr>
        <w:t xml:space="preserve">GNSO’s </w:t>
      </w:r>
      <w:r w:rsidR="00B65EC1">
        <w:rPr>
          <w:rFonts w:asciiTheme="majorHAnsi" w:hAnsiTheme="majorHAnsi"/>
          <w:sz w:val="22"/>
        </w:rPr>
        <w:t>new rights a</w:t>
      </w:r>
      <w:r w:rsidR="00D72788">
        <w:rPr>
          <w:rFonts w:asciiTheme="majorHAnsi" w:hAnsiTheme="majorHAnsi"/>
          <w:sz w:val="22"/>
        </w:rPr>
        <w:t>nd responsibilities</w:t>
      </w:r>
      <w:r w:rsidR="0068774F">
        <w:rPr>
          <w:rFonts w:asciiTheme="majorHAnsi" w:hAnsiTheme="majorHAnsi"/>
          <w:sz w:val="22"/>
        </w:rPr>
        <w:t xml:space="preserve">. </w:t>
      </w:r>
      <w:r w:rsidR="00B65EC1">
        <w:rPr>
          <w:rFonts w:asciiTheme="majorHAnsi" w:hAnsiTheme="majorHAnsi"/>
          <w:sz w:val="22"/>
        </w:rPr>
        <w:t>Staff found 101 relevant instances in the new bylaws, and grouped those into three categories:</w:t>
      </w:r>
    </w:p>
    <w:p w14:paraId="053D4D85" w14:textId="77777777" w:rsidR="009A795A" w:rsidRDefault="00B65EC1">
      <w:pPr>
        <w:numPr>
          <w:ilvl w:val="0"/>
          <w:numId w:val="2"/>
        </w:numPr>
        <w:spacing w:before="120"/>
        <w:rPr>
          <w:rFonts w:asciiTheme="majorHAnsi" w:hAnsiTheme="majorHAnsi"/>
          <w:sz w:val="22"/>
        </w:rPr>
      </w:pPr>
      <w:r>
        <w:rPr>
          <w:rFonts w:asciiTheme="majorHAnsi" w:hAnsiTheme="majorHAnsi"/>
          <w:sz w:val="22"/>
        </w:rPr>
        <w:t xml:space="preserve">Obligations of the GNSO as a Decisional Participant of the Empowered Community; </w:t>
      </w:r>
    </w:p>
    <w:p w14:paraId="1BD398EC" w14:textId="77777777" w:rsidR="009A795A" w:rsidRDefault="00B65EC1">
      <w:pPr>
        <w:numPr>
          <w:ilvl w:val="0"/>
          <w:numId w:val="2"/>
        </w:numPr>
        <w:spacing w:before="120"/>
        <w:rPr>
          <w:rFonts w:asciiTheme="majorHAnsi" w:hAnsiTheme="majorHAnsi"/>
          <w:sz w:val="22"/>
        </w:rPr>
      </w:pPr>
      <w:r>
        <w:rPr>
          <w:rFonts w:asciiTheme="majorHAnsi" w:hAnsiTheme="majorHAnsi"/>
          <w:sz w:val="22"/>
        </w:rPr>
        <w:t xml:space="preserve">Engagement in the new Customer Standing Committee; and </w:t>
      </w:r>
    </w:p>
    <w:p w14:paraId="1F9E52A7" w14:textId="77777777" w:rsidR="009A795A" w:rsidRDefault="00B65EC1">
      <w:pPr>
        <w:numPr>
          <w:ilvl w:val="0"/>
          <w:numId w:val="2"/>
        </w:numPr>
        <w:spacing w:before="120"/>
        <w:rPr>
          <w:rFonts w:asciiTheme="majorHAnsi" w:hAnsiTheme="majorHAnsi"/>
          <w:sz w:val="22"/>
        </w:rPr>
      </w:pPr>
      <w:r>
        <w:rPr>
          <w:rFonts w:asciiTheme="majorHAnsi" w:hAnsiTheme="majorHAnsi"/>
          <w:sz w:val="22"/>
        </w:rPr>
        <w:t xml:space="preserve">Processes relating to voting thresholds. </w:t>
      </w:r>
    </w:p>
    <w:p w14:paraId="17D59DFF" w14:textId="2E013773" w:rsidR="009A795A" w:rsidRDefault="00D11E7A">
      <w:pPr>
        <w:spacing w:before="120"/>
        <w:rPr>
          <w:rFonts w:asciiTheme="majorHAnsi" w:hAnsiTheme="majorHAnsi"/>
          <w:sz w:val="22"/>
        </w:rPr>
      </w:pPr>
      <w:r>
        <w:rPr>
          <w:rFonts w:asciiTheme="majorHAnsi" w:hAnsiTheme="majorHAnsi"/>
          <w:sz w:val="22"/>
        </w:rPr>
        <w:t xml:space="preserve">The Drafting Team (DT) held weekly calls beginning 22-Aug-2016.  </w:t>
      </w:r>
      <w:r w:rsidR="00B65EC1">
        <w:rPr>
          <w:rFonts w:asciiTheme="majorHAnsi" w:hAnsiTheme="majorHAnsi"/>
          <w:sz w:val="22"/>
        </w:rPr>
        <w:t>The DT analyzed the staff table and suggested a somewhat different categorization of GNSO rights and responsibilities, looking at three types of decisions that GNSO would need to consider:</w:t>
      </w:r>
    </w:p>
    <w:p w14:paraId="791B047E" w14:textId="77777777" w:rsidR="009A795A" w:rsidRDefault="00B65EC1">
      <w:pPr>
        <w:pStyle w:val="ListParagraph"/>
        <w:numPr>
          <w:ilvl w:val="0"/>
          <w:numId w:val="3"/>
        </w:numPr>
        <w:spacing w:before="120"/>
        <w:contextualSpacing w:val="0"/>
        <w:rPr>
          <w:rFonts w:asciiTheme="majorHAnsi" w:hAnsiTheme="majorHAnsi"/>
          <w:sz w:val="22"/>
        </w:rPr>
      </w:pPr>
      <w:r>
        <w:rPr>
          <w:rFonts w:asciiTheme="majorHAnsi" w:hAnsiTheme="majorHAnsi"/>
          <w:b/>
          <w:sz w:val="22"/>
        </w:rPr>
        <w:t>Nominations</w:t>
      </w:r>
      <w:r>
        <w:rPr>
          <w:rFonts w:asciiTheme="majorHAnsi" w:hAnsiTheme="majorHAnsi"/>
          <w:sz w:val="22"/>
        </w:rPr>
        <w:t xml:space="preserve"> for GNSO representatives on Empowered Community, Customer Standing Committee, IANA Functions Review Team, and other review teams that will become part of the post-transition Bylaws;</w:t>
      </w:r>
    </w:p>
    <w:p w14:paraId="1C885335" w14:textId="77777777" w:rsidR="009A795A" w:rsidRDefault="00B65EC1">
      <w:pPr>
        <w:pStyle w:val="ListParagraph"/>
        <w:numPr>
          <w:ilvl w:val="0"/>
          <w:numId w:val="3"/>
        </w:numPr>
        <w:spacing w:before="120"/>
        <w:contextualSpacing w:val="0"/>
        <w:rPr>
          <w:rFonts w:asciiTheme="majorHAnsi" w:hAnsiTheme="majorHAnsi"/>
          <w:sz w:val="22"/>
        </w:rPr>
      </w:pPr>
      <w:r>
        <w:rPr>
          <w:rFonts w:asciiTheme="majorHAnsi" w:hAnsiTheme="majorHAnsi"/>
          <w:b/>
          <w:sz w:val="22"/>
        </w:rPr>
        <w:lastRenderedPageBreak/>
        <w:t>Decisions</w:t>
      </w:r>
      <w:r>
        <w:rPr>
          <w:rFonts w:asciiTheme="majorHAnsi" w:hAnsiTheme="majorHAnsi"/>
          <w:sz w:val="22"/>
        </w:rPr>
        <w:t xml:space="preserve"> made by GNSO to initiate or respond to petitions of the Empowered Community; and </w:t>
      </w:r>
    </w:p>
    <w:p w14:paraId="34ECCE6E" w14:textId="1B013AB0" w:rsidR="009A795A" w:rsidRDefault="00B65EC1">
      <w:pPr>
        <w:pStyle w:val="ListParagraph"/>
        <w:numPr>
          <w:ilvl w:val="0"/>
          <w:numId w:val="3"/>
        </w:numPr>
        <w:spacing w:before="120"/>
        <w:contextualSpacing w:val="0"/>
        <w:rPr>
          <w:rFonts w:asciiTheme="majorHAnsi" w:hAnsiTheme="majorHAnsi"/>
          <w:sz w:val="22"/>
        </w:rPr>
      </w:pPr>
      <w:r>
        <w:rPr>
          <w:rFonts w:asciiTheme="majorHAnsi" w:hAnsiTheme="majorHAnsi"/>
          <w:b/>
          <w:sz w:val="22"/>
        </w:rPr>
        <w:t xml:space="preserve">Decisions </w:t>
      </w:r>
      <w:r>
        <w:rPr>
          <w:rFonts w:asciiTheme="majorHAnsi" w:hAnsiTheme="majorHAnsi"/>
          <w:sz w:val="22"/>
        </w:rPr>
        <w:t>made by GNSO on its own, to initiate document inspection requests or investigations, per Bylaws Sections 22.7(a), 22.7(e) and 22.8</w:t>
      </w:r>
      <w:r w:rsidR="00D72788">
        <w:rPr>
          <w:rFonts w:asciiTheme="majorHAnsi" w:hAnsiTheme="majorHAnsi"/>
          <w:sz w:val="22"/>
        </w:rPr>
        <w:t>.</w:t>
      </w:r>
    </w:p>
    <w:p w14:paraId="7BB811F2" w14:textId="0C05CB71" w:rsidR="009A795A" w:rsidRDefault="00B65EC1">
      <w:pPr>
        <w:spacing w:before="120"/>
        <w:rPr>
          <w:rFonts w:asciiTheme="majorHAnsi" w:hAnsiTheme="majorHAnsi"/>
          <w:sz w:val="22"/>
        </w:rPr>
      </w:pPr>
      <w:r>
        <w:rPr>
          <w:rFonts w:asciiTheme="majorHAnsi" w:hAnsiTheme="majorHAnsi"/>
          <w:sz w:val="22"/>
        </w:rPr>
        <w:t xml:space="preserve">The DT hoped that that it could find consensus recommendations for how GNSO should make these three types of decisions, so that </w:t>
      </w:r>
      <w:r w:rsidR="009768E4">
        <w:rPr>
          <w:rFonts w:asciiTheme="majorHAnsi" w:hAnsiTheme="majorHAnsi"/>
          <w:sz w:val="22"/>
        </w:rPr>
        <w:t>the</w:t>
      </w:r>
      <w:r>
        <w:rPr>
          <w:rFonts w:asciiTheme="majorHAnsi" w:hAnsiTheme="majorHAnsi"/>
          <w:sz w:val="22"/>
        </w:rPr>
        <w:t xml:space="preserve"> recommendation could be applied to all 101 relevant instances in the new Bylaws.   This approach was motivated by the realization that it would be difficult to discuss/debate recommendations for over 100 Bylaws instances in the 5 weeks available to deliver an implementation plan to Council. Moreover, the DT w</w:t>
      </w:r>
      <w:r w:rsidR="00282CEF">
        <w:rPr>
          <w:rFonts w:asciiTheme="majorHAnsi" w:hAnsiTheme="majorHAnsi"/>
          <w:sz w:val="22"/>
        </w:rPr>
        <w:t>anted</w:t>
      </w:r>
      <w:r>
        <w:rPr>
          <w:rFonts w:asciiTheme="majorHAnsi" w:hAnsiTheme="majorHAnsi"/>
          <w:sz w:val="22"/>
        </w:rPr>
        <w:t xml:space="preserve"> to address two major questions inherent in the charge of the Council resolution:</w:t>
      </w:r>
    </w:p>
    <w:p w14:paraId="5F9575C3" w14:textId="61C65081" w:rsidR="009A795A" w:rsidRDefault="00B65EC1">
      <w:pPr>
        <w:numPr>
          <w:ilvl w:val="0"/>
          <w:numId w:val="4"/>
        </w:numPr>
        <w:spacing w:before="120"/>
        <w:rPr>
          <w:rFonts w:asciiTheme="majorHAnsi" w:hAnsiTheme="majorHAnsi"/>
          <w:sz w:val="22"/>
        </w:rPr>
      </w:pPr>
      <w:r>
        <w:rPr>
          <w:rFonts w:asciiTheme="majorHAnsi" w:hAnsiTheme="majorHAnsi"/>
          <w:b/>
          <w:sz w:val="22"/>
        </w:rPr>
        <w:t>Who</w:t>
      </w:r>
      <w:r>
        <w:rPr>
          <w:rFonts w:asciiTheme="majorHAnsi" w:hAnsiTheme="majorHAnsi"/>
          <w:sz w:val="22"/>
        </w:rPr>
        <w:t xml:space="preserve"> should speak for the GNSO, as a Decisional Participant of the Empowered Community – should it </w:t>
      </w:r>
      <w:proofErr w:type="gramStart"/>
      <w:r>
        <w:rPr>
          <w:rFonts w:asciiTheme="majorHAnsi" w:hAnsiTheme="majorHAnsi"/>
          <w:sz w:val="22"/>
        </w:rPr>
        <w:t>be</w:t>
      </w:r>
      <w:proofErr w:type="gramEnd"/>
      <w:r>
        <w:rPr>
          <w:rFonts w:asciiTheme="majorHAnsi" w:hAnsiTheme="majorHAnsi"/>
          <w:sz w:val="22"/>
        </w:rPr>
        <w:t xml:space="preserve"> GNSO Council or the GNSO </w:t>
      </w:r>
      <w:r w:rsidR="00D72788">
        <w:rPr>
          <w:rFonts w:asciiTheme="majorHAnsi" w:hAnsiTheme="majorHAnsi"/>
          <w:sz w:val="22"/>
        </w:rPr>
        <w:t>Stakeholder Groups</w:t>
      </w:r>
      <w:r>
        <w:rPr>
          <w:rFonts w:asciiTheme="majorHAnsi" w:hAnsiTheme="majorHAnsi"/>
          <w:sz w:val="22"/>
        </w:rPr>
        <w:t xml:space="preserve"> </w:t>
      </w:r>
      <w:r w:rsidR="00D72788">
        <w:rPr>
          <w:rFonts w:asciiTheme="majorHAnsi" w:hAnsiTheme="majorHAnsi"/>
          <w:sz w:val="22"/>
        </w:rPr>
        <w:t>and Constituencies</w:t>
      </w:r>
      <w:r>
        <w:rPr>
          <w:rFonts w:asciiTheme="majorHAnsi" w:hAnsiTheme="majorHAnsi"/>
          <w:sz w:val="22"/>
        </w:rPr>
        <w:t xml:space="preserve">?  </w:t>
      </w:r>
      <w:proofErr w:type="gramStart"/>
      <w:r>
        <w:rPr>
          <w:rFonts w:asciiTheme="majorHAnsi" w:hAnsiTheme="majorHAnsi"/>
          <w:sz w:val="22"/>
        </w:rPr>
        <w:t>and</w:t>
      </w:r>
      <w:proofErr w:type="gramEnd"/>
    </w:p>
    <w:p w14:paraId="03D395A2" w14:textId="1EC11F67" w:rsidR="009A795A" w:rsidRDefault="00B65EC1">
      <w:pPr>
        <w:numPr>
          <w:ilvl w:val="0"/>
          <w:numId w:val="4"/>
        </w:numPr>
        <w:spacing w:before="120"/>
        <w:rPr>
          <w:rFonts w:asciiTheme="majorHAnsi" w:hAnsiTheme="majorHAnsi"/>
          <w:sz w:val="22"/>
        </w:rPr>
      </w:pPr>
      <w:r>
        <w:rPr>
          <w:rFonts w:asciiTheme="majorHAnsi" w:hAnsiTheme="majorHAnsi"/>
          <w:sz w:val="22"/>
        </w:rPr>
        <w:t xml:space="preserve"> </w:t>
      </w:r>
      <w:r>
        <w:rPr>
          <w:rFonts w:asciiTheme="majorHAnsi" w:hAnsiTheme="majorHAnsi"/>
          <w:b/>
          <w:sz w:val="22"/>
        </w:rPr>
        <w:t>How</w:t>
      </w:r>
      <w:r>
        <w:rPr>
          <w:rFonts w:asciiTheme="majorHAnsi" w:hAnsiTheme="majorHAnsi"/>
          <w:sz w:val="22"/>
        </w:rPr>
        <w:t xml:space="preserve"> should the GNSO</w:t>
      </w:r>
      <w:r w:rsidR="00D72788">
        <w:rPr>
          <w:rFonts w:asciiTheme="majorHAnsi" w:hAnsiTheme="majorHAnsi"/>
          <w:sz w:val="22"/>
        </w:rPr>
        <w:t xml:space="preserve"> Council or Stakeholder Groups and Constituencies</w:t>
      </w:r>
      <w:r>
        <w:rPr>
          <w:rFonts w:asciiTheme="majorHAnsi" w:hAnsiTheme="majorHAnsi"/>
          <w:sz w:val="22"/>
        </w:rPr>
        <w:t xml:space="preserve"> arrive at their decisions – voting thresholds with or without requiring majorities in each house?</w:t>
      </w:r>
    </w:p>
    <w:p w14:paraId="67200885" w14:textId="77777777" w:rsidR="009A795A" w:rsidRDefault="00B65EC1">
      <w:pPr>
        <w:spacing w:before="120"/>
        <w:rPr>
          <w:rFonts w:asciiTheme="majorHAnsi" w:hAnsiTheme="majorHAnsi"/>
          <w:sz w:val="22"/>
        </w:rPr>
      </w:pPr>
      <w:r>
        <w:rPr>
          <w:rFonts w:asciiTheme="majorHAnsi" w:hAnsiTheme="majorHAnsi"/>
          <w:sz w:val="22"/>
        </w:rPr>
        <w:t>Below is how the DT attempted to find consensus on these two general questions.</w:t>
      </w:r>
    </w:p>
    <w:p w14:paraId="52F3B7A6" w14:textId="003662FB" w:rsidR="009A795A" w:rsidRPr="009768E4" w:rsidRDefault="00B65EC1">
      <w:pPr>
        <w:spacing w:before="120"/>
        <w:rPr>
          <w:rFonts w:asciiTheme="majorHAnsi" w:hAnsiTheme="majorHAnsi"/>
          <w:sz w:val="22"/>
          <w:u w:val="single"/>
        </w:rPr>
      </w:pPr>
      <w:r w:rsidRPr="009768E4">
        <w:rPr>
          <w:rFonts w:asciiTheme="majorHAnsi" w:hAnsiTheme="majorHAnsi"/>
          <w:sz w:val="22"/>
          <w:u w:val="single"/>
        </w:rPr>
        <w:t xml:space="preserve">1. </w:t>
      </w:r>
      <w:r w:rsidRPr="009768E4">
        <w:rPr>
          <w:rFonts w:asciiTheme="majorHAnsi" w:hAnsiTheme="majorHAnsi"/>
          <w:b/>
          <w:sz w:val="22"/>
          <w:u w:val="single"/>
        </w:rPr>
        <w:t>Who</w:t>
      </w:r>
      <w:r w:rsidRPr="009768E4">
        <w:rPr>
          <w:rFonts w:asciiTheme="majorHAnsi" w:hAnsiTheme="majorHAnsi"/>
          <w:sz w:val="22"/>
          <w:u w:val="single"/>
        </w:rPr>
        <w:t xml:space="preserve"> should speak for the GNSO, as a Decisional Participant of the Empowered Community – should it be </w:t>
      </w:r>
      <w:r w:rsidRPr="009768E4">
        <w:rPr>
          <w:rFonts w:asciiTheme="majorHAnsi" w:hAnsiTheme="majorHAnsi"/>
          <w:b/>
          <w:sz w:val="22"/>
          <w:u w:val="single"/>
        </w:rPr>
        <w:t>GNSO Council</w:t>
      </w:r>
      <w:r w:rsidRPr="009768E4">
        <w:rPr>
          <w:rFonts w:asciiTheme="majorHAnsi" w:hAnsiTheme="majorHAnsi"/>
          <w:sz w:val="22"/>
          <w:u w:val="single"/>
        </w:rPr>
        <w:t xml:space="preserve"> or the </w:t>
      </w:r>
      <w:r w:rsidRPr="009768E4">
        <w:rPr>
          <w:rFonts w:asciiTheme="majorHAnsi" w:hAnsiTheme="majorHAnsi"/>
          <w:b/>
          <w:sz w:val="22"/>
          <w:u w:val="single"/>
        </w:rPr>
        <w:t xml:space="preserve">GNSO </w:t>
      </w:r>
      <w:r w:rsidR="00D72788" w:rsidRPr="009768E4">
        <w:rPr>
          <w:rFonts w:asciiTheme="majorHAnsi" w:hAnsiTheme="majorHAnsi"/>
          <w:b/>
          <w:sz w:val="22"/>
          <w:u w:val="single"/>
        </w:rPr>
        <w:t>Stakeholder Groups</w:t>
      </w:r>
      <w:r w:rsidRPr="009768E4">
        <w:rPr>
          <w:rFonts w:asciiTheme="majorHAnsi" w:hAnsiTheme="majorHAnsi"/>
          <w:b/>
          <w:sz w:val="22"/>
          <w:u w:val="single"/>
        </w:rPr>
        <w:t xml:space="preserve"> </w:t>
      </w:r>
      <w:r w:rsidR="00D72788" w:rsidRPr="009768E4">
        <w:rPr>
          <w:rFonts w:asciiTheme="majorHAnsi" w:hAnsiTheme="majorHAnsi"/>
          <w:b/>
          <w:sz w:val="22"/>
          <w:u w:val="single"/>
        </w:rPr>
        <w:t>and Constituencies</w:t>
      </w:r>
      <w:r w:rsidRPr="009768E4">
        <w:rPr>
          <w:rFonts w:asciiTheme="majorHAnsi" w:hAnsiTheme="majorHAnsi"/>
          <w:sz w:val="22"/>
          <w:u w:val="single"/>
        </w:rPr>
        <w:t xml:space="preserve">?  </w:t>
      </w:r>
    </w:p>
    <w:p w14:paraId="08A47948" w14:textId="658D8DB8" w:rsidR="008E7717" w:rsidRDefault="00B65EC1" w:rsidP="00991C5C">
      <w:pPr>
        <w:spacing w:before="120"/>
        <w:rPr>
          <w:rFonts w:asciiTheme="majorHAnsi" w:hAnsiTheme="majorHAnsi"/>
          <w:sz w:val="22"/>
        </w:rPr>
      </w:pPr>
      <w:r>
        <w:rPr>
          <w:rFonts w:asciiTheme="majorHAnsi" w:hAnsiTheme="majorHAnsi"/>
          <w:sz w:val="22"/>
        </w:rPr>
        <w:t xml:space="preserve">Some DT members noted that the CWG and CCWG recommendations look to ICANN’s Advisory Committees (ACs) and Supporting Organizations (SOs) to make decisions within the Empowered Community.   That opened the discussion of who speaks for GNSO in the Empowered Community -- GNSO Council or the component SGs </w:t>
      </w:r>
      <w:r w:rsidR="00D72788">
        <w:rPr>
          <w:rFonts w:asciiTheme="majorHAnsi" w:hAnsiTheme="majorHAnsi"/>
          <w:sz w:val="22"/>
        </w:rPr>
        <w:t>and Constituencies</w:t>
      </w:r>
      <w:r>
        <w:rPr>
          <w:rFonts w:asciiTheme="majorHAnsi" w:hAnsiTheme="majorHAnsi"/>
          <w:sz w:val="22"/>
        </w:rPr>
        <w:t xml:space="preserve"> in GNSO?   </w:t>
      </w:r>
    </w:p>
    <w:p w14:paraId="6AD93345" w14:textId="6F1ACEA1" w:rsidR="00777120" w:rsidRDefault="00B65EC1" w:rsidP="00991C5C">
      <w:pPr>
        <w:spacing w:before="120"/>
        <w:rPr>
          <w:rFonts w:asciiTheme="majorHAnsi" w:hAnsiTheme="majorHAnsi"/>
          <w:sz w:val="22"/>
        </w:rPr>
      </w:pPr>
      <w:r>
        <w:rPr>
          <w:rFonts w:asciiTheme="majorHAnsi" w:hAnsiTheme="majorHAnsi"/>
          <w:sz w:val="22"/>
        </w:rPr>
        <w:t xml:space="preserve">Some DT members noted that the Bylaws </w:t>
      </w:r>
      <w:r w:rsidR="00990EA7">
        <w:rPr>
          <w:rFonts w:asciiTheme="majorHAnsi" w:hAnsiTheme="majorHAnsi"/>
          <w:sz w:val="22"/>
        </w:rPr>
        <w:t xml:space="preserve">describe the role of GNSO Council to be </w:t>
      </w:r>
      <w:r>
        <w:rPr>
          <w:rFonts w:asciiTheme="majorHAnsi" w:hAnsiTheme="majorHAnsi"/>
          <w:sz w:val="22"/>
        </w:rPr>
        <w:t>“</w:t>
      </w:r>
      <w:r w:rsidR="00990EA7">
        <w:rPr>
          <w:rFonts w:asciiTheme="majorHAnsi" w:hAnsiTheme="majorHAnsi"/>
          <w:sz w:val="22"/>
        </w:rPr>
        <w:t xml:space="preserve">responsible </w:t>
      </w:r>
      <w:r>
        <w:rPr>
          <w:rFonts w:asciiTheme="majorHAnsi" w:hAnsiTheme="majorHAnsi"/>
          <w:sz w:val="22"/>
        </w:rPr>
        <w:t>for managing the policy development process of the GNSO</w:t>
      </w:r>
      <w:r w:rsidR="00990EA7">
        <w:rPr>
          <w:rFonts w:asciiTheme="majorHAnsi" w:hAnsiTheme="majorHAnsi"/>
          <w:sz w:val="22"/>
        </w:rPr>
        <w:t>,</w:t>
      </w:r>
      <w:r>
        <w:rPr>
          <w:rFonts w:asciiTheme="majorHAnsi" w:hAnsiTheme="majorHAnsi"/>
          <w:sz w:val="22"/>
        </w:rPr>
        <w:t>” which does not cover the non-policy decisions related to exercise of powers of the Empowered Community.</w:t>
      </w:r>
    </w:p>
    <w:p w14:paraId="2990C159" w14:textId="290E2040" w:rsidR="009A795A" w:rsidRDefault="008E7717" w:rsidP="00991C5C">
      <w:pPr>
        <w:spacing w:before="120"/>
        <w:rPr>
          <w:rFonts w:asciiTheme="majorHAnsi" w:hAnsiTheme="majorHAnsi"/>
          <w:sz w:val="22"/>
        </w:rPr>
      </w:pPr>
      <w:r>
        <w:rPr>
          <w:rFonts w:asciiTheme="majorHAnsi" w:hAnsiTheme="majorHAnsi"/>
          <w:sz w:val="22"/>
        </w:rPr>
        <w:t xml:space="preserve">Other </w:t>
      </w:r>
      <w:r w:rsidR="00B65EC1">
        <w:rPr>
          <w:rFonts w:asciiTheme="majorHAnsi" w:hAnsiTheme="majorHAnsi"/>
          <w:sz w:val="22"/>
        </w:rPr>
        <w:t xml:space="preserve">DT members </w:t>
      </w:r>
      <w:r>
        <w:rPr>
          <w:rFonts w:asciiTheme="majorHAnsi" w:hAnsiTheme="majorHAnsi"/>
          <w:sz w:val="22"/>
        </w:rPr>
        <w:t>disagree</w:t>
      </w:r>
      <w:r w:rsidR="00A763FF">
        <w:rPr>
          <w:rFonts w:asciiTheme="majorHAnsi" w:hAnsiTheme="majorHAnsi"/>
          <w:sz w:val="22"/>
        </w:rPr>
        <w:t>d</w:t>
      </w:r>
      <w:r>
        <w:rPr>
          <w:rFonts w:asciiTheme="majorHAnsi" w:hAnsiTheme="majorHAnsi"/>
          <w:sz w:val="22"/>
        </w:rPr>
        <w:t xml:space="preserve">, noting </w:t>
      </w:r>
      <w:r w:rsidR="00990EA7">
        <w:rPr>
          <w:rFonts w:asciiTheme="majorHAnsi" w:hAnsiTheme="majorHAnsi"/>
          <w:sz w:val="22"/>
        </w:rPr>
        <w:t>that Council’s responsibility in managing the policy development process does not directly p</w:t>
      </w:r>
      <w:r w:rsidR="00B65EC1">
        <w:rPr>
          <w:rFonts w:asciiTheme="majorHAnsi" w:hAnsiTheme="majorHAnsi"/>
          <w:sz w:val="22"/>
        </w:rPr>
        <w:t xml:space="preserve">rohibit </w:t>
      </w:r>
      <w:r w:rsidR="00990EA7">
        <w:rPr>
          <w:rFonts w:asciiTheme="majorHAnsi" w:hAnsiTheme="majorHAnsi"/>
          <w:sz w:val="22"/>
        </w:rPr>
        <w:t>the</w:t>
      </w:r>
      <w:r w:rsidR="00B65EC1">
        <w:rPr>
          <w:rFonts w:asciiTheme="majorHAnsi" w:hAnsiTheme="majorHAnsi"/>
          <w:sz w:val="22"/>
        </w:rPr>
        <w:t xml:space="preserve"> Council </w:t>
      </w:r>
      <w:r w:rsidR="00990EA7">
        <w:rPr>
          <w:rFonts w:asciiTheme="majorHAnsi" w:hAnsiTheme="majorHAnsi"/>
          <w:sz w:val="22"/>
        </w:rPr>
        <w:t xml:space="preserve">from </w:t>
      </w:r>
      <w:r w:rsidR="00B65EC1">
        <w:rPr>
          <w:rFonts w:asciiTheme="majorHAnsi" w:hAnsiTheme="majorHAnsi"/>
          <w:sz w:val="22"/>
        </w:rPr>
        <w:t>a</w:t>
      </w:r>
      <w:r w:rsidR="00990EA7">
        <w:rPr>
          <w:rFonts w:asciiTheme="majorHAnsi" w:hAnsiTheme="majorHAnsi"/>
          <w:sz w:val="22"/>
        </w:rPr>
        <w:t>ddressing non-policy matters</w:t>
      </w:r>
      <w:r w:rsidR="00B65EC1">
        <w:rPr>
          <w:rFonts w:asciiTheme="majorHAnsi" w:hAnsiTheme="majorHAnsi"/>
          <w:sz w:val="22"/>
        </w:rPr>
        <w:t>.</w:t>
      </w:r>
      <w:r w:rsidR="00CC03AB">
        <w:rPr>
          <w:rFonts w:asciiTheme="majorHAnsi" w:hAnsiTheme="majorHAnsi"/>
          <w:sz w:val="22"/>
        </w:rPr>
        <w:t xml:space="preserve"> For example, the B</w:t>
      </w:r>
      <w:r w:rsidR="00991C5C">
        <w:rPr>
          <w:rFonts w:asciiTheme="majorHAnsi" w:hAnsiTheme="majorHAnsi"/>
          <w:sz w:val="22"/>
        </w:rPr>
        <w:t>ylaws state, “</w:t>
      </w:r>
      <w:r w:rsidR="00991C5C" w:rsidRPr="00991C5C">
        <w:rPr>
          <w:rFonts w:asciiTheme="majorHAnsi" w:hAnsiTheme="majorHAnsi"/>
          <w:sz w:val="22"/>
        </w:rPr>
        <w:t>The procedures for selecting the Chair and any other officers are</w:t>
      </w:r>
      <w:r w:rsidR="00991C5C">
        <w:rPr>
          <w:rFonts w:asciiTheme="majorHAnsi" w:hAnsiTheme="majorHAnsi"/>
          <w:sz w:val="22"/>
        </w:rPr>
        <w:t xml:space="preserve"> </w:t>
      </w:r>
      <w:r w:rsidR="00991C5C" w:rsidRPr="00991C5C">
        <w:rPr>
          <w:rFonts w:asciiTheme="majorHAnsi" w:hAnsiTheme="majorHAnsi"/>
          <w:sz w:val="22"/>
        </w:rPr>
        <w:t>contained in the GNSO Operating Procedures</w:t>
      </w:r>
      <w:r w:rsidR="00991C5C">
        <w:rPr>
          <w:rFonts w:asciiTheme="majorHAnsi" w:hAnsiTheme="majorHAnsi"/>
          <w:sz w:val="22"/>
        </w:rPr>
        <w:t>”</w:t>
      </w:r>
      <w:r w:rsidR="00CC03AB">
        <w:rPr>
          <w:rStyle w:val="FootnoteReference"/>
          <w:rFonts w:asciiTheme="majorHAnsi" w:hAnsiTheme="majorHAnsi"/>
          <w:sz w:val="22"/>
        </w:rPr>
        <w:footnoteReference w:id="2"/>
      </w:r>
      <w:r w:rsidR="00991C5C">
        <w:rPr>
          <w:rFonts w:asciiTheme="majorHAnsi" w:hAnsiTheme="majorHAnsi"/>
          <w:sz w:val="22"/>
        </w:rPr>
        <w:t>. This indicates that t</w:t>
      </w:r>
      <w:r w:rsidR="00D72788">
        <w:rPr>
          <w:rFonts w:asciiTheme="majorHAnsi" w:hAnsiTheme="majorHAnsi"/>
          <w:sz w:val="22"/>
        </w:rPr>
        <w:t>he B</w:t>
      </w:r>
      <w:r w:rsidR="00991C5C">
        <w:rPr>
          <w:rFonts w:asciiTheme="majorHAnsi" w:hAnsiTheme="majorHAnsi"/>
          <w:sz w:val="22"/>
        </w:rPr>
        <w:t xml:space="preserve">ylaws afford the GNSO and the GNSO Council the ability to act </w:t>
      </w:r>
      <w:r w:rsidR="00CC03AB">
        <w:rPr>
          <w:rFonts w:asciiTheme="majorHAnsi" w:hAnsiTheme="majorHAnsi"/>
          <w:sz w:val="22"/>
        </w:rPr>
        <w:t>in certain situations that are not explicitly described in the Bylaws, but instead, may be included in the GNSO Operating Procedures. Some DT members find that the GNSO Council making selections for the appointment of GNSO representatives on Empowered Community, Customer Standing Committee, IANA Functions Review Team, and other review teams that will become part of the post-transition Bylaws is consistent with this article in the Bylaws.</w:t>
      </w:r>
    </w:p>
    <w:p w14:paraId="315640BC" w14:textId="77777777" w:rsidR="009A795A" w:rsidRDefault="00B65EC1">
      <w:pPr>
        <w:spacing w:before="120"/>
        <w:rPr>
          <w:rFonts w:asciiTheme="majorHAnsi" w:hAnsiTheme="majorHAnsi"/>
          <w:sz w:val="22"/>
        </w:rPr>
      </w:pPr>
      <w:r>
        <w:rPr>
          <w:rFonts w:asciiTheme="majorHAnsi" w:hAnsiTheme="majorHAnsi"/>
          <w:sz w:val="22"/>
        </w:rPr>
        <w:t>DT members noted that ICANN Bylaws created GNSO to consist of:</w:t>
      </w:r>
      <w:r>
        <w:rPr>
          <w:rStyle w:val="FootnoteReference"/>
          <w:rFonts w:asciiTheme="majorHAnsi" w:hAnsiTheme="majorHAnsi"/>
          <w:sz w:val="22"/>
        </w:rPr>
        <w:footnoteReference w:id="3"/>
      </w:r>
    </w:p>
    <w:p w14:paraId="54FE3820" w14:textId="68F431E7" w:rsidR="009A795A" w:rsidRDefault="00B65EC1">
      <w:pPr>
        <w:spacing w:before="120"/>
        <w:ind w:left="720"/>
        <w:rPr>
          <w:rFonts w:asciiTheme="majorHAnsi" w:hAnsiTheme="majorHAnsi"/>
          <w:sz w:val="22"/>
        </w:rPr>
      </w:pPr>
      <w:r>
        <w:rPr>
          <w:rFonts w:asciiTheme="majorHAnsi" w:hAnsiTheme="majorHAnsi"/>
          <w:sz w:val="22"/>
        </w:rPr>
        <w:t xml:space="preserve">A number of Constituencies, where applicable, organized within the </w:t>
      </w:r>
      <w:r w:rsidR="00D72788">
        <w:rPr>
          <w:rFonts w:asciiTheme="majorHAnsi" w:hAnsiTheme="majorHAnsi"/>
          <w:sz w:val="22"/>
        </w:rPr>
        <w:t>Stakeholder Groups</w:t>
      </w:r>
      <w:r>
        <w:rPr>
          <w:rFonts w:asciiTheme="majorHAnsi" w:hAnsiTheme="majorHAnsi"/>
          <w:sz w:val="22"/>
        </w:rPr>
        <w:t xml:space="preserve"> as described in Section 11.5</w:t>
      </w:r>
      <w:proofErr w:type="gramStart"/>
      <w:r>
        <w:rPr>
          <w:rFonts w:asciiTheme="majorHAnsi" w:hAnsiTheme="majorHAnsi"/>
          <w:sz w:val="22"/>
        </w:rPr>
        <w:t>;</w:t>
      </w:r>
      <w:proofErr w:type="gramEnd"/>
      <w:r>
        <w:rPr>
          <w:rFonts w:asciiTheme="majorHAnsi" w:hAnsiTheme="majorHAnsi"/>
          <w:sz w:val="22"/>
        </w:rPr>
        <w:t xml:space="preserve"> </w:t>
      </w:r>
    </w:p>
    <w:p w14:paraId="37BBF692" w14:textId="4B26BC87" w:rsidR="009A795A" w:rsidRDefault="00B65EC1">
      <w:pPr>
        <w:spacing w:before="120"/>
        <w:ind w:left="720"/>
        <w:rPr>
          <w:rFonts w:asciiTheme="majorHAnsi" w:hAnsiTheme="majorHAnsi"/>
          <w:sz w:val="22"/>
        </w:rPr>
      </w:pPr>
      <w:r>
        <w:rPr>
          <w:rFonts w:asciiTheme="majorHAnsi" w:hAnsiTheme="majorHAnsi"/>
          <w:sz w:val="22"/>
        </w:rPr>
        <w:t xml:space="preserve">Four </w:t>
      </w:r>
      <w:r w:rsidR="00D72788">
        <w:rPr>
          <w:rFonts w:asciiTheme="majorHAnsi" w:hAnsiTheme="majorHAnsi"/>
          <w:sz w:val="22"/>
        </w:rPr>
        <w:t>Stakeholder Groups</w:t>
      </w:r>
      <w:r>
        <w:rPr>
          <w:rFonts w:asciiTheme="majorHAnsi" w:hAnsiTheme="majorHAnsi"/>
          <w:sz w:val="22"/>
        </w:rPr>
        <w:t xml:space="preserve"> organized within Houses as described in Section 11.5</w:t>
      </w:r>
      <w:proofErr w:type="gramStart"/>
      <w:r>
        <w:rPr>
          <w:rFonts w:asciiTheme="majorHAnsi" w:hAnsiTheme="majorHAnsi"/>
          <w:sz w:val="22"/>
        </w:rPr>
        <w:t>;</w:t>
      </w:r>
      <w:proofErr w:type="gramEnd"/>
      <w:r>
        <w:rPr>
          <w:rFonts w:asciiTheme="majorHAnsi" w:hAnsiTheme="majorHAnsi"/>
          <w:sz w:val="22"/>
        </w:rPr>
        <w:t xml:space="preserve"> </w:t>
      </w:r>
    </w:p>
    <w:p w14:paraId="40EF1BCD" w14:textId="79EE1C58" w:rsidR="009A795A" w:rsidRDefault="00B65EC1">
      <w:pPr>
        <w:spacing w:before="120"/>
        <w:ind w:left="720"/>
        <w:rPr>
          <w:rFonts w:asciiTheme="majorHAnsi" w:hAnsiTheme="majorHAnsi"/>
          <w:sz w:val="22"/>
        </w:rPr>
      </w:pPr>
      <w:r>
        <w:rPr>
          <w:rFonts w:asciiTheme="majorHAnsi" w:hAnsiTheme="majorHAnsi"/>
          <w:sz w:val="22"/>
        </w:rPr>
        <w:t xml:space="preserve">Two Houses within the GNSO Council as described in Section 11.3(h); </w:t>
      </w:r>
      <w:r w:rsidR="00D72788">
        <w:rPr>
          <w:rFonts w:asciiTheme="majorHAnsi" w:hAnsiTheme="majorHAnsi"/>
          <w:sz w:val="22"/>
        </w:rPr>
        <w:t>and</w:t>
      </w:r>
    </w:p>
    <w:p w14:paraId="300A5C5E" w14:textId="4012046C" w:rsidR="009A795A" w:rsidRDefault="00B65EC1">
      <w:pPr>
        <w:spacing w:before="120"/>
        <w:ind w:left="720"/>
        <w:rPr>
          <w:rFonts w:asciiTheme="majorHAnsi" w:hAnsiTheme="majorHAnsi"/>
          <w:sz w:val="22"/>
        </w:rPr>
      </w:pPr>
      <w:r>
        <w:rPr>
          <w:rFonts w:asciiTheme="majorHAnsi" w:hAnsiTheme="majorHAnsi"/>
          <w:sz w:val="22"/>
        </w:rPr>
        <w:lastRenderedPageBreak/>
        <w:t>A GNSO Council responsible for managing the policy development process of the GNS</w:t>
      </w:r>
      <w:r w:rsidR="00D72788">
        <w:rPr>
          <w:rFonts w:asciiTheme="majorHAnsi" w:hAnsiTheme="majorHAnsi"/>
          <w:sz w:val="22"/>
        </w:rPr>
        <w:t>O, as described in Section 11.3.</w:t>
      </w:r>
      <w:r>
        <w:rPr>
          <w:rFonts w:asciiTheme="majorHAnsi" w:hAnsiTheme="majorHAnsi"/>
          <w:sz w:val="22"/>
        </w:rPr>
        <w:t xml:space="preserve"> </w:t>
      </w:r>
    </w:p>
    <w:p w14:paraId="1618E62A" w14:textId="5255DAC6" w:rsidR="00990EA7" w:rsidRPr="00990EA7" w:rsidRDefault="00990EA7" w:rsidP="00990EA7">
      <w:pPr>
        <w:spacing w:before="120"/>
        <w:rPr>
          <w:rFonts w:asciiTheme="majorHAnsi" w:hAnsiTheme="majorHAnsi"/>
          <w:sz w:val="22"/>
        </w:rPr>
      </w:pPr>
      <w:r w:rsidRPr="00990EA7">
        <w:rPr>
          <w:rFonts w:asciiTheme="majorHAnsi" w:hAnsiTheme="majorHAnsi"/>
          <w:sz w:val="22"/>
        </w:rPr>
        <w:t>Some DT members believe that th</w:t>
      </w:r>
      <w:r>
        <w:rPr>
          <w:rFonts w:asciiTheme="majorHAnsi" w:hAnsiTheme="majorHAnsi"/>
          <w:sz w:val="22"/>
        </w:rPr>
        <w:t>e above</w:t>
      </w:r>
      <w:r w:rsidRPr="00990EA7">
        <w:rPr>
          <w:rFonts w:asciiTheme="majorHAnsi" w:hAnsiTheme="majorHAnsi"/>
          <w:sz w:val="22"/>
        </w:rPr>
        <w:t xml:space="preserve"> description of GNSO</w:t>
      </w:r>
      <w:r>
        <w:rPr>
          <w:rFonts w:asciiTheme="majorHAnsi" w:hAnsiTheme="majorHAnsi"/>
          <w:sz w:val="22"/>
        </w:rPr>
        <w:t xml:space="preserve"> components</w:t>
      </w:r>
      <w:r w:rsidRPr="00990EA7">
        <w:rPr>
          <w:rFonts w:asciiTheme="majorHAnsi" w:hAnsiTheme="majorHAnsi"/>
          <w:sz w:val="22"/>
        </w:rPr>
        <w:t xml:space="preserve"> indicates that the GNSO exercising the powers of the Empowered Community via its Stakeholder Groups and Constituencies alone would not be representative of the entire GNSO.</w:t>
      </w:r>
    </w:p>
    <w:p w14:paraId="18865446" w14:textId="0AD286F2" w:rsidR="009A795A" w:rsidRDefault="00B65EC1">
      <w:pPr>
        <w:spacing w:before="120"/>
        <w:rPr>
          <w:rFonts w:asciiTheme="majorHAnsi" w:hAnsiTheme="majorHAnsi"/>
          <w:sz w:val="22"/>
        </w:rPr>
      </w:pPr>
      <w:r>
        <w:rPr>
          <w:rFonts w:asciiTheme="majorHAnsi" w:hAnsiTheme="majorHAnsi"/>
          <w:sz w:val="22"/>
        </w:rPr>
        <w:t xml:space="preserve">DT members </w:t>
      </w:r>
      <w:r w:rsidR="00C932CA">
        <w:rPr>
          <w:rFonts w:asciiTheme="majorHAnsi" w:hAnsiTheme="majorHAnsi"/>
          <w:sz w:val="22"/>
        </w:rPr>
        <w:t xml:space="preserve">from the Commercial Stakeholders Group said </w:t>
      </w:r>
      <w:r>
        <w:rPr>
          <w:rFonts w:asciiTheme="majorHAnsi" w:hAnsiTheme="majorHAnsi"/>
          <w:sz w:val="22"/>
        </w:rPr>
        <w:t xml:space="preserve">Council </w:t>
      </w:r>
      <w:r w:rsidR="00C932CA">
        <w:rPr>
          <w:rFonts w:asciiTheme="majorHAnsi" w:hAnsiTheme="majorHAnsi"/>
          <w:sz w:val="22"/>
        </w:rPr>
        <w:t>should not decide</w:t>
      </w:r>
      <w:r>
        <w:rPr>
          <w:rFonts w:asciiTheme="majorHAnsi" w:hAnsiTheme="majorHAnsi"/>
          <w:sz w:val="22"/>
        </w:rPr>
        <w:t xml:space="preserve"> non-policy matters, since ICANN Bylaws </w:t>
      </w:r>
      <w:r w:rsidR="00C932CA">
        <w:rPr>
          <w:rFonts w:asciiTheme="majorHAnsi" w:hAnsiTheme="majorHAnsi"/>
          <w:sz w:val="22"/>
        </w:rPr>
        <w:t>say</w:t>
      </w:r>
      <w:r>
        <w:rPr>
          <w:rFonts w:asciiTheme="majorHAnsi" w:hAnsiTheme="majorHAnsi"/>
          <w:sz w:val="22"/>
        </w:rPr>
        <w:t xml:space="preserve"> Council </w:t>
      </w:r>
      <w:r w:rsidR="00C932CA">
        <w:rPr>
          <w:rFonts w:asciiTheme="majorHAnsi" w:hAnsiTheme="majorHAnsi"/>
          <w:sz w:val="22"/>
        </w:rPr>
        <w:t>i</w:t>
      </w:r>
      <w:r>
        <w:rPr>
          <w:rFonts w:asciiTheme="majorHAnsi" w:hAnsiTheme="majorHAnsi"/>
          <w:sz w:val="22"/>
        </w:rPr>
        <w:t>s “responsible for managing the policy de</w:t>
      </w:r>
      <w:r w:rsidR="00E6064C">
        <w:rPr>
          <w:rFonts w:asciiTheme="majorHAnsi" w:hAnsiTheme="majorHAnsi"/>
          <w:sz w:val="22"/>
        </w:rPr>
        <w:t>velopment process of the GNSO” and it is their position that this limits</w:t>
      </w:r>
      <w:r>
        <w:rPr>
          <w:rFonts w:asciiTheme="majorHAnsi" w:hAnsiTheme="majorHAnsi"/>
          <w:sz w:val="22"/>
        </w:rPr>
        <w:t xml:space="preserve"> Council to policy</w:t>
      </w:r>
      <w:r w:rsidR="00E6064C">
        <w:rPr>
          <w:rFonts w:asciiTheme="majorHAnsi" w:hAnsiTheme="majorHAnsi"/>
          <w:sz w:val="22"/>
        </w:rPr>
        <w:t xml:space="preserve">, </w:t>
      </w:r>
      <w:r>
        <w:rPr>
          <w:rFonts w:asciiTheme="majorHAnsi" w:hAnsiTheme="majorHAnsi"/>
          <w:sz w:val="22"/>
        </w:rPr>
        <w:t xml:space="preserve">and that GNSO </w:t>
      </w:r>
      <w:r w:rsidR="00D72788">
        <w:rPr>
          <w:rFonts w:asciiTheme="majorHAnsi" w:hAnsiTheme="majorHAnsi"/>
          <w:sz w:val="22"/>
        </w:rPr>
        <w:t>Stakeholder Groups and Constituencies</w:t>
      </w:r>
      <w:r w:rsidR="00C932CA">
        <w:rPr>
          <w:rFonts w:asciiTheme="majorHAnsi" w:hAnsiTheme="majorHAnsi"/>
          <w:sz w:val="22"/>
        </w:rPr>
        <w:t xml:space="preserve"> should handle other matters.  On the other hand, </w:t>
      </w:r>
      <w:r w:rsidR="00E6064C">
        <w:rPr>
          <w:rFonts w:asciiTheme="majorHAnsi" w:hAnsiTheme="majorHAnsi"/>
          <w:sz w:val="22"/>
        </w:rPr>
        <w:t>most</w:t>
      </w:r>
      <w:r>
        <w:rPr>
          <w:rFonts w:asciiTheme="majorHAnsi" w:hAnsiTheme="majorHAnsi"/>
          <w:sz w:val="22"/>
        </w:rPr>
        <w:t xml:space="preserve"> DT members</w:t>
      </w:r>
      <w:r w:rsidR="00C932CA">
        <w:rPr>
          <w:rFonts w:asciiTheme="majorHAnsi" w:hAnsiTheme="majorHAnsi"/>
          <w:sz w:val="22"/>
        </w:rPr>
        <w:t xml:space="preserve"> noted</w:t>
      </w:r>
      <w:r>
        <w:rPr>
          <w:rFonts w:asciiTheme="majorHAnsi" w:hAnsiTheme="majorHAnsi"/>
          <w:sz w:val="22"/>
        </w:rPr>
        <w:t xml:space="preserve"> that there is no provision in the Bylaws for any group, be it Council or the GNSO </w:t>
      </w:r>
      <w:r w:rsidR="00D72788">
        <w:rPr>
          <w:rFonts w:asciiTheme="majorHAnsi" w:hAnsiTheme="majorHAnsi"/>
          <w:sz w:val="22"/>
        </w:rPr>
        <w:t>Stakeholder Groups and Constituencies</w:t>
      </w:r>
      <w:r>
        <w:rPr>
          <w:rFonts w:asciiTheme="majorHAnsi" w:hAnsiTheme="majorHAnsi"/>
          <w:sz w:val="22"/>
        </w:rPr>
        <w:t xml:space="preserve">, to assume these new powers and that there </w:t>
      </w:r>
      <w:r w:rsidR="00C932CA">
        <w:rPr>
          <w:rFonts w:asciiTheme="majorHAnsi" w:hAnsiTheme="majorHAnsi"/>
          <w:sz w:val="22"/>
        </w:rPr>
        <w:t xml:space="preserve">is </w:t>
      </w:r>
      <w:r>
        <w:rPr>
          <w:rFonts w:asciiTheme="majorHAnsi" w:hAnsiTheme="majorHAnsi"/>
          <w:sz w:val="22"/>
        </w:rPr>
        <w:t xml:space="preserve">currently </w:t>
      </w:r>
      <w:r w:rsidR="00C932CA">
        <w:rPr>
          <w:rFonts w:asciiTheme="majorHAnsi" w:hAnsiTheme="majorHAnsi"/>
          <w:sz w:val="22"/>
        </w:rPr>
        <w:t>no</w:t>
      </w:r>
      <w:r>
        <w:rPr>
          <w:rFonts w:asciiTheme="majorHAnsi" w:hAnsiTheme="majorHAnsi"/>
          <w:sz w:val="22"/>
        </w:rPr>
        <w:t xml:space="preserve"> procedure for GNSO </w:t>
      </w:r>
      <w:r w:rsidR="00D72788">
        <w:rPr>
          <w:rFonts w:asciiTheme="majorHAnsi" w:hAnsiTheme="majorHAnsi"/>
          <w:sz w:val="22"/>
        </w:rPr>
        <w:t>Stakeholder Groups</w:t>
      </w:r>
      <w:r>
        <w:rPr>
          <w:rFonts w:asciiTheme="majorHAnsi" w:hAnsiTheme="majorHAnsi"/>
          <w:sz w:val="22"/>
        </w:rPr>
        <w:t xml:space="preserve"> to handle these matters.</w:t>
      </w:r>
    </w:p>
    <w:p w14:paraId="745BB7E6" w14:textId="0F2AE816" w:rsidR="009A795A" w:rsidRDefault="00B65EC1">
      <w:pPr>
        <w:spacing w:before="120"/>
        <w:rPr>
          <w:rFonts w:asciiTheme="majorHAnsi" w:hAnsiTheme="majorHAnsi"/>
          <w:sz w:val="22"/>
        </w:rPr>
      </w:pPr>
      <w:r>
        <w:rPr>
          <w:rFonts w:asciiTheme="majorHAnsi" w:hAnsiTheme="majorHAnsi"/>
          <w:sz w:val="22"/>
        </w:rPr>
        <w:t>S</w:t>
      </w:r>
      <w:r w:rsidR="007104D7">
        <w:rPr>
          <w:rFonts w:asciiTheme="majorHAnsi" w:hAnsiTheme="majorHAnsi"/>
          <w:sz w:val="22"/>
        </w:rPr>
        <w:t>ince this DT is focused on new B</w:t>
      </w:r>
      <w:r>
        <w:rPr>
          <w:rFonts w:asciiTheme="majorHAnsi" w:hAnsiTheme="majorHAnsi"/>
          <w:sz w:val="22"/>
        </w:rPr>
        <w:t xml:space="preserve">ylaws powers for </w:t>
      </w:r>
      <w:r w:rsidR="007104D7">
        <w:rPr>
          <w:rFonts w:asciiTheme="majorHAnsi" w:hAnsiTheme="majorHAnsi"/>
          <w:sz w:val="22"/>
        </w:rPr>
        <w:t xml:space="preserve">the </w:t>
      </w:r>
      <w:r>
        <w:rPr>
          <w:rFonts w:asciiTheme="majorHAnsi" w:hAnsiTheme="majorHAnsi"/>
          <w:sz w:val="22"/>
        </w:rPr>
        <w:t xml:space="preserve">GNSO, the </w:t>
      </w:r>
      <w:r w:rsidR="007104D7">
        <w:rPr>
          <w:rFonts w:asciiTheme="majorHAnsi" w:hAnsiTheme="majorHAnsi"/>
          <w:sz w:val="22"/>
        </w:rPr>
        <w:t xml:space="preserve">DT </w:t>
      </w:r>
      <w:r>
        <w:rPr>
          <w:rFonts w:asciiTheme="majorHAnsi" w:hAnsiTheme="majorHAnsi"/>
          <w:sz w:val="22"/>
        </w:rPr>
        <w:t>chair requested ICANN staff to analyze the CWG and CCWG Final proposals and the new Bylaws to determine when “Council” or “GNSO Council” is referenced as the decisional body instead of the term “GNSO”.   Staff found 17 such references in the Final Proposals and newly added parts of the Bylaws: (add link to this doc on our DT wiki).</w:t>
      </w:r>
    </w:p>
    <w:p w14:paraId="7DAAF4C7" w14:textId="6EFE3439" w:rsidR="009A795A" w:rsidRDefault="00B65EC1">
      <w:pPr>
        <w:spacing w:before="120"/>
        <w:ind w:left="720"/>
        <w:rPr>
          <w:rFonts w:asciiTheme="majorHAnsi" w:hAnsiTheme="majorHAnsi"/>
          <w:sz w:val="22"/>
        </w:rPr>
      </w:pPr>
      <w:r>
        <w:rPr>
          <w:rFonts w:asciiTheme="majorHAnsi" w:hAnsiTheme="majorHAnsi"/>
          <w:sz w:val="22"/>
        </w:rPr>
        <w:t>11 uses of the term “GNSO Council”</w:t>
      </w:r>
      <w:r w:rsidR="00157ED3">
        <w:rPr>
          <w:rFonts w:asciiTheme="majorHAnsi" w:hAnsiTheme="majorHAnsi"/>
          <w:sz w:val="22"/>
        </w:rPr>
        <w:t>; and</w:t>
      </w:r>
    </w:p>
    <w:p w14:paraId="227D6ACF" w14:textId="3B05F7BF" w:rsidR="009A795A" w:rsidRDefault="00B65EC1">
      <w:pPr>
        <w:spacing w:before="120"/>
        <w:ind w:left="720"/>
        <w:rPr>
          <w:rFonts w:asciiTheme="majorHAnsi" w:hAnsiTheme="majorHAnsi"/>
          <w:sz w:val="22"/>
        </w:rPr>
      </w:pPr>
      <w:r>
        <w:rPr>
          <w:rFonts w:asciiTheme="majorHAnsi" w:hAnsiTheme="majorHAnsi"/>
          <w:sz w:val="22"/>
        </w:rPr>
        <w:t xml:space="preserve">6 uses of the term “GNSO Supermajority”, which was previously defined in the Bylaws at Section 11.3 as “(A) two-thirds (2/3) of the Council members of each House, or (B) three-fourths (3/4) of the Council members of one House and a majority of the Council members of the other House.” </w:t>
      </w:r>
    </w:p>
    <w:p w14:paraId="40774C0F" w14:textId="41406090" w:rsidR="009A795A" w:rsidRDefault="00B65EC1">
      <w:pPr>
        <w:spacing w:before="120"/>
        <w:rPr>
          <w:rFonts w:asciiTheme="majorHAnsi" w:hAnsiTheme="majorHAnsi"/>
          <w:sz w:val="22"/>
        </w:rPr>
      </w:pPr>
      <w:r>
        <w:rPr>
          <w:rFonts w:asciiTheme="majorHAnsi" w:hAnsiTheme="majorHAnsi"/>
          <w:sz w:val="22"/>
        </w:rPr>
        <w:t xml:space="preserve">The DT then asked staff to list all instances of “GNSO” in the newly adopted </w:t>
      </w:r>
      <w:r w:rsidR="00157ED3">
        <w:rPr>
          <w:rFonts w:asciiTheme="majorHAnsi" w:hAnsiTheme="majorHAnsi"/>
          <w:sz w:val="22"/>
        </w:rPr>
        <w:t>B</w:t>
      </w:r>
      <w:r>
        <w:rPr>
          <w:rFonts w:asciiTheme="majorHAnsi" w:hAnsiTheme="majorHAnsi"/>
          <w:sz w:val="22"/>
        </w:rPr>
        <w:t>ylaws. On 23-Sep staff produced a report showing: (add link to this doc on our DT wiki).</w:t>
      </w:r>
    </w:p>
    <w:p w14:paraId="3BADB284" w14:textId="77777777" w:rsidR="009A795A" w:rsidRDefault="00B65EC1">
      <w:pPr>
        <w:spacing w:before="120"/>
        <w:ind w:left="720"/>
        <w:rPr>
          <w:rFonts w:asciiTheme="majorHAnsi" w:hAnsiTheme="majorHAnsi"/>
          <w:sz w:val="22"/>
        </w:rPr>
      </w:pPr>
      <w:r>
        <w:rPr>
          <w:rFonts w:asciiTheme="majorHAnsi" w:hAnsiTheme="majorHAnsi"/>
          <w:sz w:val="22"/>
        </w:rPr>
        <w:t>“GNSO” appears 209 times in the newly adopted bylaws</w:t>
      </w:r>
    </w:p>
    <w:p w14:paraId="11A64E58" w14:textId="77777777" w:rsidR="009A795A" w:rsidRDefault="00B65EC1">
      <w:pPr>
        <w:spacing w:before="120"/>
        <w:ind w:left="720"/>
        <w:rPr>
          <w:rFonts w:asciiTheme="majorHAnsi" w:hAnsiTheme="majorHAnsi"/>
          <w:sz w:val="22"/>
        </w:rPr>
      </w:pPr>
      <w:r>
        <w:rPr>
          <w:rFonts w:asciiTheme="majorHAnsi" w:hAnsiTheme="majorHAnsi"/>
          <w:sz w:val="22"/>
        </w:rPr>
        <w:t>Of those 209 uses, 39 were in the new sections of ICANN Bylaws added for IANA transition and enhanced accountability mechanisms</w:t>
      </w:r>
    </w:p>
    <w:p w14:paraId="0B24F047" w14:textId="728DE652" w:rsidR="00B67577" w:rsidRDefault="00B67577" w:rsidP="000A4C49">
      <w:pPr>
        <w:spacing w:before="120"/>
        <w:rPr>
          <w:rFonts w:asciiTheme="majorHAnsi" w:hAnsiTheme="majorHAnsi"/>
          <w:sz w:val="22"/>
        </w:rPr>
      </w:pPr>
      <w:r w:rsidRPr="00B67577">
        <w:rPr>
          <w:rFonts w:asciiTheme="majorHAnsi" w:hAnsiTheme="majorHAnsi"/>
          <w:sz w:val="22"/>
        </w:rPr>
        <w:t xml:space="preserve">It was also noted by some DT members that there is no provision in the Bylaws for any group, be it Council or the GNSO stakeholder groups and constituencies, to assume these new powers and that there currently does not exist any formal procedure or institutional arrangement for the GNSO </w:t>
      </w:r>
      <w:r>
        <w:rPr>
          <w:rFonts w:asciiTheme="majorHAnsi" w:hAnsiTheme="majorHAnsi"/>
          <w:sz w:val="22"/>
        </w:rPr>
        <w:t>S</w:t>
      </w:r>
      <w:r w:rsidRPr="00B67577">
        <w:rPr>
          <w:rFonts w:asciiTheme="majorHAnsi" w:hAnsiTheme="majorHAnsi"/>
          <w:sz w:val="22"/>
        </w:rPr>
        <w:t xml:space="preserve">takeholder </w:t>
      </w:r>
      <w:r>
        <w:rPr>
          <w:rFonts w:asciiTheme="majorHAnsi" w:hAnsiTheme="majorHAnsi"/>
          <w:sz w:val="22"/>
        </w:rPr>
        <w:t>Groups and C</w:t>
      </w:r>
      <w:r w:rsidRPr="00B67577">
        <w:rPr>
          <w:rFonts w:asciiTheme="majorHAnsi" w:hAnsiTheme="majorHAnsi"/>
          <w:sz w:val="22"/>
        </w:rPr>
        <w:t>onstituencies to handle these matters.</w:t>
      </w:r>
    </w:p>
    <w:p w14:paraId="0B6E66A6" w14:textId="5D4A1F10" w:rsidR="000A4C49" w:rsidRDefault="000A4C49" w:rsidP="000A4C49">
      <w:pPr>
        <w:spacing w:before="120"/>
        <w:rPr>
          <w:rFonts w:asciiTheme="majorHAnsi" w:hAnsiTheme="majorHAnsi"/>
          <w:sz w:val="22"/>
        </w:rPr>
      </w:pPr>
      <w:r>
        <w:rPr>
          <w:rFonts w:asciiTheme="majorHAnsi" w:hAnsiTheme="majorHAnsi"/>
          <w:sz w:val="22"/>
        </w:rPr>
        <w:t>DT member</w:t>
      </w:r>
      <w:r w:rsidR="00AF2F68">
        <w:rPr>
          <w:rFonts w:asciiTheme="majorHAnsi" w:hAnsiTheme="majorHAnsi"/>
          <w:sz w:val="22"/>
        </w:rPr>
        <w:t xml:space="preserve">s in the Commercial Stakeholders Group (CSG) </w:t>
      </w:r>
      <w:r w:rsidR="00D11E7A">
        <w:rPr>
          <w:rFonts w:asciiTheme="majorHAnsi" w:hAnsiTheme="majorHAnsi"/>
          <w:sz w:val="22"/>
        </w:rPr>
        <w:t>noted</w:t>
      </w:r>
      <w:r>
        <w:rPr>
          <w:rFonts w:asciiTheme="majorHAnsi" w:hAnsiTheme="majorHAnsi"/>
          <w:sz w:val="22"/>
        </w:rPr>
        <w:t xml:space="preserve"> that while there is no formal arrangement for GNSO </w:t>
      </w:r>
      <w:r w:rsidR="00D11E7A">
        <w:rPr>
          <w:rFonts w:asciiTheme="majorHAnsi" w:hAnsiTheme="majorHAnsi"/>
          <w:sz w:val="22"/>
        </w:rPr>
        <w:t>SGs</w:t>
      </w:r>
      <w:r>
        <w:rPr>
          <w:rFonts w:asciiTheme="majorHAnsi" w:hAnsiTheme="majorHAnsi"/>
          <w:sz w:val="22"/>
        </w:rPr>
        <w:t xml:space="preserve"> </w:t>
      </w:r>
      <w:r w:rsidR="00D72788">
        <w:rPr>
          <w:rFonts w:asciiTheme="majorHAnsi" w:hAnsiTheme="majorHAnsi"/>
          <w:sz w:val="22"/>
        </w:rPr>
        <w:t>and Constituencies</w:t>
      </w:r>
      <w:r>
        <w:rPr>
          <w:rFonts w:asciiTheme="majorHAnsi" w:hAnsiTheme="majorHAnsi"/>
          <w:sz w:val="22"/>
        </w:rPr>
        <w:t xml:space="preserve"> to make collective decisions, this has occurred on </w:t>
      </w:r>
      <w:r w:rsidR="00A763FF">
        <w:rPr>
          <w:rFonts w:asciiTheme="majorHAnsi" w:hAnsiTheme="majorHAnsi"/>
          <w:sz w:val="22"/>
        </w:rPr>
        <w:t>occasion</w:t>
      </w:r>
      <w:r>
        <w:rPr>
          <w:rFonts w:asciiTheme="majorHAnsi" w:hAnsiTheme="majorHAnsi"/>
          <w:sz w:val="22"/>
        </w:rPr>
        <w:t xml:space="preserve">, such as the joint statement presented in </w:t>
      </w:r>
      <w:r w:rsidR="00A763FF">
        <w:rPr>
          <w:rFonts w:asciiTheme="majorHAnsi" w:hAnsiTheme="majorHAnsi"/>
          <w:sz w:val="22"/>
        </w:rPr>
        <w:t>the Jun-201</w:t>
      </w:r>
      <w:r w:rsidR="00990EA7">
        <w:rPr>
          <w:rFonts w:asciiTheme="majorHAnsi" w:hAnsiTheme="majorHAnsi"/>
          <w:sz w:val="22"/>
        </w:rPr>
        <w:t>4</w:t>
      </w:r>
      <w:r>
        <w:rPr>
          <w:rFonts w:asciiTheme="majorHAnsi" w:hAnsiTheme="majorHAnsi"/>
          <w:sz w:val="22"/>
        </w:rPr>
        <w:t xml:space="preserve"> ICANN Public Forum to express “the views of the GNSO community” and of “the entire GNSO” rega</w:t>
      </w:r>
      <w:r w:rsidR="00A763FF">
        <w:rPr>
          <w:rFonts w:asciiTheme="majorHAnsi" w:hAnsiTheme="majorHAnsi"/>
          <w:sz w:val="22"/>
        </w:rPr>
        <w:t xml:space="preserve">rding </w:t>
      </w:r>
      <w:r>
        <w:rPr>
          <w:rFonts w:asciiTheme="majorHAnsi" w:hAnsiTheme="majorHAnsi"/>
          <w:sz w:val="22"/>
        </w:rPr>
        <w:t xml:space="preserve">transition of IANA functions and enhancements to ICANN’s accountability mechanisms.  </w:t>
      </w:r>
    </w:p>
    <w:p w14:paraId="2564A7C7" w14:textId="5C4E0D5C" w:rsidR="000A4C49" w:rsidRDefault="00AF2F68" w:rsidP="000A4C49">
      <w:pPr>
        <w:spacing w:before="120"/>
        <w:rPr>
          <w:rFonts w:asciiTheme="majorHAnsi" w:hAnsiTheme="majorHAnsi"/>
          <w:sz w:val="22"/>
        </w:rPr>
      </w:pPr>
      <w:r>
        <w:rPr>
          <w:rFonts w:asciiTheme="majorHAnsi" w:hAnsiTheme="majorHAnsi"/>
          <w:sz w:val="22"/>
        </w:rPr>
        <w:t>CSG</w:t>
      </w:r>
      <w:r w:rsidR="00A763FF">
        <w:rPr>
          <w:rFonts w:asciiTheme="majorHAnsi" w:hAnsiTheme="majorHAnsi"/>
          <w:sz w:val="22"/>
        </w:rPr>
        <w:t xml:space="preserve"> </w:t>
      </w:r>
      <w:r w:rsidR="00157ED3">
        <w:rPr>
          <w:rFonts w:asciiTheme="majorHAnsi" w:hAnsiTheme="majorHAnsi"/>
          <w:sz w:val="22"/>
        </w:rPr>
        <w:t>noted that each Stakeholder Group and C</w:t>
      </w:r>
      <w:r w:rsidR="000A4C49">
        <w:rPr>
          <w:rFonts w:asciiTheme="majorHAnsi" w:hAnsiTheme="majorHAnsi"/>
          <w:sz w:val="22"/>
        </w:rPr>
        <w:t>onstituency has an elected leadership</w:t>
      </w:r>
      <w:r w:rsidR="00A763FF">
        <w:rPr>
          <w:rFonts w:asciiTheme="majorHAnsi" w:hAnsiTheme="majorHAnsi"/>
          <w:sz w:val="22"/>
        </w:rPr>
        <w:t xml:space="preserve"> that is</w:t>
      </w:r>
      <w:r w:rsidR="000A4C49">
        <w:rPr>
          <w:rFonts w:asciiTheme="majorHAnsi" w:hAnsiTheme="majorHAnsi"/>
          <w:sz w:val="22"/>
        </w:rPr>
        <w:t xml:space="preserve"> accountable to its members</w:t>
      </w:r>
      <w:r w:rsidR="00A763FF">
        <w:rPr>
          <w:rFonts w:asciiTheme="majorHAnsi" w:hAnsiTheme="majorHAnsi"/>
          <w:sz w:val="22"/>
        </w:rPr>
        <w:t>, and t</w:t>
      </w:r>
      <w:r w:rsidR="000A4C49">
        <w:rPr>
          <w:rFonts w:asciiTheme="majorHAnsi" w:hAnsiTheme="majorHAnsi"/>
          <w:sz w:val="22"/>
        </w:rPr>
        <w:t xml:space="preserve">hose leaders could </w:t>
      </w:r>
      <w:r w:rsidR="00A763FF">
        <w:rPr>
          <w:rFonts w:asciiTheme="majorHAnsi" w:hAnsiTheme="majorHAnsi"/>
          <w:sz w:val="22"/>
        </w:rPr>
        <w:t xml:space="preserve">convene as needed to </w:t>
      </w:r>
      <w:r w:rsidR="000A4C49">
        <w:rPr>
          <w:rFonts w:asciiTheme="majorHAnsi" w:hAnsiTheme="majorHAnsi"/>
          <w:sz w:val="22"/>
        </w:rPr>
        <w:t>collectively make decisions</w:t>
      </w:r>
      <w:r w:rsidR="00A763FF">
        <w:rPr>
          <w:rFonts w:asciiTheme="majorHAnsi" w:hAnsiTheme="majorHAnsi"/>
          <w:sz w:val="22"/>
        </w:rPr>
        <w:t xml:space="preserve"> reflecting views of the GNSO </w:t>
      </w:r>
      <w:r w:rsidR="00D72788">
        <w:rPr>
          <w:rFonts w:asciiTheme="majorHAnsi" w:hAnsiTheme="majorHAnsi"/>
          <w:sz w:val="22"/>
        </w:rPr>
        <w:t>Stakeholder Groups</w:t>
      </w:r>
      <w:r w:rsidR="00A763FF">
        <w:rPr>
          <w:rFonts w:asciiTheme="majorHAnsi" w:hAnsiTheme="majorHAnsi"/>
          <w:sz w:val="22"/>
        </w:rPr>
        <w:t xml:space="preserve"> </w:t>
      </w:r>
      <w:r w:rsidR="00D72788">
        <w:rPr>
          <w:rFonts w:asciiTheme="majorHAnsi" w:hAnsiTheme="majorHAnsi"/>
          <w:sz w:val="22"/>
        </w:rPr>
        <w:t>and Constituencies</w:t>
      </w:r>
      <w:r w:rsidR="00A763FF">
        <w:rPr>
          <w:rFonts w:asciiTheme="majorHAnsi" w:hAnsiTheme="majorHAnsi"/>
          <w:sz w:val="22"/>
        </w:rPr>
        <w:t>.</w:t>
      </w:r>
    </w:p>
    <w:p w14:paraId="5BC8080A" w14:textId="166EB629" w:rsidR="00A763FF" w:rsidRDefault="00A763FF" w:rsidP="00070022">
      <w:pPr>
        <w:spacing w:before="120"/>
        <w:rPr>
          <w:rFonts w:asciiTheme="majorHAnsi" w:hAnsiTheme="majorHAnsi"/>
          <w:sz w:val="22"/>
        </w:rPr>
      </w:pPr>
      <w:r>
        <w:rPr>
          <w:rFonts w:asciiTheme="majorHAnsi" w:hAnsiTheme="majorHAnsi"/>
          <w:sz w:val="22"/>
        </w:rPr>
        <w:t xml:space="preserve">Multiple DT members noted that a proposal that did not </w:t>
      </w:r>
      <w:r w:rsidR="00070022">
        <w:rPr>
          <w:rFonts w:asciiTheme="majorHAnsi" w:hAnsiTheme="majorHAnsi"/>
          <w:sz w:val="22"/>
        </w:rPr>
        <w:t>allow</w:t>
      </w:r>
      <w:r>
        <w:rPr>
          <w:rFonts w:asciiTheme="majorHAnsi" w:hAnsiTheme="majorHAnsi"/>
          <w:sz w:val="22"/>
        </w:rPr>
        <w:t xml:space="preserve"> Council </w:t>
      </w:r>
      <w:r w:rsidR="00070022">
        <w:rPr>
          <w:rFonts w:asciiTheme="majorHAnsi" w:hAnsiTheme="majorHAnsi"/>
          <w:sz w:val="22"/>
        </w:rPr>
        <w:t xml:space="preserve">to </w:t>
      </w:r>
      <w:r>
        <w:rPr>
          <w:rFonts w:asciiTheme="majorHAnsi" w:hAnsiTheme="majorHAnsi"/>
          <w:sz w:val="22"/>
        </w:rPr>
        <w:t xml:space="preserve">exercise the new powers would not likely be approved by a supermajority of sitting GNSO council members, even if it did not diminish the </w:t>
      </w:r>
      <w:r w:rsidR="00070022">
        <w:rPr>
          <w:rFonts w:asciiTheme="majorHAnsi" w:hAnsiTheme="majorHAnsi"/>
          <w:sz w:val="22"/>
        </w:rPr>
        <w:t>C</w:t>
      </w:r>
      <w:r>
        <w:rPr>
          <w:rFonts w:asciiTheme="majorHAnsi" w:hAnsiTheme="majorHAnsi"/>
          <w:sz w:val="22"/>
        </w:rPr>
        <w:t>ouncil’s existing remit under the bylaws</w:t>
      </w:r>
      <w:r w:rsidR="00070022">
        <w:rPr>
          <w:rFonts w:asciiTheme="majorHAnsi" w:hAnsiTheme="majorHAnsi"/>
          <w:sz w:val="22"/>
        </w:rPr>
        <w:t xml:space="preserve">.  </w:t>
      </w:r>
      <w:r w:rsidR="00AF2F68">
        <w:rPr>
          <w:rFonts w:asciiTheme="majorHAnsi" w:hAnsiTheme="majorHAnsi"/>
          <w:sz w:val="22"/>
        </w:rPr>
        <w:t>CSG</w:t>
      </w:r>
      <w:r w:rsidR="00070022">
        <w:rPr>
          <w:rFonts w:asciiTheme="majorHAnsi" w:hAnsiTheme="majorHAnsi"/>
          <w:sz w:val="22"/>
        </w:rPr>
        <w:t xml:space="preserve"> noted that </w:t>
      </w:r>
      <w:r>
        <w:rPr>
          <w:rFonts w:asciiTheme="majorHAnsi" w:hAnsiTheme="majorHAnsi"/>
          <w:sz w:val="22"/>
        </w:rPr>
        <w:t xml:space="preserve">GNSO council </w:t>
      </w:r>
      <w:r w:rsidR="00070022">
        <w:rPr>
          <w:rFonts w:asciiTheme="majorHAnsi" w:hAnsiTheme="majorHAnsi"/>
          <w:sz w:val="22"/>
        </w:rPr>
        <w:t xml:space="preserve">may therefore </w:t>
      </w:r>
      <w:r w:rsidR="00070022">
        <w:rPr>
          <w:rFonts w:asciiTheme="majorHAnsi" w:hAnsiTheme="majorHAnsi"/>
          <w:sz w:val="22"/>
        </w:rPr>
        <w:lastRenderedPageBreak/>
        <w:t xml:space="preserve">not be the appropriate body to approve plans to exercise GNSO powers under the new by-laws, and that the GNSO </w:t>
      </w:r>
      <w:r w:rsidR="00D72788">
        <w:rPr>
          <w:rFonts w:asciiTheme="majorHAnsi" w:hAnsiTheme="majorHAnsi"/>
          <w:sz w:val="22"/>
        </w:rPr>
        <w:t>Stakeholder Groups</w:t>
      </w:r>
      <w:r w:rsidR="00070022">
        <w:rPr>
          <w:rFonts w:asciiTheme="majorHAnsi" w:hAnsiTheme="majorHAnsi"/>
          <w:sz w:val="22"/>
        </w:rPr>
        <w:t xml:space="preserve"> </w:t>
      </w:r>
      <w:r w:rsidR="00D72788">
        <w:rPr>
          <w:rFonts w:asciiTheme="majorHAnsi" w:hAnsiTheme="majorHAnsi"/>
          <w:sz w:val="22"/>
        </w:rPr>
        <w:t>and Constituencies</w:t>
      </w:r>
      <w:r w:rsidR="00070022">
        <w:rPr>
          <w:rFonts w:asciiTheme="majorHAnsi" w:hAnsiTheme="majorHAnsi"/>
          <w:sz w:val="22"/>
        </w:rPr>
        <w:t xml:space="preserve"> should directly evaluate the proposal. </w:t>
      </w:r>
    </w:p>
    <w:p w14:paraId="0616F577" w14:textId="77777777" w:rsidR="009A795A" w:rsidRDefault="009A795A">
      <w:pPr>
        <w:spacing w:before="120"/>
        <w:rPr>
          <w:rFonts w:asciiTheme="majorHAnsi" w:hAnsiTheme="majorHAnsi"/>
          <w:b/>
          <w:sz w:val="22"/>
        </w:rPr>
      </w:pPr>
    </w:p>
    <w:p w14:paraId="6578F325" w14:textId="097E7126" w:rsidR="00A763FF" w:rsidRDefault="00157ED3" w:rsidP="00A763FF">
      <w:pPr>
        <w:spacing w:before="120"/>
        <w:rPr>
          <w:rFonts w:asciiTheme="majorHAnsi" w:hAnsiTheme="majorHAnsi"/>
          <w:sz w:val="22"/>
        </w:rPr>
      </w:pPr>
      <w:r>
        <w:rPr>
          <w:rFonts w:asciiTheme="majorHAnsi" w:hAnsiTheme="majorHAnsi"/>
          <w:b/>
          <w:sz w:val="22"/>
        </w:rPr>
        <w:t>DT Conclusion on Q</w:t>
      </w:r>
      <w:r w:rsidR="00A763FF" w:rsidRPr="00A763FF">
        <w:rPr>
          <w:rFonts w:asciiTheme="majorHAnsi" w:hAnsiTheme="majorHAnsi"/>
          <w:b/>
          <w:sz w:val="22"/>
        </w:rPr>
        <w:t>uestion 1</w:t>
      </w:r>
      <w:r w:rsidR="00A763FF">
        <w:rPr>
          <w:rFonts w:asciiTheme="majorHAnsi" w:hAnsiTheme="majorHAnsi"/>
          <w:sz w:val="22"/>
        </w:rPr>
        <w:t xml:space="preserve">:  On 21-Sep the DT did a straw poll on the general question of whether Council </w:t>
      </w:r>
      <w:r w:rsidR="00A763FF">
        <w:rPr>
          <w:rFonts w:asciiTheme="majorHAnsi" w:hAnsiTheme="majorHAnsi"/>
          <w:i/>
          <w:sz w:val="22"/>
        </w:rPr>
        <w:t>should</w:t>
      </w:r>
      <w:r w:rsidR="00A763FF">
        <w:rPr>
          <w:rFonts w:asciiTheme="majorHAnsi" w:hAnsiTheme="majorHAnsi"/>
          <w:sz w:val="22"/>
        </w:rPr>
        <w:t xml:space="preserve"> speak for GNSO on its new or additional rights and responsibilities under the revised Bylaws.  </w:t>
      </w:r>
      <w:r w:rsidR="00A763FF">
        <w:rPr>
          <w:rFonts w:asciiTheme="majorHAnsi" w:hAnsiTheme="majorHAnsi"/>
          <w:b/>
          <w:sz w:val="22"/>
        </w:rPr>
        <w:t>6 DT members were in favor and 3 against</w:t>
      </w:r>
      <w:r w:rsidR="00A763FF">
        <w:rPr>
          <w:rFonts w:asciiTheme="majorHAnsi" w:hAnsiTheme="majorHAnsi"/>
          <w:sz w:val="22"/>
        </w:rPr>
        <w:t xml:space="preserve">.  </w:t>
      </w:r>
      <w:r w:rsidR="009768E4">
        <w:rPr>
          <w:rFonts w:asciiTheme="majorHAnsi" w:hAnsiTheme="majorHAnsi"/>
          <w:sz w:val="22"/>
        </w:rPr>
        <w:t xml:space="preserve">The </w:t>
      </w:r>
      <w:r w:rsidR="00A763FF">
        <w:rPr>
          <w:rFonts w:asciiTheme="majorHAnsi" w:hAnsiTheme="majorHAnsi"/>
          <w:sz w:val="22"/>
        </w:rPr>
        <w:t xml:space="preserve">DT chair moved on to the second general question, assuming that Council </w:t>
      </w:r>
      <w:proofErr w:type="gramStart"/>
      <w:r w:rsidR="00A763FF">
        <w:rPr>
          <w:rFonts w:asciiTheme="majorHAnsi" w:hAnsiTheme="majorHAnsi"/>
          <w:sz w:val="22"/>
        </w:rPr>
        <w:t>were</w:t>
      </w:r>
      <w:proofErr w:type="gramEnd"/>
      <w:r w:rsidR="00A763FF">
        <w:rPr>
          <w:rFonts w:asciiTheme="majorHAnsi" w:hAnsiTheme="majorHAnsi"/>
          <w:sz w:val="22"/>
        </w:rPr>
        <w:t xml:space="preserve"> to speak for the GNSO</w:t>
      </w:r>
      <w:r w:rsidR="00C65E65">
        <w:rPr>
          <w:rFonts w:asciiTheme="majorHAnsi" w:hAnsiTheme="majorHAnsi"/>
          <w:sz w:val="22"/>
        </w:rPr>
        <w:t>, as described next</w:t>
      </w:r>
      <w:r w:rsidR="00A763FF">
        <w:rPr>
          <w:rFonts w:asciiTheme="majorHAnsi" w:hAnsiTheme="majorHAnsi"/>
          <w:sz w:val="22"/>
        </w:rPr>
        <w:t>.</w:t>
      </w:r>
    </w:p>
    <w:p w14:paraId="39D376FA" w14:textId="77777777" w:rsidR="009A795A" w:rsidRDefault="009A795A">
      <w:pPr>
        <w:spacing w:before="120"/>
        <w:rPr>
          <w:rFonts w:asciiTheme="majorHAnsi" w:hAnsiTheme="majorHAnsi"/>
          <w:b/>
          <w:sz w:val="22"/>
        </w:rPr>
      </w:pPr>
    </w:p>
    <w:p w14:paraId="7FDDE451" w14:textId="74C40514" w:rsidR="009A795A" w:rsidRPr="009768E4" w:rsidRDefault="00B65EC1">
      <w:pPr>
        <w:spacing w:before="120"/>
        <w:rPr>
          <w:rFonts w:asciiTheme="majorHAnsi" w:hAnsiTheme="majorHAnsi"/>
          <w:sz w:val="22"/>
          <w:u w:val="single"/>
        </w:rPr>
      </w:pPr>
      <w:r w:rsidRPr="009768E4">
        <w:rPr>
          <w:rFonts w:asciiTheme="majorHAnsi" w:hAnsiTheme="majorHAnsi"/>
          <w:b/>
          <w:sz w:val="22"/>
          <w:u w:val="single"/>
        </w:rPr>
        <w:t>2. How</w:t>
      </w:r>
      <w:r w:rsidRPr="009768E4">
        <w:rPr>
          <w:rFonts w:asciiTheme="majorHAnsi" w:hAnsiTheme="majorHAnsi"/>
          <w:sz w:val="22"/>
          <w:u w:val="single"/>
        </w:rPr>
        <w:t xml:space="preserve"> should the GNSO Council arrive at their decisions – voting thresholds with or without requiring majorities in each house?</w:t>
      </w:r>
    </w:p>
    <w:p w14:paraId="7E8D0171" w14:textId="77777777" w:rsidR="009A795A" w:rsidRDefault="00B65EC1">
      <w:pPr>
        <w:spacing w:before="120"/>
        <w:rPr>
          <w:rFonts w:asciiTheme="majorHAnsi" w:hAnsiTheme="majorHAnsi"/>
          <w:sz w:val="22"/>
        </w:rPr>
      </w:pPr>
      <w:r>
        <w:rPr>
          <w:rFonts w:asciiTheme="majorHAnsi" w:hAnsiTheme="majorHAnsi"/>
          <w:sz w:val="22"/>
        </w:rPr>
        <w:t xml:space="preserve">The DT first looked at existing Bylaws regarding composition of GNSO Council and voting thresholds for matters other than policy development.  </w:t>
      </w:r>
    </w:p>
    <w:p w14:paraId="027D47C3" w14:textId="77777777" w:rsidR="009A795A" w:rsidRDefault="00B65EC1">
      <w:pPr>
        <w:spacing w:before="120"/>
        <w:rPr>
          <w:rFonts w:asciiTheme="majorHAnsi" w:hAnsiTheme="majorHAnsi"/>
          <w:sz w:val="22"/>
        </w:rPr>
      </w:pPr>
      <w:r>
        <w:rPr>
          <w:rFonts w:asciiTheme="majorHAnsi" w:hAnsiTheme="majorHAnsi"/>
          <w:noProof/>
          <w:sz w:val="22"/>
        </w:rPr>
        <w:drawing>
          <wp:inline distT="0" distB="0" distL="0" distR="0" wp14:anchorId="1F5C03FE" wp14:editId="2811EC6F">
            <wp:extent cx="4568252" cy="3098374"/>
            <wp:effectExtent l="0" t="0" r="3810"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NSO Council Org Chart.png"/>
                    <pic:cNvPicPr/>
                  </pic:nvPicPr>
                  <pic:blipFill>
                    <a:blip r:embed="rId8">
                      <a:extLst>
                        <a:ext uri="{28A0092B-C50C-407E-A947-70E740481C1C}">
                          <a14:useLocalDpi xmlns:a14="http://schemas.microsoft.com/office/drawing/2010/main" val="0"/>
                        </a:ext>
                      </a:extLst>
                    </a:blip>
                    <a:stretch>
                      <a:fillRect/>
                    </a:stretch>
                  </pic:blipFill>
                  <pic:spPr>
                    <a:xfrm>
                      <a:off x="0" y="0"/>
                      <a:ext cx="4568252" cy="3098374"/>
                    </a:xfrm>
                    <a:prstGeom prst="rect">
                      <a:avLst/>
                    </a:prstGeom>
                    <a:extLst>
                      <a:ext uri="{FAA26D3D-D897-4be2-8F04-BA451C77F1D7}">
                        <ma14:placeholderFlag xmlns:ma14="http://schemas.microsoft.com/office/mac/drawingml/2011/main"/>
                      </a:ext>
                    </a:extLst>
                  </pic:spPr>
                </pic:pic>
              </a:graphicData>
            </a:graphic>
          </wp:inline>
        </w:drawing>
      </w:r>
    </w:p>
    <w:p w14:paraId="1B36B31F" w14:textId="77777777" w:rsidR="009A795A" w:rsidRDefault="00B65EC1">
      <w:pPr>
        <w:spacing w:before="120"/>
        <w:rPr>
          <w:rFonts w:asciiTheme="majorHAnsi" w:hAnsiTheme="majorHAnsi"/>
          <w:sz w:val="22"/>
        </w:rPr>
      </w:pPr>
      <w:r>
        <w:rPr>
          <w:rFonts w:asciiTheme="majorHAnsi" w:hAnsiTheme="majorHAnsi"/>
          <w:sz w:val="22"/>
        </w:rPr>
        <w:t>Existing ICANN Bylaws describe a “</w:t>
      </w:r>
      <w:proofErr w:type="gramStart"/>
      <w:r>
        <w:rPr>
          <w:rFonts w:asciiTheme="majorHAnsi" w:hAnsiTheme="majorHAnsi"/>
          <w:sz w:val="22"/>
        </w:rPr>
        <w:t>default”</w:t>
      </w:r>
      <w:proofErr w:type="gramEnd"/>
      <w:r>
        <w:rPr>
          <w:rFonts w:asciiTheme="majorHAnsi" w:hAnsiTheme="majorHAnsi"/>
          <w:sz w:val="22"/>
        </w:rPr>
        <w:t xml:space="preserve"> voting threshold, at Section 11.3:</w:t>
      </w:r>
    </w:p>
    <w:p w14:paraId="1C827758" w14:textId="77777777" w:rsidR="009A795A" w:rsidRDefault="00B65EC1">
      <w:pPr>
        <w:spacing w:before="120"/>
        <w:ind w:left="720"/>
        <w:rPr>
          <w:rFonts w:asciiTheme="majorHAnsi" w:hAnsiTheme="majorHAnsi"/>
          <w:sz w:val="22"/>
        </w:rPr>
      </w:pPr>
      <w:r>
        <w:rPr>
          <w:rFonts w:asciiTheme="majorHAnsi" w:hAnsiTheme="majorHAnsi"/>
          <w:sz w:val="22"/>
        </w:rPr>
        <w:t>Except as otherwise specified in these Bylaws, Annex A, Annex A-1, or Annex A-2 hereto, or the GNSO Operating Procedures, the default threshold to pass a GNSO Council motion or other voting action requires a simple majority vote of each House.  </w:t>
      </w:r>
    </w:p>
    <w:p w14:paraId="54293599" w14:textId="77777777" w:rsidR="009A795A" w:rsidRDefault="00B65EC1">
      <w:pPr>
        <w:spacing w:before="120"/>
        <w:rPr>
          <w:rFonts w:asciiTheme="majorHAnsi" w:hAnsiTheme="majorHAnsi"/>
          <w:sz w:val="22"/>
        </w:rPr>
      </w:pPr>
      <w:r>
        <w:rPr>
          <w:rFonts w:asciiTheme="majorHAnsi" w:hAnsiTheme="majorHAnsi"/>
          <w:sz w:val="22"/>
        </w:rPr>
        <w:t>Several DT members noted that GNSO Council has used this “default threshold” to make decisions on non-policy matters, such as nominations for review teams, approvals of cross-community charters and working group recommendations not related to GNSO policy.   For example, a majority of each house was required to approve the CWG and CCWG proposals and to approve the resolution creating this DT.</w:t>
      </w:r>
    </w:p>
    <w:p w14:paraId="4BFA0520" w14:textId="77777777" w:rsidR="009A795A" w:rsidRDefault="00B65EC1">
      <w:pPr>
        <w:spacing w:before="120"/>
        <w:rPr>
          <w:rFonts w:asciiTheme="majorHAnsi" w:hAnsiTheme="majorHAnsi"/>
          <w:sz w:val="22"/>
        </w:rPr>
      </w:pPr>
      <w:r>
        <w:rPr>
          <w:rFonts w:asciiTheme="majorHAnsi" w:hAnsiTheme="majorHAnsi"/>
          <w:sz w:val="22"/>
        </w:rPr>
        <w:t>Examining the “except as specified” sections, we found no instructions or requirements for how Council should explicitly address non-policy decisions.   Staff noted that last year a “GNSO Guidance Process” was added to Section 11.3 of Bylaws, without indicating it was for policy matters:</w:t>
      </w:r>
    </w:p>
    <w:p w14:paraId="51A36E99" w14:textId="77777777" w:rsidR="009A795A" w:rsidRDefault="00B65EC1">
      <w:pPr>
        <w:spacing w:before="120"/>
        <w:ind w:left="720"/>
        <w:rPr>
          <w:rFonts w:asciiTheme="majorHAnsi" w:hAnsiTheme="majorHAnsi"/>
          <w:sz w:val="22"/>
        </w:rPr>
      </w:pPr>
      <w:r>
        <w:rPr>
          <w:rFonts w:asciiTheme="majorHAnsi" w:hAnsiTheme="majorHAnsi"/>
          <w:sz w:val="22"/>
        </w:rPr>
        <w:lastRenderedPageBreak/>
        <w:t>(xvi) Initiation of a GNSO Guidance Process (“GGP”): requires an affirmative vote of more than one-third (1/3) of each House or more than two-thirds (2/3) of one House.</w:t>
      </w:r>
    </w:p>
    <w:p w14:paraId="05D6B27C" w14:textId="77777777" w:rsidR="009A795A" w:rsidRDefault="00B65EC1">
      <w:pPr>
        <w:spacing w:before="120"/>
        <w:ind w:left="720"/>
        <w:rPr>
          <w:rFonts w:asciiTheme="majorHAnsi" w:hAnsiTheme="majorHAnsi"/>
          <w:sz w:val="22"/>
        </w:rPr>
      </w:pPr>
      <w:r>
        <w:rPr>
          <w:rFonts w:asciiTheme="majorHAnsi" w:hAnsiTheme="majorHAnsi"/>
          <w:sz w:val="22"/>
        </w:rPr>
        <w:t>(xvii) Rejection of Initiation of a GGP Requested by the Board: requires an affirmative vote of a GNSO Supermajority.</w:t>
      </w:r>
    </w:p>
    <w:p w14:paraId="1889FCCA" w14:textId="77777777" w:rsidR="009A795A" w:rsidRDefault="00B65EC1">
      <w:pPr>
        <w:spacing w:before="120"/>
        <w:ind w:left="720"/>
        <w:rPr>
          <w:rFonts w:asciiTheme="majorHAnsi" w:hAnsiTheme="majorHAnsi"/>
          <w:sz w:val="22"/>
        </w:rPr>
      </w:pPr>
      <w:r>
        <w:rPr>
          <w:rFonts w:asciiTheme="majorHAnsi" w:hAnsiTheme="majorHAnsi"/>
          <w:sz w:val="22"/>
        </w:rPr>
        <w:t>(xviii) Approval of GGP Recommendations: requires an affirmative vote of a GNSO Supermajority.</w:t>
      </w:r>
    </w:p>
    <w:p w14:paraId="00B39EA3" w14:textId="77777777" w:rsidR="009A795A" w:rsidRDefault="00B65EC1">
      <w:pPr>
        <w:spacing w:before="120"/>
        <w:rPr>
          <w:rFonts w:asciiTheme="majorHAnsi" w:hAnsiTheme="majorHAnsi"/>
          <w:sz w:val="22"/>
        </w:rPr>
      </w:pPr>
      <w:r>
        <w:rPr>
          <w:rFonts w:asciiTheme="majorHAnsi" w:hAnsiTheme="majorHAnsi"/>
          <w:sz w:val="22"/>
        </w:rPr>
        <w:t xml:space="preserve">Staff confirmed that the GGP has not yet been used.  The DT noted that Council requires a GNSO Supermajority to approve GGP recommendations.   </w:t>
      </w:r>
    </w:p>
    <w:p w14:paraId="05D9911C" w14:textId="77777777" w:rsidR="009A795A" w:rsidRDefault="00B65EC1">
      <w:pPr>
        <w:spacing w:before="120"/>
        <w:rPr>
          <w:rFonts w:asciiTheme="majorHAnsi" w:hAnsiTheme="majorHAnsi"/>
          <w:sz w:val="22"/>
        </w:rPr>
      </w:pPr>
      <w:r>
        <w:rPr>
          <w:rFonts w:asciiTheme="majorHAnsi" w:hAnsiTheme="majorHAnsi"/>
          <w:sz w:val="22"/>
        </w:rPr>
        <w:t>Next, the DT considered whether requiring majority (or supermajority) of each house was the appropriate way for GNSO to exercise its rights and responsibilities in the Empowered Community.  Advocates for an alternate voting threshold for EC decisions noted that this would not alter the present structure of GNSO Council and would not change the voting thresholds for policy development matters</w:t>
      </w:r>
    </w:p>
    <w:p w14:paraId="06A09400" w14:textId="77777777" w:rsidR="009A795A" w:rsidRDefault="00B65EC1">
      <w:pPr>
        <w:spacing w:before="120"/>
        <w:rPr>
          <w:rFonts w:asciiTheme="majorHAnsi" w:hAnsiTheme="majorHAnsi"/>
          <w:sz w:val="22"/>
        </w:rPr>
      </w:pPr>
      <w:r>
        <w:rPr>
          <w:rFonts w:asciiTheme="majorHAnsi" w:hAnsiTheme="majorHAnsi"/>
          <w:sz w:val="22"/>
        </w:rPr>
        <w:t xml:space="preserve">The DT used the table below to compare the current split-house voting arrangement with an alternative that did not require majorities of each house.  </w:t>
      </w:r>
    </w:p>
    <w:p w14:paraId="595A8525" w14:textId="77777777" w:rsidR="009A795A" w:rsidRDefault="00B65EC1">
      <w:pPr>
        <w:spacing w:before="120"/>
        <w:rPr>
          <w:rFonts w:asciiTheme="majorHAnsi" w:hAnsiTheme="majorHAnsi"/>
          <w:sz w:val="22"/>
        </w:rPr>
      </w:pPr>
      <w:r>
        <w:rPr>
          <w:rFonts w:asciiTheme="majorHAnsi" w:hAnsiTheme="majorHAnsi"/>
          <w:sz w:val="22"/>
        </w:rPr>
        <w:t xml:space="preserve">The DT chair suggested that an alternative voting threshold based on a majority of Councilors – regardless of house majorities—would need to maintain balance between Councilors in the Contract Party House (CPH) and the Non-Contract Party House (NCPH).  That is reflected in the table with 2x weighting for Councilors in the CPH, giving each house the same number of Council votes.  </w:t>
      </w:r>
    </w:p>
    <w:p w14:paraId="00B2BF67" w14:textId="77777777" w:rsidR="009A795A" w:rsidRDefault="00B65EC1">
      <w:pPr>
        <w:spacing w:before="120"/>
        <w:rPr>
          <w:rFonts w:asciiTheme="majorHAnsi" w:hAnsiTheme="majorHAnsi"/>
          <w:sz w:val="22"/>
        </w:rPr>
      </w:pPr>
      <w:r>
        <w:rPr>
          <w:rFonts w:asciiTheme="majorHAnsi" w:hAnsiTheme="majorHAnsi"/>
          <w:noProof/>
          <w:sz w:val="22"/>
        </w:rPr>
        <w:lastRenderedPageBreak/>
        <w:drawing>
          <wp:inline distT="0" distB="0" distL="0" distR="0" wp14:anchorId="52A82AE6" wp14:editId="1882ABD3">
            <wp:extent cx="5478591" cy="5148924"/>
            <wp:effectExtent l="0" t="0" r="0" b="0"/>
            <wp:docPr id="2" name="Picture 2" descr="Macintosh HD:Users:stevedelbianco:Dropbox:NetChoice Briefcase:I-Gov:Accountability WG:GNSO Bylaws DT:Council votes.pd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stevedelbianco:Dropbox:NetChoice Briefcase:I-Gov:Accountability WG:GNSO Bylaws DT:Council votes.pdf"/>
                    <pic:cNvPicPr>
                      <a:picLocks noChangeAspect="1" noChangeArrowheads="1"/>
                    </pic:cNvPicPr>
                  </pic:nvPicPr>
                  <pic:blipFill rotWithShape="1">
                    <a:blip r:embed="rId9">
                      <a:extLst>
                        <a:ext uri="{28A0092B-C50C-407E-A947-70E740481C1C}">
                          <a14:useLocalDpi xmlns:a14="http://schemas.microsoft.com/office/drawing/2010/main" val="0"/>
                        </a:ext>
                      </a:extLst>
                    </a:blip>
                    <a:srcRect t="8351" b="19028"/>
                    <a:stretch>
                      <a:fillRect/>
                    </a:stretch>
                  </pic:blipFill>
                  <pic:spPr bwMode="auto">
                    <a:xfrm>
                      <a:off x="0" y="0"/>
                      <a:ext cx="5478780" cy="5149102"/>
                    </a:xfrm>
                    <a:prstGeom prst="rect">
                      <a:avLst/>
                    </a:prstGeom>
                    <a:noFill/>
                    <a:ln>
                      <a:noFill/>
                    </a:ln>
                    <a:extLst>
                      <a:ext uri="{53640926-AAD7-44d8-BBD7-CCE9431645EC}">
                        <a14:shadowObscured xmlns:a14="http://schemas.microsoft.com/office/drawing/2010/main"/>
                      </a:ext>
                    </a:extLst>
                  </pic:spPr>
                </pic:pic>
              </a:graphicData>
            </a:graphic>
          </wp:inline>
        </w:drawing>
      </w:r>
    </w:p>
    <w:p w14:paraId="64658418" w14:textId="77777777" w:rsidR="009A795A" w:rsidRDefault="00B65EC1">
      <w:pPr>
        <w:spacing w:before="120"/>
        <w:rPr>
          <w:rFonts w:asciiTheme="majorHAnsi" w:hAnsiTheme="majorHAnsi"/>
          <w:sz w:val="22"/>
        </w:rPr>
      </w:pPr>
      <w:r>
        <w:rPr>
          <w:rFonts w:asciiTheme="majorHAnsi" w:hAnsiTheme="majorHAnsi"/>
          <w:sz w:val="22"/>
        </w:rPr>
        <w:t>The table above shows several Test columns where a majority of Council votes would be achieved, without reaching a majority of each house.  In Test E, a supermajority (2/3) of Council votes is shown, without reaching a majority of each house.  Test E generated interest from some DT members, since it demonstrated where the “default threshold” would block a supermajority vote of Councilors.</w:t>
      </w:r>
    </w:p>
    <w:p w14:paraId="258976F8" w14:textId="2AA91732" w:rsidR="009A795A" w:rsidRDefault="00B65EC1">
      <w:pPr>
        <w:spacing w:before="120"/>
        <w:rPr>
          <w:rFonts w:asciiTheme="majorHAnsi" w:hAnsiTheme="majorHAnsi"/>
          <w:sz w:val="22"/>
        </w:rPr>
      </w:pPr>
      <w:r>
        <w:rPr>
          <w:rFonts w:asciiTheme="majorHAnsi" w:hAnsiTheme="majorHAnsi"/>
          <w:sz w:val="22"/>
        </w:rPr>
        <w:t>The discussion also considered whether the two voting Nominating Committee Appointees (NCA) should vote on Em</w:t>
      </w:r>
      <w:r w:rsidR="00157ED3">
        <w:rPr>
          <w:rFonts w:asciiTheme="majorHAnsi" w:hAnsiTheme="majorHAnsi"/>
          <w:sz w:val="22"/>
        </w:rPr>
        <w:t>powered Community decisions.  (T</w:t>
      </w:r>
      <w:r>
        <w:rPr>
          <w:rFonts w:asciiTheme="majorHAnsi" w:hAnsiTheme="majorHAnsi"/>
          <w:sz w:val="22"/>
        </w:rPr>
        <w:t xml:space="preserve">he table above assumes that NCA representatives do </w:t>
      </w:r>
      <w:r>
        <w:rPr>
          <w:rFonts w:asciiTheme="majorHAnsi" w:hAnsiTheme="majorHAnsi"/>
          <w:sz w:val="22"/>
          <w:u w:val="single"/>
        </w:rPr>
        <w:t>not</w:t>
      </w:r>
      <w:r>
        <w:rPr>
          <w:rFonts w:asciiTheme="majorHAnsi" w:hAnsiTheme="majorHAnsi"/>
          <w:sz w:val="22"/>
        </w:rPr>
        <w:t xml:space="preserve"> vote in the alternative method).   </w:t>
      </w:r>
    </w:p>
    <w:p w14:paraId="25A5DCC4" w14:textId="556FA808" w:rsidR="009A795A" w:rsidRDefault="00B65EC1">
      <w:pPr>
        <w:spacing w:before="120"/>
        <w:ind w:left="720"/>
        <w:rPr>
          <w:rFonts w:asciiTheme="majorHAnsi" w:hAnsiTheme="majorHAnsi"/>
          <w:sz w:val="22"/>
        </w:rPr>
      </w:pPr>
      <w:r>
        <w:rPr>
          <w:rFonts w:asciiTheme="majorHAnsi" w:hAnsiTheme="majorHAnsi"/>
          <w:sz w:val="22"/>
        </w:rPr>
        <w:t xml:space="preserve">The argument against NCA voting was that NCAs are not selected by or accountable to any of the defined components of the GNSO. Also, some DT members noted that NCAs were given votes </w:t>
      </w:r>
      <w:r w:rsidR="007D437B">
        <w:rPr>
          <w:rFonts w:asciiTheme="majorHAnsi" w:hAnsiTheme="majorHAnsi"/>
          <w:sz w:val="22"/>
        </w:rPr>
        <w:t xml:space="preserve">when the Council was restructured in 2009, in order to break ties within a </w:t>
      </w:r>
      <w:r>
        <w:rPr>
          <w:rFonts w:asciiTheme="majorHAnsi" w:hAnsiTheme="majorHAnsi"/>
          <w:sz w:val="22"/>
        </w:rPr>
        <w:t xml:space="preserve">House.    </w:t>
      </w:r>
    </w:p>
    <w:p w14:paraId="13F0066C" w14:textId="1C874E7E" w:rsidR="00B67577" w:rsidRPr="00B67577" w:rsidRDefault="00B65EC1" w:rsidP="00B67577">
      <w:pPr>
        <w:spacing w:before="120"/>
        <w:ind w:left="720"/>
        <w:rPr>
          <w:rFonts w:asciiTheme="majorHAnsi" w:hAnsiTheme="majorHAnsi"/>
          <w:sz w:val="22"/>
        </w:rPr>
      </w:pPr>
      <w:r>
        <w:rPr>
          <w:rFonts w:asciiTheme="majorHAnsi" w:hAnsiTheme="majorHAnsi"/>
          <w:sz w:val="22"/>
        </w:rPr>
        <w:t xml:space="preserve">The argument in favor of NCA voting </w:t>
      </w:r>
      <w:r w:rsidR="00AF2F68">
        <w:rPr>
          <w:rFonts w:asciiTheme="majorHAnsi" w:hAnsiTheme="majorHAnsi"/>
          <w:sz w:val="22"/>
        </w:rPr>
        <w:t>cited</w:t>
      </w:r>
      <w:r>
        <w:rPr>
          <w:rFonts w:asciiTheme="majorHAnsi" w:hAnsiTheme="majorHAnsi"/>
          <w:sz w:val="22"/>
        </w:rPr>
        <w:t xml:space="preserve"> ICANN Bylaws Section 11.3(a)(v) where NCA representatives are “entitled to participate on equal footing with other members of the GNSO Council…</w:t>
      </w:r>
      <w:proofErr w:type="gramStart"/>
      <w:r>
        <w:rPr>
          <w:rFonts w:asciiTheme="majorHAnsi" w:hAnsiTheme="majorHAnsi"/>
          <w:sz w:val="22"/>
        </w:rPr>
        <w:t xml:space="preserve">” </w:t>
      </w:r>
      <w:r w:rsidR="009B51C1">
        <w:rPr>
          <w:rFonts w:asciiTheme="majorHAnsi" w:hAnsiTheme="majorHAnsi"/>
          <w:sz w:val="22"/>
        </w:rPr>
        <w:t xml:space="preserve">  </w:t>
      </w:r>
      <w:proofErr w:type="gramEnd"/>
      <w:r w:rsidR="009B51C1">
        <w:rPr>
          <w:rFonts w:asciiTheme="majorHAnsi" w:hAnsiTheme="majorHAnsi"/>
          <w:sz w:val="22"/>
        </w:rPr>
        <w:t>S</w:t>
      </w:r>
      <w:r>
        <w:rPr>
          <w:rFonts w:asciiTheme="majorHAnsi" w:hAnsiTheme="majorHAnsi"/>
          <w:sz w:val="22"/>
        </w:rPr>
        <w:t xml:space="preserve">ome DT members </w:t>
      </w:r>
      <w:r w:rsidR="009B51C1">
        <w:rPr>
          <w:rFonts w:asciiTheme="majorHAnsi" w:hAnsiTheme="majorHAnsi"/>
          <w:sz w:val="22"/>
        </w:rPr>
        <w:t>noted</w:t>
      </w:r>
      <w:r>
        <w:rPr>
          <w:rFonts w:asciiTheme="majorHAnsi" w:hAnsiTheme="majorHAnsi"/>
          <w:sz w:val="22"/>
        </w:rPr>
        <w:t xml:space="preserve"> the inclusion of a nonvoting NCA on Council indicate</w:t>
      </w:r>
      <w:r w:rsidR="009B51C1">
        <w:rPr>
          <w:rFonts w:asciiTheme="majorHAnsi" w:hAnsiTheme="majorHAnsi"/>
          <w:sz w:val="22"/>
        </w:rPr>
        <w:t>s</w:t>
      </w:r>
      <w:r>
        <w:rPr>
          <w:rFonts w:asciiTheme="majorHAnsi" w:hAnsiTheme="majorHAnsi"/>
          <w:sz w:val="22"/>
        </w:rPr>
        <w:t xml:space="preserve"> that the addition of NCA’s on Council indicated a broader purpose for the NCAs than merely breaking tie</w:t>
      </w:r>
      <w:r w:rsidR="009B51C1">
        <w:rPr>
          <w:rFonts w:asciiTheme="majorHAnsi" w:hAnsiTheme="majorHAnsi"/>
          <w:sz w:val="22"/>
        </w:rPr>
        <w:t xml:space="preserve"> vote</w:t>
      </w:r>
      <w:r>
        <w:rPr>
          <w:rFonts w:asciiTheme="majorHAnsi" w:hAnsiTheme="majorHAnsi"/>
          <w:sz w:val="22"/>
        </w:rPr>
        <w:t>s.</w:t>
      </w:r>
      <w:r w:rsidR="00B67577">
        <w:rPr>
          <w:rFonts w:asciiTheme="majorHAnsi" w:hAnsiTheme="majorHAnsi"/>
          <w:sz w:val="22"/>
        </w:rPr>
        <w:t xml:space="preserve">  </w:t>
      </w:r>
      <w:r w:rsidR="00B67577" w:rsidRPr="00B67577">
        <w:rPr>
          <w:rFonts w:asciiTheme="majorHAnsi" w:hAnsiTheme="majorHAnsi"/>
          <w:sz w:val="22"/>
        </w:rPr>
        <w:t xml:space="preserve">Furthermore, the GNSO is described in the bylaws to consist of Constituencies, Stakeholder Groups, two Houses and the GNSO Council. One of the three </w:t>
      </w:r>
      <w:r w:rsidR="00B67577" w:rsidRPr="00B67577">
        <w:rPr>
          <w:rFonts w:asciiTheme="majorHAnsi" w:hAnsiTheme="majorHAnsi"/>
          <w:sz w:val="22"/>
        </w:rPr>
        <w:lastRenderedPageBreak/>
        <w:t xml:space="preserve">NCAs (the non-voting NCA) is a part of the GNSO Council alone, while the other two (the voting NCAs) are part of both the Houses and the GNSO Council. </w:t>
      </w:r>
    </w:p>
    <w:p w14:paraId="6713086B" w14:textId="2CDC2123" w:rsidR="009A795A" w:rsidRDefault="009A795A">
      <w:pPr>
        <w:spacing w:before="120"/>
        <w:ind w:left="720"/>
        <w:rPr>
          <w:rFonts w:asciiTheme="majorHAnsi" w:hAnsiTheme="majorHAnsi"/>
          <w:sz w:val="22"/>
        </w:rPr>
      </w:pPr>
    </w:p>
    <w:p w14:paraId="7A6EED9A" w14:textId="77777777" w:rsidR="009B51C1" w:rsidRDefault="009B51C1">
      <w:pPr>
        <w:spacing w:before="120"/>
        <w:rPr>
          <w:rFonts w:asciiTheme="majorHAnsi" w:hAnsiTheme="majorHAnsi"/>
          <w:sz w:val="22"/>
        </w:rPr>
      </w:pPr>
    </w:p>
    <w:p w14:paraId="49512630" w14:textId="0E4F0B36" w:rsidR="0068774F" w:rsidRDefault="00B65EC1">
      <w:pPr>
        <w:spacing w:before="120"/>
        <w:rPr>
          <w:rFonts w:asciiTheme="majorHAnsi" w:hAnsiTheme="majorHAnsi"/>
          <w:sz w:val="22"/>
        </w:rPr>
      </w:pPr>
      <w:r>
        <w:rPr>
          <w:rFonts w:asciiTheme="majorHAnsi" w:hAnsiTheme="majorHAnsi"/>
          <w:sz w:val="22"/>
        </w:rPr>
        <w:t>On 21-Sep the DT discussed and did a straw poll on this alternative voting method</w:t>
      </w:r>
      <w:r w:rsidR="009B51C1">
        <w:rPr>
          <w:rFonts w:asciiTheme="majorHAnsi" w:hAnsiTheme="majorHAnsi"/>
          <w:sz w:val="22"/>
        </w:rPr>
        <w:t>, which did not require majorities in each house and did not count votes by NCA reps</w:t>
      </w:r>
      <w:proofErr w:type="gramStart"/>
      <w:r w:rsidR="009B51C1">
        <w:rPr>
          <w:rFonts w:asciiTheme="majorHAnsi" w:hAnsiTheme="majorHAnsi"/>
          <w:sz w:val="22"/>
        </w:rPr>
        <w:t xml:space="preserve">. </w:t>
      </w:r>
      <w:r>
        <w:rPr>
          <w:rFonts w:asciiTheme="majorHAnsi" w:hAnsiTheme="majorHAnsi"/>
          <w:sz w:val="22"/>
        </w:rPr>
        <w:t xml:space="preserve"> One</w:t>
      </w:r>
      <w:proofErr w:type="gramEnd"/>
      <w:r>
        <w:rPr>
          <w:rFonts w:asciiTheme="majorHAnsi" w:hAnsiTheme="majorHAnsi"/>
          <w:sz w:val="22"/>
        </w:rPr>
        <w:t xml:space="preserve"> DT member favored it; 2 abstained since they believe Council should not speak for GNSO; 5 voted No; and 1 said they were open to the idea but not conclusive either way at this point.   That straw poll suggests the alternative voting method d</w:t>
      </w:r>
      <w:r w:rsidR="009768E4">
        <w:rPr>
          <w:rFonts w:asciiTheme="majorHAnsi" w:hAnsiTheme="majorHAnsi"/>
          <w:sz w:val="22"/>
        </w:rPr>
        <w:t>id</w:t>
      </w:r>
      <w:r>
        <w:rPr>
          <w:rFonts w:asciiTheme="majorHAnsi" w:hAnsiTheme="majorHAnsi"/>
          <w:sz w:val="22"/>
        </w:rPr>
        <w:t xml:space="preserve"> not have significant support, so the DT chair moved on to discuss voting thresholds assuming some level of majority in each house of Council</w:t>
      </w:r>
      <w:r w:rsidR="0068774F">
        <w:rPr>
          <w:rFonts w:asciiTheme="majorHAnsi" w:hAnsiTheme="majorHAnsi"/>
          <w:sz w:val="22"/>
        </w:rPr>
        <w:t>.</w:t>
      </w:r>
    </w:p>
    <w:p w14:paraId="4932DBF9" w14:textId="1CDD3A77" w:rsidR="0068774F" w:rsidRDefault="0068774F">
      <w:pPr>
        <w:spacing w:before="120"/>
        <w:rPr>
          <w:rFonts w:asciiTheme="majorHAnsi" w:hAnsiTheme="majorHAnsi"/>
          <w:sz w:val="22"/>
        </w:rPr>
      </w:pPr>
      <w:r>
        <w:rPr>
          <w:rFonts w:asciiTheme="majorHAnsi" w:hAnsiTheme="majorHAnsi"/>
          <w:sz w:val="22"/>
        </w:rPr>
        <w:t xml:space="preserve">The voting thresholds are included in an extensive table initially prepared by ICANN staff. </w:t>
      </w:r>
      <w:r w:rsidRPr="0068774F">
        <w:rPr>
          <w:rFonts w:asciiTheme="majorHAnsi" w:hAnsiTheme="majorHAnsi"/>
          <w:i/>
          <w:sz w:val="22"/>
        </w:rPr>
        <w:t>See</w:t>
      </w:r>
      <w:r>
        <w:rPr>
          <w:rFonts w:asciiTheme="majorHAnsi" w:hAnsiTheme="majorHAnsi"/>
          <w:sz w:val="22"/>
        </w:rPr>
        <w:t xml:space="preserve"> Bylaws and GNSO Procedures Map.doc</w:t>
      </w:r>
    </w:p>
    <w:p w14:paraId="6E18A2CC" w14:textId="77777777" w:rsidR="0068774F" w:rsidRDefault="0068774F">
      <w:pPr>
        <w:spacing w:before="120"/>
        <w:rPr>
          <w:rFonts w:asciiTheme="majorHAnsi" w:hAnsiTheme="majorHAnsi"/>
          <w:sz w:val="22"/>
        </w:rPr>
      </w:pPr>
    </w:p>
    <w:p w14:paraId="1ED00820" w14:textId="77777777" w:rsidR="00CB1696" w:rsidRDefault="00CB1696">
      <w:pPr>
        <w:spacing w:before="120"/>
        <w:rPr>
          <w:rFonts w:asciiTheme="majorHAnsi" w:hAnsiTheme="majorHAnsi"/>
          <w:sz w:val="22"/>
        </w:rPr>
      </w:pPr>
    </w:p>
    <w:sectPr w:rsidR="00CB1696" w:rsidSect="008C6AFE">
      <w:headerReference w:type="even" r:id="rId10"/>
      <w:headerReference w:type="default" r:id="rId11"/>
      <w:footerReference w:type="even" r:id="rId12"/>
      <w:footerReference w:type="default" r:id="rId13"/>
      <w:pgSz w:w="12240" w:h="15840"/>
      <w:pgMar w:top="1440" w:right="1584" w:bottom="1440" w:left="1584"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D98A4B3" w14:textId="77777777" w:rsidR="000143F7" w:rsidRDefault="000143F7">
      <w:r>
        <w:separator/>
      </w:r>
    </w:p>
  </w:endnote>
  <w:endnote w:type="continuationSeparator" w:id="0">
    <w:p w14:paraId="23AAF1BD" w14:textId="77777777" w:rsidR="000143F7" w:rsidRDefault="000143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Lucida Grande">
    <w:panose1 w:val="020B0600040502020204"/>
    <w:charset w:val="00"/>
    <w:family w:val="auto"/>
    <w:pitch w:val="variable"/>
    <w:sig w:usb0="E1000AEF" w:usb1="5000A1FF" w:usb2="00000000" w:usb3="00000000" w:csb0="000001BF" w:csb1="00000000"/>
  </w:font>
  <w:font w:name="Trebuchet MS">
    <w:panose1 w:val="020B0603020202020204"/>
    <w:charset w:val="00"/>
    <w:family w:val="auto"/>
    <w:pitch w:val="variable"/>
    <w:sig w:usb0="00000287" w:usb1="00000000" w:usb2="00000000" w:usb3="00000000" w:csb0="000000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6D7C4A" w14:textId="77777777" w:rsidR="000143F7" w:rsidRDefault="000143F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145EABE" w14:textId="77777777" w:rsidR="000143F7" w:rsidRDefault="000143F7">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60495E" w14:textId="77777777" w:rsidR="000143F7" w:rsidRDefault="000143F7">
    <w:pPr>
      <w:pStyle w:val="Footer"/>
      <w:framePr w:wrap="around" w:vAnchor="text" w:hAnchor="margin" w:xAlign="right" w:y="1"/>
      <w:rPr>
        <w:rStyle w:val="PageNumber"/>
        <w:rFonts w:asciiTheme="majorHAnsi" w:hAnsiTheme="majorHAnsi"/>
        <w:sz w:val="20"/>
      </w:rPr>
    </w:pPr>
    <w:r>
      <w:rPr>
        <w:rStyle w:val="PageNumber"/>
        <w:rFonts w:asciiTheme="majorHAnsi" w:hAnsiTheme="majorHAnsi"/>
        <w:sz w:val="20"/>
      </w:rPr>
      <w:fldChar w:fldCharType="begin"/>
    </w:r>
    <w:r>
      <w:rPr>
        <w:rStyle w:val="PageNumber"/>
        <w:rFonts w:asciiTheme="majorHAnsi" w:hAnsiTheme="majorHAnsi"/>
        <w:sz w:val="20"/>
      </w:rPr>
      <w:instrText xml:space="preserve">PAGE  </w:instrText>
    </w:r>
    <w:r>
      <w:rPr>
        <w:rStyle w:val="PageNumber"/>
        <w:rFonts w:asciiTheme="majorHAnsi" w:hAnsiTheme="majorHAnsi"/>
        <w:sz w:val="20"/>
      </w:rPr>
      <w:fldChar w:fldCharType="separate"/>
    </w:r>
    <w:r w:rsidR="00E26D17">
      <w:rPr>
        <w:rStyle w:val="PageNumber"/>
        <w:rFonts w:asciiTheme="majorHAnsi" w:hAnsiTheme="majorHAnsi"/>
        <w:noProof/>
        <w:sz w:val="20"/>
      </w:rPr>
      <w:t>1</w:t>
    </w:r>
    <w:r>
      <w:rPr>
        <w:rStyle w:val="PageNumber"/>
        <w:rFonts w:asciiTheme="majorHAnsi" w:hAnsiTheme="majorHAnsi"/>
        <w:sz w:val="20"/>
      </w:rPr>
      <w:fldChar w:fldCharType="end"/>
    </w:r>
  </w:p>
  <w:p w14:paraId="0AEB828E" w14:textId="54978D99" w:rsidR="000143F7" w:rsidRPr="006B418C" w:rsidRDefault="000143F7" w:rsidP="006B418C">
    <w:pPr>
      <w:pStyle w:val="DocID"/>
      <w:ind w:left="0"/>
      <w:jc w:val="right"/>
      <w:rPr>
        <w:rFonts w:asciiTheme="majorHAnsi" w:hAnsiTheme="majorHAnsi"/>
        <w:sz w:val="20"/>
        <w:szCs w:val="20"/>
      </w:rPr>
    </w:pPr>
    <w:r>
      <w:rPr>
        <w:rStyle w:val="PageNumber"/>
        <w:rFonts w:asciiTheme="majorHAnsi" w:hAnsiTheme="majorHAnsi"/>
        <w:color w:val="auto"/>
        <w:sz w:val="20"/>
        <w:szCs w:val="20"/>
      </w:rPr>
      <w:t xml:space="preserve">Page </w:t>
    </w:r>
    <w:r w:rsidRPr="006B418C">
      <w:rPr>
        <w:rStyle w:val="PageNumber"/>
        <w:rFonts w:asciiTheme="majorHAnsi" w:hAnsiTheme="majorHAnsi"/>
        <w:color w:val="auto"/>
        <w:sz w:val="20"/>
        <w:szCs w:val="20"/>
      </w:rPr>
      <w:fldChar w:fldCharType="begin"/>
    </w:r>
    <w:r w:rsidRPr="006B418C">
      <w:rPr>
        <w:rStyle w:val="PageNumber"/>
        <w:rFonts w:asciiTheme="majorHAnsi" w:hAnsiTheme="majorHAnsi"/>
        <w:color w:val="auto"/>
        <w:sz w:val="20"/>
        <w:szCs w:val="20"/>
      </w:rPr>
      <w:instrText xml:space="preserve"> PAGE </w:instrText>
    </w:r>
    <w:r w:rsidRPr="006B418C">
      <w:rPr>
        <w:rStyle w:val="PageNumber"/>
        <w:rFonts w:asciiTheme="majorHAnsi" w:hAnsiTheme="majorHAnsi"/>
        <w:color w:val="auto"/>
        <w:sz w:val="20"/>
        <w:szCs w:val="20"/>
      </w:rPr>
      <w:fldChar w:fldCharType="separate"/>
    </w:r>
    <w:r w:rsidR="00E26D17">
      <w:rPr>
        <w:rStyle w:val="PageNumber"/>
        <w:rFonts w:asciiTheme="majorHAnsi" w:hAnsiTheme="majorHAnsi"/>
        <w:noProof/>
        <w:color w:val="auto"/>
        <w:sz w:val="20"/>
        <w:szCs w:val="20"/>
      </w:rPr>
      <w:t>1</w:t>
    </w:r>
    <w:r w:rsidRPr="006B418C">
      <w:rPr>
        <w:rStyle w:val="PageNumber"/>
        <w:rFonts w:asciiTheme="majorHAnsi" w:hAnsiTheme="majorHAnsi"/>
        <w:color w:val="auto"/>
        <w:sz w:val="20"/>
        <w:szCs w:val="20"/>
      </w:rPr>
      <w:fldChar w:fldCharType="end"/>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F4E26AD" w14:textId="77777777" w:rsidR="000143F7" w:rsidRDefault="000143F7">
      <w:r>
        <w:separator/>
      </w:r>
    </w:p>
  </w:footnote>
  <w:footnote w:type="continuationSeparator" w:id="0">
    <w:p w14:paraId="785BC901" w14:textId="77777777" w:rsidR="000143F7" w:rsidRDefault="000143F7">
      <w:r>
        <w:continuationSeparator/>
      </w:r>
    </w:p>
  </w:footnote>
  <w:footnote w:id="1">
    <w:p w14:paraId="0DC3D6A2" w14:textId="3CCC3B3C" w:rsidR="000143F7" w:rsidRPr="007D463F" w:rsidRDefault="000143F7">
      <w:pPr>
        <w:pStyle w:val="FootnoteText"/>
        <w:rPr>
          <w:rFonts w:asciiTheme="majorHAnsi" w:hAnsiTheme="majorHAnsi"/>
          <w:sz w:val="18"/>
          <w:szCs w:val="18"/>
        </w:rPr>
      </w:pPr>
      <w:r w:rsidRPr="007D463F">
        <w:rPr>
          <w:rStyle w:val="FootnoteReference"/>
          <w:rFonts w:asciiTheme="majorHAnsi" w:hAnsiTheme="majorHAnsi"/>
          <w:sz w:val="18"/>
          <w:szCs w:val="18"/>
        </w:rPr>
        <w:footnoteRef/>
      </w:r>
      <w:r w:rsidRPr="007D463F">
        <w:rPr>
          <w:rFonts w:asciiTheme="majorHAnsi" w:hAnsiTheme="majorHAnsi"/>
          <w:sz w:val="18"/>
          <w:szCs w:val="18"/>
        </w:rPr>
        <w:t xml:space="preserve"> 29-Jun-2016 GNSO Council resolution, at </w:t>
      </w:r>
      <w:hyperlink r:id="rId1" w:anchor="20160630-2" w:history="1">
        <w:r w:rsidRPr="007D463F">
          <w:rPr>
            <w:rStyle w:val="Hyperlink"/>
            <w:rFonts w:asciiTheme="majorHAnsi" w:hAnsiTheme="majorHAnsi"/>
            <w:sz w:val="18"/>
            <w:szCs w:val="18"/>
          </w:rPr>
          <w:t>https://gnso.icann.org/en/council/resolutions#20160630-2</w:t>
        </w:r>
      </w:hyperlink>
      <w:r w:rsidRPr="007D463F">
        <w:rPr>
          <w:rFonts w:asciiTheme="majorHAnsi" w:hAnsiTheme="majorHAnsi"/>
          <w:sz w:val="18"/>
          <w:szCs w:val="18"/>
        </w:rPr>
        <w:t xml:space="preserve"> </w:t>
      </w:r>
      <w:r>
        <w:rPr>
          <w:rFonts w:asciiTheme="majorHAnsi" w:hAnsiTheme="majorHAnsi"/>
          <w:sz w:val="18"/>
          <w:szCs w:val="18"/>
        </w:rPr>
        <w:t xml:space="preserve">    Also see D</w:t>
      </w:r>
      <w:r w:rsidRPr="007D463F">
        <w:rPr>
          <w:rFonts w:asciiTheme="majorHAnsi" w:hAnsiTheme="majorHAnsi"/>
          <w:sz w:val="18"/>
          <w:szCs w:val="18"/>
        </w:rPr>
        <w:t xml:space="preserve">rafting Team </w:t>
      </w:r>
      <w:r>
        <w:rPr>
          <w:rFonts w:asciiTheme="majorHAnsi" w:hAnsiTheme="majorHAnsi"/>
          <w:sz w:val="18"/>
          <w:szCs w:val="18"/>
        </w:rPr>
        <w:t>Wiki page</w:t>
      </w:r>
      <w:r w:rsidRPr="007D463F">
        <w:rPr>
          <w:rFonts w:asciiTheme="majorHAnsi" w:hAnsiTheme="majorHAnsi"/>
          <w:sz w:val="18"/>
          <w:szCs w:val="18"/>
        </w:rPr>
        <w:t xml:space="preserve">, at </w:t>
      </w:r>
      <w:hyperlink r:id="rId2" w:history="1">
        <w:r w:rsidRPr="007D463F">
          <w:rPr>
            <w:rStyle w:val="Hyperlink"/>
            <w:rFonts w:asciiTheme="majorHAnsi" w:hAnsiTheme="majorHAnsi"/>
            <w:sz w:val="18"/>
            <w:szCs w:val="18"/>
          </w:rPr>
          <w:t>https://community.icann.org/pages/viewpage.action?pageId=61608138</w:t>
        </w:r>
      </w:hyperlink>
    </w:p>
  </w:footnote>
  <w:footnote w:id="2">
    <w:p w14:paraId="1DA7E13F" w14:textId="5F72C707" w:rsidR="000143F7" w:rsidRPr="007D463F" w:rsidRDefault="000143F7">
      <w:pPr>
        <w:pStyle w:val="FootnoteText"/>
        <w:rPr>
          <w:rFonts w:asciiTheme="majorHAnsi" w:hAnsiTheme="majorHAnsi"/>
          <w:sz w:val="18"/>
          <w:szCs w:val="18"/>
        </w:rPr>
      </w:pPr>
      <w:r w:rsidRPr="007D463F">
        <w:rPr>
          <w:rStyle w:val="FootnoteReference"/>
          <w:rFonts w:asciiTheme="majorHAnsi" w:hAnsiTheme="majorHAnsi"/>
          <w:sz w:val="18"/>
          <w:szCs w:val="18"/>
        </w:rPr>
        <w:footnoteRef/>
      </w:r>
      <w:r>
        <w:rPr>
          <w:rFonts w:asciiTheme="majorHAnsi" w:hAnsiTheme="majorHAnsi"/>
          <w:sz w:val="18"/>
          <w:szCs w:val="18"/>
        </w:rPr>
        <w:t xml:space="preserve"> </w:t>
      </w:r>
      <w:r w:rsidRPr="007D463F">
        <w:rPr>
          <w:rFonts w:asciiTheme="majorHAnsi" w:hAnsiTheme="majorHAnsi"/>
          <w:sz w:val="18"/>
          <w:szCs w:val="18"/>
        </w:rPr>
        <w:t xml:space="preserve">ICANN Bylaws, Section 11.3(g) </w:t>
      </w:r>
    </w:p>
  </w:footnote>
  <w:footnote w:id="3">
    <w:p w14:paraId="4C78E21C" w14:textId="77777777" w:rsidR="000143F7" w:rsidRPr="007D463F" w:rsidRDefault="000143F7">
      <w:pPr>
        <w:pStyle w:val="FootnoteText"/>
        <w:rPr>
          <w:rFonts w:asciiTheme="majorHAnsi" w:hAnsiTheme="majorHAnsi"/>
          <w:sz w:val="18"/>
          <w:szCs w:val="18"/>
        </w:rPr>
      </w:pPr>
      <w:r w:rsidRPr="007D463F">
        <w:rPr>
          <w:rStyle w:val="FootnoteReference"/>
          <w:rFonts w:asciiTheme="majorHAnsi" w:hAnsiTheme="majorHAnsi"/>
          <w:sz w:val="18"/>
          <w:szCs w:val="18"/>
        </w:rPr>
        <w:footnoteRef/>
      </w:r>
      <w:r w:rsidRPr="007D463F">
        <w:rPr>
          <w:rFonts w:asciiTheme="majorHAnsi" w:hAnsiTheme="majorHAnsi"/>
          <w:sz w:val="18"/>
          <w:szCs w:val="18"/>
        </w:rPr>
        <w:t xml:space="preserve"> ICANN Bylaws, Section 11.2</w:t>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6284F4" w14:textId="77777777" w:rsidR="000143F7" w:rsidRDefault="000143F7" w:rsidP="006B418C">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6933BB7" w14:textId="77777777" w:rsidR="000143F7" w:rsidRDefault="000143F7" w:rsidP="00FB6959">
    <w:pPr>
      <w:pStyle w:val="Header"/>
      <w:ind w:right="360"/>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1EDCDEC" w14:textId="70971CD0" w:rsidR="000143F7" w:rsidRDefault="000143F7" w:rsidP="00B76077">
    <w:pPr>
      <w:pStyle w:val="Header"/>
      <w:ind w:right="360"/>
      <w:rPr>
        <w:rFonts w:asciiTheme="majorHAnsi" w:hAnsiTheme="majorHAnsi"/>
        <w:sz w:val="20"/>
        <w:szCs w:val="20"/>
      </w:rPr>
    </w:pPr>
    <w:r>
      <w:rPr>
        <w:rFonts w:asciiTheme="majorHAnsi" w:hAnsiTheme="majorHAnsi"/>
        <w:sz w:val="20"/>
        <w:szCs w:val="20"/>
      </w:rPr>
      <w:t xml:space="preserve">Final Report </w:t>
    </w:r>
    <w:r w:rsidR="00E6064C">
      <w:rPr>
        <w:rFonts w:asciiTheme="majorHAnsi" w:hAnsiTheme="majorHAnsi"/>
        <w:sz w:val="20"/>
        <w:szCs w:val="20"/>
      </w:rPr>
      <w:t>of GNSO Bylaws Drafting Team</w:t>
    </w:r>
    <w:r w:rsidR="00E6064C">
      <w:rPr>
        <w:rFonts w:asciiTheme="majorHAnsi" w:hAnsiTheme="majorHAnsi"/>
        <w:sz w:val="20"/>
        <w:szCs w:val="20"/>
      </w:rPr>
      <w:tab/>
    </w:r>
    <w:r w:rsidR="00E6064C">
      <w:rPr>
        <w:rFonts w:asciiTheme="majorHAnsi" w:hAnsiTheme="majorHAnsi"/>
        <w:sz w:val="20"/>
        <w:szCs w:val="20"/>
      </w:rPr>
      <w:tab/>
      <w:t>12</w:t>
    </w:r>
    <w:r>
      <w:rPr>
        <w:rFonts w:asciiTheme="majorHAnsi" w:hAnsiTheme="majorHAnsi"/>
        <w:sz w:val="20"/>
        <w:szCs w:val="20"/>
      </w:rPr>
      <w:t xml:space="preserve">-Oct-2016   </w:t>
    </w:r>
    <w:r>
      <w:rPr>
        <w:rFonts w:asciiTheme="majorHAnsi" w:hAnsiTheme="majorHAnsi"/>
        <w:sz w:val="20"/>
        <w:szCs w:val="20"/>
      </w:rPr>
      <w:tab/>
    </w:r>
    <w:r>
      <w:rPr>
        <w:rFonts w:asciiTheme="majorHAnsi" w:hAnsiTheme="majorHAnsi"/>
        <w:sz w:val="20"/>
        <w:szCs w:val="20"/>
      </w:rPr>
      <w:tab/>
      <w:t xml:space="preserve"> </w:t>
    </w:r>
    <w:r>
      <w:rPr>
        <w:rFonts w:asciiTheme="majorHAnsi" w:hAnsiTheme="majorHAnsi"/>
        <w:sz w:val="20"/>
        <w:szCs w:val="20"/>
      </w:rPr>
      <w:tab/>
    </w:r>
    <w:r>
      <w:rPr>
        <w:rFonts w:asciiTheme="majorHAnsi" w:hAnsiTheme="majorHAnsi"/>
        <w:sz w:val="20"/>
        <w:szCs w:val="20"/>
      </w:rPr>
      <w:tab/>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2BAA9D76">
      <w:start w:val="7"/>
      <w:numFmt w:val="bullet"/>
      <w:lvlText w:val="."/>
      <w:lvlJc w:val="left"/>
      <w:pPr>
        <w:ind w:left="720" w:hanging="360"/>
      </w:pPr>
    </w:lvl>
    <w:lvl w:ilvl="1" w:tplc="24760456">
      <w:numFmt w:val="decimal"/>
      <w:lvlText w:val=""/>
      <w:lvlJc w:val="left"/>
    </w:lvl>
    <w:lvl w:ilvl="2" w:tplc="99FCC896">
      <w:numFmt w:val="decimal"/>
      <w:lvlText w:val=""/>
      <w:lvlJc w:val="left"/>
    </w:lvl>
    <w:lvl w:ilvl="3" w:tplc="A7260278">
      <w:numFmt w:val="decimal"/>
      <w:lvlText w:val=""/>
      <w:lvlJc w:val="left"/>
    </w:lvl>
    <w:lvl w:ilvl="4" w:tplc="3620F422">
      <w:numFmt w:val="decimal"/>
      <w:lvlText w:val=""/>
      <w:lvlJc w:val="left"/>
    </w:lvl>
    <w:lvl w:ilvl="5" w:tplc="718A52B2">
      <w:numFmt w:val="decimal"/>
      <w:lvlText w:val=""/>
      <w:lvlJc w:val="left"/>
    </w:lvl>
    <w:lvl w:ilvl="6" w:tplc="0A2A6DCA">
      <w:numFmt w:val="decimal"/>
      <w:lvlText w:val=""/>
      <w:lvlJc w:val="left"/>
    </w:lvl>
    <w:lvl w:ilvl="7" w:tplc="3DDEFA02">
      <w:numFmt w:val="decimal"/>
      <w:lvlText w:val=""/>
      <w:lvlJc w:val="left"/>
    </w:lvl>
    <w:lvl w:ilvl="8" w:tplc="D7406BE2">
      <w:numFmt w:val="decimal"/>
      <w:lvlText w:val=""/>
      <w:lvlJc w:val="left"/>
    </w:lvl>
  </w:abstractNum>
  <w:abstractNum w:abstractNumId="1">
    <w:nsid w:val="115B1373"/>
    <w:multiLevelType w:val="hybridMultilevel"/>
    <w:tmpl w:val="C5A4AEAA"/>
    <w:lvl w:ilvl="0" w:tplc="645A2E20">
      <w:start w:val="1"/>
      <w:numFmt w:val="decimal"/>
      <w:lvlText w:val="%1."/>
      <w:lvlJc w:val="left"/>
      <w:pPr>
        <w:ind w:left="720" w:hanging="360"/>
      </w:pPr>
    </w:lvl>
    <w:lvl w:ilvl="1" w:tplc="E00492FA" w:tentative="1">
      <w:start w:val="1"/>
      <w:numFmt w:val="lowerLetter"/>
      <w:lvlText w:val="%2."/>
      <w:lvlJc w:val="left"/>
      <w:pPr>
        <w:ind w:left="1440" w:hanging="360"/>
      </w:pPr>
    </w:lvl>
    <w:lvl w:ilvl="2" w:tplc="1A2675E0" w:tentative="1">
      <w:start w:val="1"/>
      <w:numFmt w:val="lowerRoman"/>
      <w:lvlText w:val="%3."/>
      <w:lvlJc w:val="right"/>
      <w:pPr>
        <w:ind w:left="2160" w:hanging="180"/>
      </w:pPr>
    </w:lvl>
    <w:lvl w:ilvl="3" w:tplc="77D21828" w:tentative="1">
      <w:start w:val="1"/>
      <w:numFmt w:val="decimal"/>
      <w:lvlText w:val="%4."/>
      <w:lvlJc w:val="left"/>
      <w:pPr>
        <w:ind w:left="2880" w:hanging="360"/>
      </w:pPr>
    </w:lvl>
    <w:lvl w:ilvl="4" w:tplc="020E1860" w:tentative="1">
      <w:start w:val="1"/>
      <w:numFmt w:val="lowerLetter"/>
      <w:lvlText w:val="%5."/>
      <w:lvlJc w:val="left"/>
      <w:pPr>
        <w:ind w:left="3600" w:hanging="360"/>
      </w:pPr>
    </w:lvl>
    <w:lvl w:ilvl="5" w:tplc="7E643C0A" w:tentative="1">
      <w:start w:val="1"/>
      <w:numFmt w:val="lowerRoman"/>
      <w:lvlText w:val="%6."/>
      <w:lvlJc w:val="right"/>
      <w:pPr>
        <w:ind w:left="4320" w:hanging="180"/>
      </w:pPr>
    </w:lvl>
    <w:lvl w:ilvl="6" w:tplc="B598276E" w:tentative="1">
      <w:start w:val="1"/>
      <w:numFmt w:val="decimal"/>
      <w:lvlText w:val="%7."/>
      <w:lvlJc w:val="left"/>
      <w:pPr>
        <w:ind w:left="5040" w:hanging="360"/>
      </w:pPr>
    </w:lvl>
    <w:lvl w:ilvl="7" w:tplc="EDAA119E" w:tentative="1">
      <w:start w:val="1"/>
      <w:numFmt w:val="lowerLetter"/>
      <w:lvlText w:val="%8."/>
      <w:lvlJc w:val="left"/>
      <w:pPr>
        <w:ind w:left="5760" w:hanging="360"/>
      </w:pPr>
    </w:lvl>
    <w:lvl w:ilvl="8" w:tplc="190642B2" w:tentative="1">
      <w:start w:val="1"/>
      <w:numFmt w:val="lowerRoman"/>
      <w:lvlText w:val="%9."/>
      <w:lvlJc w:val="right"/>
      <w:pPr>
        <w:ind w:left="6480" w:hanging="180"/>
      </w:pPr>
    </w:lvl>
  </w:abstractNum>
  <w:abstractNum w:abstractNumId="2">
    <w:nsid w:val="27A34DBE"/>
    <w:multiLevelType w:val="multilevel"/>
    <w:tmpl w:val="6BC28F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C9143E"/>
    <w:multiLevelType w:val="multilevel"/>
    <w:tmpl w:val="6BC28F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5A412E5C"/>
    <w:multiLevelType w:val="hybridMultilevel"/>
    <w:tmpl w:val="9324301A"/>
    <w:lvl w:ilvl="0" w:tplc="F32EDB30">
      <w:start w:val="1"/>
      <w:numFmt w:val="decimal"/>
      <w:lvlText w:val="%1."/>
      <w:lvlJc w:val="left"/>
      <w:pPr>
        <w:ind w:left="720" w:hanging="360"/>
      </w:pPr>
    </w:lvl>
    <w:lvl w:ilvl="1" w:tplc="5B064B18" w:tentative="1">
      <w:start w:val="1"/>
      <w:numFmt w:val="lowerLetter"/>
      <w:lvlText w:val="%2."/>
      <w:lvlJc w:val="left"/>
      <w:pPr>
        <w:ind w:left="1440" w:hanging="360"/>
      </w:pPr>
    </w:lvl>
    <w:lvl w:ilvl="2" w:tplc="65B670F0" w:tentative="1">
      <w:start w:val="1"/>
      <w:numFmt w:val="lowerRoman"/>
      <w:lvlText w:val="%3."/>
      <w:lvlJc w:val="right"/>
      <w:pPr>
        <w:ind w:left="2160" w:hanging="180"/>
      </w:pPr>
    </w:lvl>
    <w:lvl w:ilvl="3" w:tplc="18248218" w:tentative="1">
      <w:start w:val="1"/>
      <w:numFmt w:val="decimal"/>
      <w:lvlText w:val="%4."/>
      <w:lvlJc w:val="left"/>
      <w:pPr>
        <w:ind w:left="2880" w:hanging="360"/>
      </w:pPr>
    </w:lvl>
    <w:lvl w:ilvl="4" w:tplc="2FECFD9E" w:tentative="1">
      <w:start w:val="1"/>
      <w:numFmt w:val="lowerLetter"/>
      <w:lvlText w:val="%5."/>
      <w:lvlJc w:val="left"/>
      <w:pPr>
        <w:ind w:left="3600" w:hanging="360"/>
      </w:pPr>
    </w:lvl>
    <w:lvl w:ilvl="5" w:tplc="4D4E348A" w:tentative="1">
      <w:start w:val="1"/>
      <w:numFmt w:val="lowerRoman"/>
      <w:lvlText w:val="%6."/>
      <w:lvlJc w:val="right"/>
      <w:pPr>
        <w:ind w:left="4320" w:hanging="180"/>
      </w:pPr>
    </w:lvl>
    <w:lvl w:ilvl="6" w:tplc="F562731A" w:tentative="1">
      <w:start w:val="1"/>
      <w:numFmt w:val="decimal"/>
      <w:lvlText w:val="%7."/>
      <w:lvlJc w:val="left"/>
      <w:pPr>
        <w:ind w:left="5040" w:hanging="360"/>
      </w:pPr>
    </w:lvl>
    <w:lvl w:ilvl="7" w:tplc="334A2EE2" w:tentative="1">
      <w:start w:val="1"/>
      <w:numFmt w:val="lowerLetter"/>
      <w:lvlText w:val="%8."/>
      <w:lvlJc w:val="left"/>
      <w:pPr>
        <w:ind w:left="5760" w:hanging="360"/>
      </w:pPr>
    </w:lvl>
    <w:lvl w:ilvl="8" w:tplc="22EAF0A2" w:tentative="1">
      <w:start w:val="1"/>
      <w:numFmt w:val="lowerRoman"/>
      <w:lvlText w:val="%9."/>
      <w:lvlJc w:val="right"/>
      <w:pPr>
        <w:ind w:left="6480" w:hanging="180"/>
      </w:pPr>
    </w:lvl>
  </w:abstractNum>
  <w:abstractNum w:abstractNumId="5">
    <w:nsid w:val="66C02992"/>
    <w:multiLevelType w:val="hybridMultilevel"/>
    <w:tmpl w:val="9324301A"/>
    <w:lvl w:ilvl="0" w:tplc="9D843AF2">
      <w:start w:val="1"/>
      <w:numFmt w:val="decimal"/>
      <w:lvlText w:val="%1."/>
      <w:lvlJc w:val="left"/>
      <w:pPr>
        <w:ind w:left="360" w:hanging="360"/>
      </w:pPr>
    </w:lvl>
    <w:lvl w:ilvl="1" w:tplc="EA0AFF98" w:tentative="1">
      <w:start w:val="1"/>
      <w:numFmt w:val="lowerLetter"/>
      <w:lvlText w:val="%2."/>
      <w:lvlJc w:val="left"/>
      <w:pPr>
        <w:ind w:left="1080" w:hanging="360"/>
      </w:pPr>
    </w:lvl>
    <w:lvl w:ilvl="2" w:tplc="27EC13D2" w:tentative="1">
      <w:start w:val="1"/>
      <w:numFmt w:val="lowerRoman"/>
      <w:lvlText w:val="%3."/>
      <w:lvlJc w:val="right"/>
      <w:pPr>
        <w:ind w:left="1800" w:hanging="180"/>
      </w:pPr>
    </w:lvl>
    <w:lvl w:ilvl="3" w:tplc="B04A808A" w:tentative="1">
      <w:start w:val="1"/>
      <w:numFmt w:val="decimal"/>
      <w:lvlText w:val="%4."/>
      <w:lvlJc w:val="left"/>
      <w:pPr>
        <w:ind w:left="2520" w:hanging="360"/>
      </w:pPr>
    </w:lvl>
    <w:lvl w:ilvl="4" w:tplc="CD0AA774" w:tentative="1">
      <w:start w:val="1"/>
      <w:numFmt w:val="lowerLetter"/>
      <w:lvlText w:val="%5."/>
      <w:lvlJc w:val="left"/>
      <w:pPr>
        <w:ind w:left="3240" w:hanging="360"/>
      </w:pPr>
    </w:lvl>
    <w:lvl w:ilvl="5" w:tplc="A6964F06" w:tentative="1">
      <w:start w:val="1"/>
      <w:numFmt w:val="lowerRoman"/>
      <w:lvlText w:val="%6."/>
      <w:lvlJc w:val="right"/>
      <w:pPr>
        <w:ind w:left="3960" w:hanging="180"/>
      </w:pPr>
    </w:lvl>
    <w:lvl w:ilvl="6" w:tplc="EFA89700" w:tentative="1">
      <w:start w:val="1"/>
      <w:numFmt w:val="decimal"/>
      <w:lvlText w:val="%7."/>
      <w:lvlJc w:val="left"/>
      <w:pPr>
        <w:ind w:left="4680" w:hanging="360"/>
      </w:pPr>
    </w:lvl>
    <w:lvl w:ilvl="7" w:tplc="60700246" w:tentative="1">
      <w:start w:val="1"/>
      <w:numFmt w:val="lowerLetter"/>
      <w:lvlText w:val="%8."/>
      <w:lvlJc w:val="left"/>
      <w:pPr>
        <w:ind w:left="5400" w:hanging="360"/>
      </w:pPr>
    </w:lvl>
    <w:lvl w:ilvl="8" w:tplc="73D42BA2" w:tentative="1">
      <w:start w:val="1"/>
      <w:numFmt w:val="lowerRoman"/>
      <w:lvlText w:val="%9."/>
      <w:lvlJc w:val="right"/>
      <w:pPr>
        <w:ind w:left="6120" w:hanging="180"/>
      </w:pPr>
    </w:lvl>
  </w:abstractNum>
  <w:abstractNum w:abstractNumId="6">
    <w:nsid w:val="778C092D"/>
    <w:multiLevelType w:val="multilevel"/>
    <w:tmpl w:val="6BC28F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2"/>
  </w:num>
  <w:num w:numId="3">
    <w:abstractNumId w:val="4"/>
  </w:num>
  <w:num w:numId="4">
    <w:abstractNumId w:val="3"/>
  </w:num>
  <w:num w:numId="5">
    <w:abstractNumId w:val="6"/>
  </w:num>
  <w:num w:numId="6">
    <w:abstractNumId w:val="0"/>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795A"/>
    <w:rsid w:val="000060C5"/>
    <w:rsid w:val="000143F7"/>
    <w:rsid w:val="00070022"/>
    <w:rsid w:val="000A4C49"/>
    <w:rsid w:val="00157ED3"/>
    <w:rsid w:val="001C4029"/>
    <w:rsid w:val="002115E2"/>
    <w:rsid w:val="002134B1"/>
    <w:rsid w:val="002519EA"/>
    <w:rsid w:val="00282CEF"/>
    <w:rsid w:val="003043B1"/>
    <w:rsid w:val="003226C6"/>
    <w:rsid w:val="00372596"/>
    <w:rsid w:val="003C2437"/>
    <w:rsid w:val="003D4B1E"/>
    <w:rsid w:val="00452B04"/>
    <w:rsid w:val="004B5C83"/>
    <w:rsid w:val="005217B3"/>
    <w:rsid w:val="00565CC7"/>
    <w:rsid w:val="005843C6"/>
    <w:rsid w:val="005B78FA"/>
    <w:rsid w:val="005D23AF"/>
    <w:rsid w:val="0068774F"/>
    <w:rsid w:val="006B3C00"/>
    <w:rsid w:val="006B418C"/>
    <w:rsid w:val="006D5694"/>
    <w:rsid w:val="007104D7"/>
    <w:rsid w:val="00763C6D"/>
    <w:rsid w:val="00777120"/>
    <w:rsid w:val="007A648A"/>
    <w:rsid w:val="007C0B14"/>
    <w:rsid w:val="007D437B"/>
    <w:rsid w:val="007D463F"/>
    <w:rsid w:val="007E3BAC"/>
    <w:rsid w:val="008B0AC0"/>
    <w:rsid w:val="008C6AFE"/>
    <w:rsid w:val="008E7717"/>
    <w:rsid w:val="009768E4"/>
    <w:rsid w:val="00990EA7"/>
    <w:rsid w:val="00991C5C"/>
    <w:rsid w:val="009A795A"/>
    <w:rsid w:val="009B51C1"/>
    <w:rsid w:val="009D2A7F"/>
    <w:rsid w:val="00A063FB"/>
    <w:rsid w:val="00A22371"/>
    <w:rsid w:val="00A763FF"/>
    <w:rsid w:val="00AB5E3C"/>
    <w:rsid w:val="00AF2F68"/>
    <w:rsid w:val="00B65EC1"/>
    <w:rsid w:val="00B67577"/>
    <w:rsid w:val="00B76077"/>
    <w:rsid w:val="00BE2DBC"/>
    <w:rsid w:val="00C31F94"/>
    <w:rsid w:val="00C65E65"/>
    <w:rsid w:val="00C932CA"/>
    <w:rsid w:val="00CA4848"/>
    <w:rsid w:val="00CB1696"/>
    <w:rsid w:val="00CC03AB"/>
    <w:rsid w:val="00D11E7A"/>
    <w:rsid w:val="00D15AB8"/>
    <w:rsid w:val="00D72788"/>
    <w:rsid w:val="00D9167D"/>
    <w:rsid w:val="00D92279"/>
    <w:rsid w:val="00DB13F3"/>
    <w:rsid w:val="00DC0E71"/>
    <w:rsid w:val="00DD64C6"/>
    <w:rsid w:val="00E117CB"/>
    <w:rsid w:val="00E26D17"/>
    <w:rsid w:val="00E6064C"/>
    <w:rsid w:val="00E85BE8"/>
    <w:rsid w:val="00EB6290"/>
    <w:rsid w:val="00ED21AB"/>
    <w:rsid w:val="00F33828"/>
    <w:rsid w:val="00FB695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013C6C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Pr>
      <w:color w:val="0000FF" w:themeColor="hyperlink"/>
      <w:u w:val="single"/>
    </w:rPr>
  </w:style>
  <w:style w:type="character" w:styleId="FollowedHyperlink">
    <w:name w:val="FollowedHyperlink"/>
    <w:basedOn w:val="DefaultParagraphFont"/>
    <w:uiPriority w:val="99"/>
    <w:semiHidden/>
    <w:unhideWhenUsed/>
    <w:rPr>
      <w:color w:val="800080" w:themeColor="followedHyperlink"/>
      <w:u w:val="single"/>
    </w:rPr>
  </w:style>
  <w:style w:type="paragraph" w:styleId="ListParagraph">
    <w:name w:val="List Paragraph"/>
    <w:basedOn w:val="Normal"/>
    <w:uiPriority w:val="34"/>
    <w:qFormat/>
    <w:pPr>
      <w:ind w:left="720"/>
      <w:contextualSpacing/>
    </w:pPr>
  </w:style>
  <w:style w:type="paragraph" w:styleId="Header">
    <w:name w:val="header"/>
    <w:basedOn w:val="Normal"/>
    <w:link w:val="HeaderChar"/>
    <w:uiPriority w:val="99"/>
    <w:unhideWhenUsed/>
    <w:pPr>
      <w:tabs>
        <w:tab w:val="center" w:pos="4320"/>
        <w:tab w:val="right" w:pos="8640"/>
      </w:tabs>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320"/>
        <w:tab w:val="right" w:pos="8640"/>
      </w:tabs>
      <w:ind w:left="-1037"/>
    </w:pPr>
  </w:style>
  <w:style w:type="character" w:customStyle="1" w:styleId="FooterChar">
    <w:name w:val="Footer Char"/>
    <w:basedOn w:val="DefaultParagraphFont"/>
    <w:link w:val="Footer"/>
    <w:uiPriority w:val="99"/>
  </w:style>
  <w:style w:type="character" w:styleId="PageNumber">
    <w:name w:val="page number"/>
    <w:basedOn w:val="DefaultParagraphFont"/>
    <w:uiPriority w:val="99"/>
    <w:semiHidden/>
    <w:unhideWhenUsed/>
  </w:style>
  <w:style w:type="paragraph" w:styleId="BalloonText">
    <w:name w:val="Balloon Text"/>
    <w:basedOn w:val="Normal"/>
    <w:link w:val="BalloonTextChar"/>
    <w:uiPriority w:val="99"/>
    <w:semiHidden/>
    <w:unhideWhenUse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Pr>
      <w:rFonts w:ascii="Lucida Grande" w:hAnsi="Lucida Grande" w:cs="Lucida Grande"/>
      <w:sz w:val="18"/>
      <w:szCs w:val="18"/>
    </w:rPr>
  </w:style>
  <w:style w:type="table" w:styleId="TableGrid">
    <w:name w:val="Table Grid"/>
    <w:basedOn w:val="TableNormal"/>
    <w:uiPriority w:val="5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uiPriority w:val="99"/>
    <w:unhideWhenUsed/>
  </w:style>
  <w:style w:type="character" w:customStyle="1" w:styleId="FootnoteTextChar">
    <w:name w:val="Footnote Text Char"/>
    <w:basedOn w:val="DefaultParagraphFont"/>
    <w:link w:val="FootnoteText"/>
    <w:uiPriority w:val="99"/>
  </w:style>
  <w:style w:type="character" w:styleId="FootnoteReference">
    <w:name w:val="footnote reference"/>
    <w:basedOn w:val="DefaultParagraphFont"/>
    <w:uiPriority w:val="99"/>
    <w:unhideWhenUsed/>
    <w:rPr>
      <w:vertAlign w:val="superscript"/>
    </w:r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paragraph" w:customStyle="1" w:styleId="DocID">
    <w:name w:val="DocID"/>
    <w:basedOn w:val="Normal"/>
    <w:next w:val="Normal"/>
    <w:link w:val="DocIDChar"/>
    <w:pPr>
      <w:ind w:left="-1037"/>
    </w:pPr>
    <w:rPr>
      <w:rFonts w:ascii="Trebuchet MS" w:hAnsi="Trebuchet MS"/>
      <w:color w:val="000000"/>
      <w:sz w:val="16"/>
    </w:rPr>
  </w:style>
  <w:style w:type="character" w:customStyle="1" w:styleId="DocIDChar">
    <w:name w:val="DocID Char"/>
    <w:basedOn w:val="DefaultParagraphFont"/>
    <w:link w:val="DocID"/>
    <w:rPr>
      <w:rFonts w:ascii="Trebuchet MS" w:hAnsi="Trebuchet MS"/>
      <w:color w:val="000000"/>
      <w:sz w:val="16"/>
    </w:rPr>
  </w:style>
  <w:style w:type="character" w:styleId="CommentReference">
    <w:name w:val="annotation reference"/>
    <w:basedOn w:val="DefaultParagraphFont"/>
    <w:uiPriority w:val="99"/>
    <w:semiHidden/>
    <w:unhideWhenUsed/>
    <w:rsid w:val="00777120"/>
    <w:rPr>
      <w:sz w:val="18"/>
      <w:szCs w:val="18"/>
    </w:rPr>
  </w:style>
  <w:style w:type="paragraph" w:styleId="CommentText">
    <w:name w:val="annotation text"/>
    <w:basedOn w:val="Normal"/>
    <w:link w:val="CommentTextChar"/>
    <w:uiPriority w:val="99"/>
    <w:semiHidden/>
    <w:unhideWhenUsed/>
    <w:rsid w:val="00777120"/>
  </w:style>
  <w:style w:type="character" w:customStyle="1" w:styleId="CommentTextChar">
    <w:name w:val="Comment Text Char"/>
    <w:basedOn w:val="DefaultParagraphFont"/>
    <w:link w:val="CommentText"/>
    <w:uiPriority w:val="99"/>
    <w:semiHidden/>
    <w:rsid w:val="00777120"/>
  </w:style>
  <w:style w:type="paragraph" w:styleId="CommentSubject">
    <w:name w:val="annotation subject"/>
    <w:basedOn w:val="CommentText"/>
    <w:next w:val="CommentText"/>
    <w:link w:val="CommentSubjectChar"/>
    <w:uiPriority w:val="99"/>
    <w:semiHidden/>
    <w:unhideWhenUsed/>
    <w:rsid w:val="00777120"/>
    <w:rPr>
      <w:b/>
      <w:bCs/>
      <w:sz w:val="20"/>
      <w:szCs w:val="20"/>
    </w:rPr>
  </w:style>
  <w:style w:type="character" w:customStyle="1" w:styleId="CommentSubjectChar">
    <w:name w:val="Comment Subject Char"/>
    <w:basedOn w:val="CommentTextChar"/>
    <w:link w:val="CommentSubject"/>
    <w:uiPriority w:val="99"/>
    <w:semiHidden/>
    <w:rsid w:val="00777120"/>
    <w:rPr>
      <w:b/>
      <w:bCs/>
      <w:sz w:val="20"/>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Pr>
      <w:color w:val="0000FF" w:themeColor="hyperlink"/>
      <w:u w:val="single"/>
    </w:rPr>
  </w:style>
  <w:style w:type="character" w:styleId="FollowedHyperlink">
    <w:name w:val="FollowedHyperlink"/>
    <w:basedOn w:val="DefaultParagraphFont"/>
    <w:uiPriority w:val="99"/>
    <w:semiHidden/>
    <w:unhideWhenUsed/>
    <w:rPr>
      <w:color w:val="800080" w:themeColor="followedHyperlink"/>
      <w:u w:val="single"/>
    </w:rPr>
  </w:style>
  <w:style w:type="paragraph" w:styleId="ListParagraph">
    <w:name w:val="List Paragraph"/>
    <w:basedOn w:val="Normal"/>
    <w:uiPriority w:val="34"/>
    <w:qFormat/>
    <w:pPr>
      <w:ind w:left="720"/>
      <w:contextualSpacing/>
    </w:pPr>
  </w:style>
  <w:style w:type="paragraph" w:styleId="Header">
    <w:name w:val="header"/>
    <w:basedOn w:val="Normal"/>
    <w:link w:val="HeaderChar"/>
    <w:uiPriority w:val="99"/>
    <w:unhideWhenUsed/>
    <w:pPr>
      <w:tabs>
        <w:tab w:val="center" w:pos="4320"/>
        <w:tab w:val="right" w:pos="8640"/>
      </w:tabs>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320"/>
        <w:tab w:val="right" w:pos="8640"/>
      </w:tabs>
      <w:ind w:left="-1037"/>
    </w:pPr>
  </w:style>
  <w:style w:type="character" w:customStyle="1" w:styleId="FooterChar">
    <w:name w:val="Footer Char"/>
    <w:basedOn w:val="DefaultParagraphFont"/>
    <w:link w:val="Footer"/>
    <w:uiPriority w:val="99"/>
  </w:style>
  <w:style w:type="character" w:styleId="PageNumber">
    <w:name w:val="page number"/>
    <w:basedOn w:val="DefaultParagraphFont"/>
    <w:uiPriority w:val="99"/>
    <w:semiHidden/>
    <w:unhideWhenUsed/>
  </w:style>
  <w:style w:type="paragraph" w:styleId="BalloonText">
    <w:name w:val="Balloon Text"/>
    <w:basedOn w:val="Normal"/>
    <w:link w:val="BalloonTextChar"/>
    <w:uiPriority w:val="99"/>
    <w:semiHidden/>
    <w:unhideWhenUse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Pr>
      <w:rFonts w:ascii="Lucida Grande" w:hAnsi="Lucida Grande" w:cs="Lucida Grande"/>
      <w:sz w:val="18"/>
      <w:szCs w:val="18"/>
    </w:rPr>
  </w:style>
  <w:style w:type="table" w:styleId="TableGrid">
    <w:name w:val="Table Grid"/>
    <w:basedOn w:val="TableNormal"/>
    <w:uiPriority w:val="5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uiPriority w:val="99"/>
    <w:unhideWhenUsed/>
  </w:style>
  <w:style w:type="character" w:customStyle="1" w:styleId="FootnoteTextChar">
    <w:name w:val="Footnote Text Char"/>
    <w:basedOn w:val="DefaultParagraphFont"/>
    <w:link w:val="FootnoteText"/>
    <w:uiPriority w:val="99"/>
  </w:style>
  <w:style w:type="character" w:styleId="FootnoteReference">
    <w:name w:val="footnote reference"/>
    <w:basedOn w:val="DefaultParagraphFont"/>
    <w:uiPriority w:val="99"/>
    <w:unhideWhenUsed/>
    <w:rPr>
      <w:vertAlign w:val="superscript"/>
    </w:r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paragraph" w:customStyle="1" w:styleId="DocID">
    <w:name w:val="DocID"/>
    <w:basedOn w:val="Normal"/>
    <w:next w:val="Normal"/>
    <w:link w:val="DocIDChar"/>
    <w:pPr>
      <w:ind w:left="-1037"/>
    </w:pPr>
    <w:rPr>
      <w:rFonts w:ascii="Trebuchet MS" w:hAnsi="Trebuchet MS"/>
      <w:color w:val="000000"/>
      <w:sz w:val="16"/>
    </w:rPr>
  </w:style>
  <w:style w:type="character" w:customStyle="1" w:styleId="DocIDChar">
    <w:name w:val="DocID Char"/>
    <w:basedOn w:val="DefaultParagraphFont"/>
    <w:link w:val="DocID"/>
    <w:rPr>
      <w:rFonts w:ascii="Trebuchet MS" w:hAnsi="Trebuchet MS"/>
      <w:color w:val="000000"/>
      <w:sz w:val="16"/>
    </w:rPr>
  </w:style>
  <w:style w:type="character" w:styleId="CommentReference">
    <w:name w:val="annotation reference"/>
    <w:basedOn w:val="DefaultParagraphFont"/>
    <w:uiPriority w:val="99"/>
    <w:semiHidden/>
    <w:unhideWhenUsed/>
    <w:rsid w:val="00777120"/>
    <w:rPr>
      <w:sz w:val="18"/>
      <w:szCs w:val="18"/>
    </w:rPr>
  </w:style>
  <w:style w:type="paragraph" w:styleId="CommentText">
    <w:name w:val="annotation text"/>
    <w:basedOn w:val="Normal"/>
    <w:link w:val="CommentTextChar"/>
    <w:uiPriority w:val="99"/>
    <w:semiHidden/>
    <w:unhideWhenUsed/>
    <w:rsid w:val="00777120"/>
  </w:style>
  <w:style w:type="character" w:customStyle="1" w:styleId="CommentTextChar">
    <w:name w:val="Comment Text Char"/>
    <w:basedOn w:val="DefaultParagraphFont"/>
    <w:link w:val="CommentText"/>
    <w:uiPriority w:val="99"/>
    <w:semiHidden/>
    <w:rsid w:val="00777120"/>
  </w:style>
  <w:style w:type="paragraph" w:styleId="CommentSubject">
    <w:name w:val="annotation subject"/>
    <w:basedOn w:val="CommentText"/>
    <w:next w:val="CommentText"/>
    <w:link w:val="CommentSubjectChar"/>
    <w:uiPriority w:val="99"/>
    <w:semiHidden/>
    <w:unhideWhenUsed/>
    <w:rsid w:val="00777120"/>
    <w:rPr>
      <w:b/>
      <w:bCs/>
      <w:sz w:val="20"/>
      <w:szCs w:val="20"/>
    </w:rPr>
  </w:style>
  <w:style w:type="character" w:customStyle="1" w:styleId="CommentSubjectChar">
    <w:name w:val="Comment Subject Char"/>
    <w:basedOn w:val="CommentTextChar"/>
    <w:link w:val="CommentSubject"/>
    <w:uiPriority w:val="99"/>
    <w:semiHidden/>
    <w:rsid w:val="0077712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2.xml"/><Relationship Id="rId12" Type="http://schemas.openxmlformats.org/officeDocument/2006/relationships/footer" Target="footer1.xml"/><Relationship Id="rId13" Type="http://schemas.openxmlformats.org/officeDocument/2006/relationships/footer" Target="footer2.xml"/><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png"/><Relationship Id="rId9" Type="http://schemas.openxmlformats.org/officeDocument/2006/relationships/image" Target="media/image2.emf"/><Relationship Id="rId10"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s://gnso.icann.org/en/council/resolutions" TargetMode="External"/><Relationship Id="rId2" Type="http://schemas.openxmlformats.org/officeDocument/2006/relationships/hyperlink" Target="https://community.icann.org/pages/viewpage.action?pageId=6160813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8</Pages>
  <Words>2615</Words>
  <Characters>14912</Characters>
  <Application>Microsoft Macintosh Word</Application>
  <DocSecurity>0</DocSecurity>
  <Lines>124</Lines>
  <Paragraphs>34</Paragraphs>
  <ScaleCrop>false</ScaleCrop>
  <HeadingPairs>
    <vt:vector size="2" baseType="variant">
      <vt:variant>
        <vt:lpstr>Title</vt:lpstr>
      </vt:variant>
      <vt:variant>
        <vt:i4>1</vt:i4>
      </vt:variant>
    </vt:vector>
  </HeadingPairs>
  <TitlesOfParts>
    <vt:vector size="1" baseType="lpstr">
      <vt:lpstr>Mark-up of draft GNSO Bylaws DT report Draft  v.2 SJM (8175597).DOCX</vt:lpstr>
    </vt:vector>
  </TitlesOfParts>
  <Company/>
  <LinksUpToDate>false</LinksUpToDate>
  <CharactersWithSpaces>17493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Steve DelBianco</cp:lastModifiedBy>
  <cp:revision>4</cp:revision>
  <cp:lastPrinted>2016-09-29T22:03:00Z</cp:lastPrinted>
  <dcterms:created xsi:type="dcterms:W3CDTF">2016-10-12T12:04:00Z</dcterms:created>
  <dcterms:modified xsi:type="dcterms:W3CDTF">2016-10-12T12:20:00Z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D">
    <vt:lpwstr>8175597.2/40541-00001</vt:lpwstr>
  </property>
</Properties>
</file>