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C88C8"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08C83434" w14:textId="77777777" w:rsidR="0007126F" w:rsidRDefault="0007126F" w:rsidP="008C6932">
      <w:pPr>
        <w:spacing w:line="360" w:lineRule="auto"/>
        <w:jc w:val="center"/>
        <w:rPr>
          <w:rFonts w:ascii="Calibri" w:hAnsi="Calibri" w:cs="Calibri"/>
          <w:b/>
          <w:bCs/>
          <w:color w:val="3366FF"/>
          <w:sz w:val="36"/>
          <w:szCs w:val="36"/>
        </w:rPr>
      </w:pPr>
    </w:p>
    <w:p w14:paraId="7EE07EC5" w14:textId="77777777" w:rsidR="0025328E" w:rsidRDefault="0025328E" w:rsidP="00B207E3">
      <w:pPr>
        <w:spacing w:line="360" w:lineRule="auto"/>
        <w:rPr>
          <w:rFonts w:ascii="Calibri" w:hAnsi="Calibri" w:cs="Calibri"/>
          <w:b/>
          <w:bCs/>
          <w:color w:val="548DD4"/>
          <w:sz w:val="40"/>
          <w:szCs w:val="32"/>
        </w:rPr>
      </w:pPr>
    </w:p>
    <w:p w14:paraId="056C470D" w14:textId="77777777" w:rsidR="0025328E" w:rsidRDefault="0025328E" w:rsidP="00D8333A">
      <w:pPr>
        <w:spacing w:line="360" w:lineRule="auto"/>
        <w:jc w:val="center"/>
        <w:rPr>
          <w:rFonts w:ascii="Calibri" w:hAnsi="Calibri" w:cs="Calibri"/>
          <w:b/>
          <w:bCs/>
          <w:color w:val="548DD4"/>
          <w:sz w:val="40"/>
          <w:szCs w:val="32"/>
        </w:rPr>
      </w:pPr>
    </w:p>
    <w:p w14:paraId="25EE7E63" w14:textId="06F6E269"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B207E3">
        <w:rPr>
          <w:rFonts w:ascii="Calibri" w:hAnsi="Calibri" w:cs="Calibri"/>
          <w:b/>
          <w:bCs/>
          <w:color w:val="548DD4"/>
          <w:sz w:val="40"/>
          <w:szCs w:val="32"/>
        </w:rPr>
        <w:t>R</w:t>
      </w:r>
      <w:r w:rsidR="00DF25B1">
        <w:rPr>
          <w:rFonts w:ascii="Calibri" w:hAnsi="Calibri" w:cs="Calibri"/>
          <w:b/>
          <w:bCs/>
          <w:color w:val="548DD4"/>
          <w:sz w:val="40"/>
          <w:szCs w:val="32"/>
        </w:rPr>
        <w:t xml:space="preserve">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14:paraId="49736C70" w14:textId="77777777" w:rsidR="0007126F" w:rsidRPr="0025328E" w:rsidRDefault="0007126F" w:rsidP="004D60C8">
      <w:pPr>
        <w:spacing w:line="360" w:lineRule="auto"/>
        <w:jc w:val="center"/>
        <w:rPr>
          <w:rFonts w:ascii="Calibri" w:hAnsi="Calibri" w:cs="Calibri"/>
          <w:b/>
          <w:bCs/>
          <w:color w:val="548DD4"/>
          <w:sz w:val="32"/>
          <w:szCs w:val="32"/>
        </w:rPr>
      </w:pPr>
    </w:p>
    <w:p w14:paraId="6C13E1AC" w14:textId="77777777" w:rsidR="0007126F" w:rsidRPr="0025328E" w:rsidRDefault="0007126F" w:rsidP="00362913">
      <w:pPr>
        <w:spacing w:line="360" w:lineRule="auto"/>
        <w:rPr>
          <w:rFonts w:ascii="Calibri" w:hAnsi="Calibri" w:cs="Calibri"/>
          <w:b/>
          <w:bCs/>
          <w:color w:val="548DD4"/>
          <w:sz w:val="32"/>
          <w:szCs w:val="32"/>
        </w:rPr>
      </w:pPr>
    </w:p>
    <w:p w14:paraId="51C56D48" w14:textId="77777777" w:rsidR="0007126F" w:rsidRPr="008C6932" w:rsidRDefault="0007126F" w:rsidP="00362913">
      <w:pPr>
        <w:spacing w:line="360" w:lineRule="auto"/>
        <w:rPr>
          <w:rFonts w:ascii="Calibri" w:hAnsi="Calibri" w:cs="Calibri"/>
          <w:sz w:val="22"/>
          <w:szCs w:val="22"/>
        </w:rPr>
      </w:pPr>
    </w:p>
    <w:p w14:paraId="08C99D3F" w14:textId="77777777" w:rsidR="00B207E3" w:rsidRDefault="00B207E3" w:rsidP="00B207E3">
      <w:pPr>
        <w:spacing w:line="360" w:lineRule="auto"/>
        <w:rPr>
          <w:rFonts w:ascii="Calibri" w:eastAsia="Times New Roman" w:hAnsi="Calibri" w:cs="Times New Roman"/>
          <w:sz w:val="20"/>
          <w:szCs w:val="20"/>
          <w:lang w:val="en-GB"/>
        </w:rPr>
      </w:pPr>
      <w:r w:rsidRPr="00B207E3">
        <w:rPr>
          <w:rFonts w:ascii="Calibri" w:hAnsi="Calibri" w:cs="Calibri"/>
          <w:b/>
          <w:bCs/>
          <w:color w:val="548DD4"/>
          <w:sz w:val="40"/>
          <w:szCs w:val="32"/>
        </w:rPr>
        <w:t>Status of This Document</w:t>
      </w:r>
    </w:p>
    <w:p w14:paraId="46982BDB" w14:textId="39A22E90" w:rsidR="00B207E3" w:rsidRPr="00B207E3" w:rsidRDefault="00B207E3" w:rsidP="00B207E3">
      <w:pPr>
        <w:spacing w:line="360" w:lineRule="auto"/>
        <w:rPr>
          <w:rFonts w:ascii="Calibri" w:eastAsia="Times New Roman" w:hAnsi="Calibri" w:cs="Times New Roman"/>
          <w:sz w:val="20"/>
          <w:szCs w:val="20"/>
          <w:lang w:val="en-GB"/>
        </w:rPr>
      </w:pPr>
      <w:r w:rsidRPr="00B207E3">
        <w:rPr>
          <w:rFonts w:ascii="Calibri" w:eastAsia="Times New Roman" w:hAnsi="Calibri" w:cs="Times New Roman"/>
          <w:lang w:val="en-GB"/>
        </w:rPr>
        <w:t>This is the Final Report on Translation and Transliteration of Contact Information, prepared by the Working Group co-Chair Chris Dillon and ICANN staff.</w:t>
      </w:r>
      <w:r w:rsidRPr="00B207E3">
        <w:rPr>
          <w:rFonts w:ascii="Calibri" w:eastAsia="Times New Roman" w:hAnsi="Calibri" w:cs="Times New Roman"/>
          <w:sz w:val="20"/>
          <w:szCs w:val="20"/>
          <w:lang w:val="en-GB"/>
        </w:rPr>
        <w:t xml:space="preserve"> </w:t>
      </w:r>
    </w:p>
    <w:p w14:paraId="1DFE4F48" w14:textId="77777777" w:rsidR="0007126F" w:rsidRPr="00B207E3" w:rsidRDefault="0007126F" w:rsidP="00B207E3">
      <w:pPr>
        <w:spacing w:line="360" w:lineRule="auto"/>
        <w:rPr>
          <w:rFonts w:ascii="Calibri" w:hAnsi="Calibri" w:cs="Calibri"/>
          <w:b/>
          <w:bCs/>
          <w:sz w:val="22"/>
          <w:szCs w:val="22"/>
        </w:rPr>
      </w:pPr>
    </w:p>
    <w:p w14:paraId="446E0120" w14:textId="77777777" w:rsidR="00B207E3" w:rsidRPr="00B207E3" w:rsidRDefault="00B207E3" w:rsidP="00B207E3">
      <w:pPr>
        <w:spacing w:line="360" w:lineRule="auto"/>
        <w:rPr>
          <w:rFonts w:ascii="Calibri" w:hAnsi="Calibri" w:cs="Calibri"/>
          <w:b/>
          <w:bCs/>
          <w:sz w:val="22"/>
          <w:szCs w:val="22"/>
        </w:rPr>
      </w:pPr>
    </w:p>
    <w:p w14:paraId="4B2DFA39" w14:textId="77777777" w:rsidR="00B207E3" w:rsidRPr="00B207E3" w:rsidRDefault="00B207E3" w:rsidP="00B207E3">
      <w:pPr>
        <w:spacing w:line="360" w:lineRule="auto"/>
        <w:rPr>
          <w:rFonts w:ascii="Calibri" w:hAnsi="Calibri" w:cs="Calibri"/>
          <w:b/>
          <w:bCs/>
          <w:sz w:val="22"/>
          <w:szCs w:val="22"/>
        </w:rPr>
      </w:pPr>
    </w:p>
    <w:p w14:paraId="5F717224" w14:textId="77777777" w:rsidR="00B207E3" w:rsidRDefault="00B207E3" w:rsidP="00B207E3">
      <w:pPr>
        <w:spacing w:line="360" w:lineRule="auto"/>
        <w:rPr>
          <w:rFonts w:ascii="Calibri" w:eastAsia="Times New Roman" w:hAnsi="Calibri" w:cs="Times New Roman"/>
          <w:sz w:val="20"/>
          <w:szCs w:val="20"/>
          <w:lang w:val="en-GB"/>
        </w:rPr>
      </w:pPr>
      <w:r>
        <w:rPr>
          <w:rFonts w:ascii="Calibri" w:hAnsi="Calibri" w:cs="Calibri"/>
          <w:b/>
          <w:bCs/>
          <w:color w:val="548DD4"/>
          <w:sz w:val="40"/>
          <w:szCs w:val="32"/>
        </w:rPr>
        <w:t>Su</w:t>
      </w:r>
      <w:r w:rsidRPr="00B207E3">
        <w:rPr>
          <w:rFonts w:ascii="Calibri" w:hAnsi="Calibri" w:cs="Calibri"/>
          <w:b/>
          <w:bCs/>
          <w:color w:val="548DD4"/>
          <w:sz w:val="40"/>
          <w:szCs w:val="32"/>
        </w:rPr>
        <w:t>mmary</w:t>
      </w:r>
    </w:p>
    <w:p w14:paraId="46F17A9C" w14:textId="1E34C9AA" w:rsidR="00B207E3" w:rsidRPr="00B207E3" w:rsidRDefault="00B207E3" w:rsidP="00B207E3">
      <w:pPr>
        <w:spacing w:line="360" w:lineRule="auto"/>
        <w:rPr>
          <w:rFonts w:ascii="Calibri" w:eastAsia="Times New Roman" w:hAnsi="Calibri" w:cs="Times New Roman"/>
          <w:lang w:val="en-GB"/>
        </w:rPr>
      </w:pPr>
      <w:r w:rsidRPr="00B207E3">
        <w:rPr>
          <w:rFonts w:ascii="Calibri" w:eastAsia="Times New Roman" w:hAnsi="Calibri" w:cs="Times New Roman"/>
          <w:lang w:val="en-GB"/>
        </w:rPr>
        <w:t>This report is submitted to the GNSO Council for its consideration as a required step in this GNSO Policy Development Process on Translation and Transliteration of Contact Information.</w:t>
      </w:r>
      <w:r w:rsidRPr="00B207E3">
        <w:rPr>
          <w:rStyle w:val="FootnoteReference"/>
          <w:rFonts w:ascii="Calibri" w:eastAsia="Times New Roman" w:hAnsi="Calibri" w:cs="Times New Roman"/>
          <w:lang w:val="en-GB"/>
        </w:rPr>
        <w:footnoteReference w:id="2"/>
      </w:r>
    </w:p>
    <w:p w14:paraId="3DE52F21" w14:textId="77777777" w:rsidR="00B207E3" w:rsidRDefault="00B207E3" w:rsidP="00362913">
      <w:pPr>
        <w:spacing w:line="360" w:lineRule="auto"/>
        <w:rPr>
          <w:rFonts w:ascii="Calibri" w:hAnsi="Calibri" w:cs="Calibri"/>
          <w:b/>
          <w:bCs/>
          <w:sz w:val="22"/>
          <w:szCs w:val="22"/>
        </w:rPr>
      </w:pPr>
    </w:p>
    <w:p w14:paraId="1C4DD756" w14:textId="77777777" w:rsidR="00B207E3" w:rsidRDefault="00B207E3" w:rsidP="00362913">
      <w:pPr>
        <w:spacing w:line="360" w:lineRule="auto"/>
        <w:rPr>
          <w:rFonts w:ascii="Calibri" w:hAnsi="Calibri" w:cs="Calibri"/>
          <w:b/>
          <w:bCs/>
          <w:sz w:val="22"/>
          <w:szCs w:val="22"/>
        </w:rPr>
      </w:pPr>
    </w:p>
    <w:p w14:paraId="714AC99E" w14:textId="77777777" w:rsidR="00B207E3" w:rsidRDefault="00B207E3" w:rsidP="00362913">
      <w:pPr>
        <w:spacing w:line="360" w:lineRule="auto"/>
        <w:rPr>
          <w:rFonts w:ascii="Calibri" w:hAnsi="Calibri" w:cs="Calibri"/>
          <w:b/>
          <w:bCs/>
          <w:sz w:val="22"/>
          <w:szCs w:val="22"/>
        </w:rPr>
      </w:pPr>
    </w:p>
    <w:p w14:paraId="403434C1" w14:textId="77777777" w:rsidR="0007126F" w:rsidRDefault="0007126F" w:rsidP="00362913">
      <w:pPr>
        <w:spacing w:line="360" w:lineRule="auto"/>
        <w:rPr>
          <w:rFonts w:ascii="Calibri" w:hAnsi="Calibri" w:cs="Calibri"/>
          <w:b/>
          <w:bCs/>
          <w:sz w:val="22"/>
          <w:szCs w:val="22"/>
        </w:rPr>
      </w:pPr>
    </w:p>
    <w:p w14:paraId="2DD8A169"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6AB5160E" w14:textId="77777777" w:rsidR="0007126F" w:rsidRPr="0025328E" w:rsidRDefault="0007126F">
      <w:pPr>
        <w:pStyle w:val="TOC1"/>
        <w:tabs>
          <w:tab w:val="left" w:pos="426"/>
          <w:tab w:val="right" w:leader="dot" w:pos="8290"/>
        </w:tabs>
        <w:rPr>
          <w:rFonts w:cs="Times New Roman"/>
          <w:sz w:val="32"/>
          <w:szCs w:val="32"/>
        </w:rPr>
      </w:pPr>
      <w:r w:rsidRPr="0025328E">
        <w:rPr>
          <w:sz w:val="32"/>
          <w:szCs w:val="32"/>
        </w:rPr>
        <w:lastRenderedPageBreak/>
        <w:t>Table of Content</w:t>
      </w:r>
      <w:r w:rsidR="000D5A3C" w:rsidRPr="0025328E">
        <w:rPr>
          <w:sz w:val="32"/>
          <w:szCs w:val="32"/>
        </w:rPr>
        <w:t>s</w:t>
      </w:r>
    </w:p>
    <w:p w14:paraId="401BF9EB" w14:textId="77777777" w:rsidR="0007126F" w:rsidRDefault="0007126F">
      <w:pPr>
        <w:pStyle w:val="TOC1"/>
        <w:tabs>
          <w:tab w:val="left" w:pos="426"/>
          <w:tab w:val="right" w:leader="dot" w:pos="8290"/>
        </w:tabs>
        <w:rPr>
          <w:rFonts w:cs="Times New Roman"/>
          <w:sz w:val="22"/>
          <w:szCs w:val="22"/>
        </w:rPr>
      </w:pPr>
    </w:p>
    <w:p w14:paraId="0C4F7641" w14:textId="77777777" w:rsidR="008A1FD3" w:rsidRDefault="0007126F">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25328E">
        <w:rPr>
          <w:szCs w:val="22"/>
        </w:rPr>
        <w:fldChar w:fldCharType="begin"/>
      </w:r>
      <w:r w:rsidRPr="0025328E">
        <w:rPr>
          <w:szCs w:val="22"/>
        </w:rPr>
        <w:instrText xml:space="preserve"> TOC \o "1-1" </w:instrText>
      </w:r>
      <w:r w:rsidRPr="0025328E">
        <w:rPr>
          <w:szCs w:val="22"/>
        </w:rPr>
        <w:fldChar w:fldCharType="separate"/>
      </w:r>
      <w:r w:rsidR="008A1FD3" w:rsidRPr="008D7CB3">
        <w:rPr>
          <w:rFonts w:cs="Times New Roman"/>
          <w:noProof/>
        </w:rPr>
        <w:t>1.</w:t>
      </w:r>
      <w:r w:rsidR="008A1FD3">
        <w:rPr>
          <w:rFonts w:asciiTheme="minorHAnsi" w:eastAsiaTheme="minorEastAsia" w:hAnsiTheme="minorHAnsi" w:cstheme="minorBidi"/>
          <w:b w:val="0"/>
          <w:bCs w:val="0"/>
          <w:noProof/>
          <w:color w:val="auto"/>
          <w:lang w:val="en-GB" w:eastAsia="ja-JP"/>
        </w:rPr>
        <w:tab/>
      </w:r>
      <w:r w:rsidR="008A1FD3">
        <w:rPr>
          <w:noProof/>
        </w:rPr>
        <w:t>Executive Summary</w:t>
      </w:r>
      <w:r w:rsidR="008A1FD3">
        <w:rPr>
          <w:noProof/>
        </w:rPr>
        <w:tab/>
      </w:r>
      <w:r w:rsidR="008A1FD3">
        <w:rPr>
          <w:noProof/>
        </w:rPr>
        <w:fldChar w:fldCharType="begin"/>
      </w:r>
      <w:r w:rsidR="008A1FD3">
        <w:rPr>
          <w:noProof/>
        </w:rPr>
        <w:instrText xml:space="preserve"> PAGEREF _Toc295558643 \h </w:instrText>
      </w:r>
      <w:r w:rsidR="008A1FD3">
        <w:rPr>
          <w:noProof/>
        </w:rPr>
      </w:r>
      <w:r w:rsidR="008A1FD3">
        <w:rPr>
          <w:noProof/>
        </w:rPr>
        <w:fldChar w:fldCharType="separate"/>
      </w:r>
      <w:r w:rsidR="008A1FD3">
        <w:rPr>
          <w:noProof/>
        </w:rPr>
        <w:t>3</w:t>
      </w:r>
      <w:r w:rsidR="008A1FD3">
        <w:rPr>
          <w:noProof/>
        </w:rPr>
        <w:fldChar w:fldCharType="end"/>
      </w:r>
    </w:p>
    <w:p w14:paraId="5F7852D5"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2.</w:t>
      </w:r>
      <w:r>
        <w:rPr>
          <w:rFonts w:asciiTheme="minorHAnsi" w:eastAsiaTheme="minorEastAsia" w:hAnsiTheme="minorHAnsi" w:cstheme="minorBidi"/>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_Toc295558644 \h </w:instrText>
      </w:r>
      <w:r>
        <w:rPr>
          <w:noProof/>
        </w:rPr>
      </w:r>
      <w:r>
        <w:rPr>
          <w:noProof/>
        </w:rPr>
        <w:fldChar w:fldCharType="separate"/>
      </w:r>
      <w:r>
        <w:rPr>
          <w:noProof/>
        </w:rPr>
        <w:t>6</w:t>
      </w:r>
      <w:r>
        <w:rPr>
          <w:noProof/>
        </w:rPr>
        <w:fldChar w:fldCharType="end"/>
      </w:r>
    </w:p>
    <w:p w14:paraId="260EB090"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_Toc295558645 \h </w:instrText>
      </w:r>
      <w:r>
        <w:rPr>
          <w:noProof/>
        </w:rPr>
      </w:r>
      <w:r>
        <w:rPr>
          <w:noProof/>
        </w:rPr>
        <w:fldChar w:fldCharType="separate"/>
      </w:r>
      <w:r>
        <w:rPr>
          <w:noProof/>
        </w:rPr>
        <w:t>7</w:t>
      </w:r>
      <w:r>
        <w:rPr>
          <w:noProof/>
        </w:rPr>
        <w:fldChar w:fldCharType="end"/>
      </w:r>
    </w:p>
    <w:p w14:paraId="1C984F78"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4.</w:t>
      </w:r>
      <w:r>
        <w:rPr>
          <w:rFonts w:asciiTheme="minorHAnsi" w:eastAsiaTheme="minorEastAsia" w:hAnsiTheme="minorHAnsi" w:cstheme="minorBidi"/>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_Toc295558646 \h </w:instrText>
      </w:r>
      <w:r>
        <w:rPr>
          <w:noProof/>
        </w:rPr>
      </w:r>
      <w:r>
        <w:rPr>
          <w:noProof/>
        </w:rPr>
        <w:fldChar w:fldCharType="separate"/>
      </w:r>
      <w:r>
        <w:rPr>
          <w:noProof/>
        </w:rPr>
        <w:t>9</w:t>
      </w:r>
      <w:r>
        <w:rPr>
          <w:noProof/>
        </w:rPr>
        <w:fldChar w:fldCharType="end"/>
      </w:r>
    </w:p>
    <w:p w14:paraId="1A2D6931"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5.</w:t>
      </w:r>
      <w:r>
        <w:rPr>
          <w:rFonts w:asciiTheme="minorHAnsi" w:eastAsiaTheme="minorEastAsia" w:hAnsiTheme="minorHAnsi" w:cstheme="minorBidi"/>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_Toc295558647 \h </w:instrText>
      </w:r>
      <w:r>
        <w:rPr>
          <w:noProof/>
        </w:rPr>
      </w:r>
      <w:r>
        <w:rPr>
          <w:noProof/>
        </w:rPr>
        <w:fldChar w:fldCharType="separate"/>
      </w:r>
      <w:r>
        <w:rPr>
          <w:noProof/>
        </w:rPr>
        <w:t>12</w:t>
      </w:r>
      <w:r>
        <w:rPr>
          <w:noProof/>
        </w:rPr>
        <w:fldChar w:fldCharType="end"/>
      </w:r>
    </w:p>
    <w:p w14:paraId="5B2931EC"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8D7CB3">
        <w:rPr>
          <w:rFonts w:cs="Times New Roman"/>
          <w:noProof/>
        </w:rPr>
        <w:t>1.</w:t>
      </w:r>
      <w:r>
        <w:rPr>
          <w:rFonts w:asciiTheme="minorHAnsi" w:eastAsiaTheme="minorEastAsia" w:hAnsiTheme="minorHAnsi" w:cstheme="minorBidi"/>
          <w:b w:val="0"/>
          <w:bCs w:val="0"/>
          <w:noProof/>
          <w:color w:val="auto"/>
          <w:lang w:val="en-GB" w:eastAsia="ja-JP"/>
        </w:rPr>
        <w:tab/>
      </w:r>
      <w:r>
        <w:rPr>
          <w:noProof/>
        </w:rPr>
        <w:t>Community Input</w:t>
      </w:r>
      <w:r>
        <w:rPr>
          <w:noProof/>
        </w:rPr>
        <w:tab/>
      </w:r>
      <w:r>
        <w:rPr>
          <w:noProof/>
        </w:rPr>
        <w:fldChar w:fldCharType="begin"/>
      </w:r>
      <w:r>
        <w:rPr>
          <w:noProof/>
        </w:rPr>
        <w:instrText xml:space="preserve"> PAGEREF _Toc295558648 \h </w:instrText>
      </w:r>
      <w:r>
        <w:rPr>
          <w:noProof/>
        </w:rPr>
      </w:r>
      <w:r>
        <w:rPr>
          <w:noProof/>
        </w:rPr>
        <w:fldChar w:fldCharType="separate"/>
      </w:r>
      <w:r>
        <w:rPr>
          <w:noProof/>
        </w:rPr>
        <w:t>21</w:t>
      </w:r>
      <w:r>
        <w:rPr>
          <w:noProof/>
        </w:rPr>
        <w:fldChar w:fldCharType="end"/>
      </w:r>
    </w:p>
    <w:p w14:paraId="566D229E"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2.</w:t>
      </w:r>
      <w:r>
        <w:rPr>
          <w:rFonts w:asciiTheme="minorHAnsi" w:eastAsiaTheme="minorEastAsia" w:hAnsiTheme="minorHAnsi" w:cstheme="minorBidi"/>
          <w:b w:val="0"/>
          <w:bCs w:val="0"/>
          <w:noProof/>
          <w:color w:val="auto"/>
          <w:lang w:val="en-GB" w:eastAsia="ja-JP"/>
        </w:rPr>
        <w:tab/>
      </w:r>
      <w:r>
        <w:rPr>
          <w:noProof/>
        </w:rPr>
        <w:t>Background</w:t>
      </w:r>
      <w:r>
        <w:rPr>
          <w:noProof/>
        </w:rPr>
        <w:tab/>
      </w:r>
      <w:r>
        <w:rPr>
          <w:noProof/>
        </w:rPr>
        <w:fldChar w:fldCharType="begin"/>
      </w:r>
      <w:r>
        <w:rPr>
          <w:noProof/>
        </w:rPr>
        <w:instrText xml:space="preserve"> PAGEREF _Toc295558649 \h </w:instrText>
      </w:r>
      <w:r>
        <w:rPr>
          <w:noProof/>
        </w:rPr>
      </w:r>
      <w:r>
        <w:rPr>
          <w:noProof/>
        </w:rPr>
        <w:fldChar w:fldCharType="separate"/>
      </w:r>
      <w:r>
        <w:rPr>
          <w:noProof/>
        </w:rPr>
        <w:t>23</w:t>
      </w:r>
      <w:r>
        <w:rPr>
          <w:noProof/>
        </w:rPr>
        <w:fldChar w:fldCharType="end"/>
      </w:r>
    </w:p>
    <w:p w14:paraId="33D5F937"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Annex A - Charter</w:t>
      </w:r>
      <w:r>
        <w:rPr>
          <w:noProof/>
        </w:rPr>
        <w:tab/>
      </w:r>
      <w:r>
        <w:rPr>
          <w:noProof/>
        </w:rPr>
        <w:fldChar w:fldCharType="begin"/>
      </w:r>
      <w:r>
        <w:rPr>
          <w:noProof/>
        </w:rPr>
        <w:instrText xml:space="preserve"> PAGEREF _Toc295558650 \h </w:instrText>
      </w:r>
      <w:r>
        <w:rPr>
          <w:noProof/>
        </w:rPr>
      </w:r>
      <w:r>
        <w:rPr>
          <w:noProof/>
        </w:rPr>
        <w:fldChar w:fldCharType="separate"/>
      </w:r>
      <w:r>
        <w:rPr>
          <w:noProof/>
        </w:rPr>
        <w:t>30</w:t>
      </w:r>
      <w:r>
        <w:rPr>
          <w:noProof/>
        </w:rPr>
        <w:fldChar w:fldCharType="end"/>
      </w:r>
    </w:p>
    <w:p w14:paraId="32C68973" w14:textId="77777777" w:rsidR="008A1FD3" w:rsidRDefault="008A1FD3">
      <w:pPr>
        <w:pStyle w:val="TOC1"/>
        <w:tabs>
          <w:tab w:val="right" w:leader="dot" w:pos="9010"/>
        </w:tabs>
        <w:rPr>
          <w:rFonts w:asciiTheme="minorHAnsi" w:eastAsiaTheme="minorEastAsia" w:hAnsiTheme="minorHAnsi" w:cstheme="minorBidi"/>
          <w:b w:val="0"/>
          <w:bCs w:val="0"/>
          <w:noProof/>
          <w:color w:val="auto"/>
          <w:lang w:val="en-GB" w:eastAsia="ja-JP"/>
        </w:rPr>
      </w:pPr>
      <w:r>
        <w:rPr>
          <w:noProof/>
        </w:rPr>
        <w:t>Annex B – Comment Review Tool</w:t>
      </w:r>
      <w:r>
        <w:rPr>
          <w:noProof/>
        </w:rPr>
        <w:tab/>
      </w:r>
      <w:r>
        <w:rPr>
          <w:noProof/>
        </w:rPr>
        <w:fldChar w:fldCharType="begin"/>
      </w:r>
      <w:r>
        <w:rPr>
          <w:noProof/>
        </w:rPr>
        <w:instrText xml:space="preserve"> PAGEREF _Toc295558651 \h </w:instrText>
      </w:r>
      <w:r>
        <w:rPr>
          <w:noProof/>
        </w:rPr>
      </w:r>
      <w:r>
        <w:rPr>
          <w:noProof/>
        </w:rPr>
        <w:fldChar w:fldCharType="separate"/>
      </w:r>
      <w:r>
        <w:rPr>
          <w:noProof/>
        </w:rPr>
        <w:t>39</w:t>
      </w:r>
      <w:r>
        <w:rPr>
          <w:noProof/>
        </w:rPr>
        <w:fldChar w:fldCharType="end"/>
      </w:r>
    </w:p>
    <w:p w14:paraId="0593CBC9"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11FD8AAE" w14:textId="77777777"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0" w:name="_Toc295558643"/>
      <w:r w:rsidRPr="0043439F">
        <w:rPr>
          <w:sz w:val="32"/>
          <w:szCs w:val="32"/>
        </w:rPr>
        <w:lastRenderedPageBreak/>
        <w:t>Executive Summary</w:t>
      </w:r>
      <w:bookmarkEnd w:id="0"/>
    </w:p>
    <w:p w14:paraId="46BDF294"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14:paraId="000FE88B"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should, at a minimum,</w:t>
      </w:r>
      <w:r w:rsidR="001E4F14">
        <w:rPr>
          <w:rFonts w:ascii="Calibri" w:hAnsi="Calibri" w:cs="Calibri"/>
          <w:sz w:val="22"/>
          <w:szCs w:val="22"/>
        </w:rPr>
        <w:t xml:space="preserve"> consider the following issues:</w:t>
      </w:r>
    </w:p>
    <w:p w14:paraId="7D58C8A0" w14:textId="77777777" w:rsidR="0007126F" w:rsidRPr="00434384" w:rsidRDefault="0007126F" w:rsidP="006A0C55">
      <w:pPr>
        <w:spacing w:line="360" w:lineRule="auto"/>
        <w:rPr>
          <w:rFonts w:ascii="Calibri" w:hAnsi="Calibri" w:cs="Calibri"/>
          <w:sz w:val="22"/>
          <w:szCs w:val="22"/>
        </w:rPr>
      </w:pPr>
    </w:p>
    <w:p w14:paraId="5215A1CE"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22ED30E2" w14:textId="77777777"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14:paraId="007907CD" w14:textId="77777777" w:rsidR="0007126F" w:rsidRPr="006851F2" w:rsidRDefault="0007126F" w:rsidP="00811829">
      <w:pPr>
        <w:rPr>
          <w:rFonts w:ascii="Calibri" w:hAnsi="Calibri" w:cs="Calibri"/>
          <w:sz w:val="22"/>
          <w:szCs w:val="22"/>
        </w:rPr>
      </w:pPr>
    </w:p>
    <w:p w14:paraId="3E2CF1B4" w14:textId="77777777" w:rsidR="0007126F" w:rsidRPr="006A0C55" w:rsidRDefault="0007126F" w:rsidP="008A1FD3">
      <w:pPr>
        <w:spacing w:line="360" w:lineRule="auto"/>
        <w:rPr>
          <w:rFonts w:ascii="Calibri" w:hAnsi="Calibri" w:cs="Calibri"/>
          <w:b/>
          <w:bCs/>
          <w:sz w:val="22"/>
          <w:szCs w:val="22"/>
        </w:rPr>
      </w:pPr>
      <w:r w:rsidRPr="006A0C55">
        <w:rPr>
          <w:rFonts w:ascii="Calibri" w:hAnsi="Calibri" w:cs="Calibri"/>
          <w:b/>
          <w:bCs/>
          <w:sz w:val="22"/>
          <w:szCs w:val="22"/>
        </w:rPr>
        <w:t>1.2 Deliberations</w:t>
      </w:r>
      <w:r w:rsidR="00053B06">
        <w:rPr>
          <w:rFonts w:ascii="Calibri" w:hAnsi="Calibri" w:cs="Calibri"/>
          <w:b/>
          <w:bCs/>
          <w:sz w:val="22"/>
          <w:szCs w:val="22"/>
        </w:rPr>
        <w:t xml:space="preserve"> of the Working Group</w:t>
      </w:r>
    </w:p>
    <w:p w14:paraId="5D416300" w14:textId="77777777" w:rsidR="00053B06" w:rsidRPr="00810E39" w:rsidRDefault="00053B06" w:rsidP="008A1FD3">
      <w:pPr>
        <w:spacing w:line="360" w:lineRule="auto"/>
        <w:rPr>
          <w:rFonts w:ascii="Calibri" w:hAnsi="Calibri"/>
          <w:sz w:val="22"/>
          <w:szCs w:val="22"/>
        </w:rPr>
      </w:pPr>
      <w:r w:rsidRPr="00810E39">
        <w:rPr>
          <w:rFonts w:ascii="Calibri" w:hAnsi="Calibri"/>
          <w:sz w:val="22"/>
          <w:szCs w:val="22"/>
        </w:rPr>
        <w:t xml:space="preserve">The </w:t>
      </w:r>
      <w:r w:rsidR="00E8666E">
        <w:rPr>
          <w:rFonts w:ascii="Calibri" w:hAnsi="Calibri"/>
          <w:sz w:val="22"/>
          <w:szCs w:val="22"/>
        </w:rPr>
        <w:t xml:space="preserve">Translation and Transliteration of Contact Information (T&amp;T) Working Group (WG) </w:t>
      </w:r>
      <w:r w:rsidRPr="00810E39">
        <w:rPr>
          <w:rFonts w:ascii="Calibri" w:hAnsi="Calibri"/>
          <w:sz w:val="22"/>
          <w:szCs w:val="22"/>
        </w:rPr>
        <w:t xml:space="preserve">started its deliberations on </w:t>
      </w:r>
      <w:r w:rsidR="008C1A93">
        <w:rPr>
          <w:rFonts w:ascii="Calibri" w:hAnsi="Calibri"/>
          <w:sz w:val="22"/>
          <w:szCs w:val="22"/>
        </w:rPr>
        <w:t xml:space="preserve">19 December 2013, </w:t>
      </w:r>
      <w:r w:rsidR="00E8666E">
        <w:rPr>
          <w:rFonts w:ascii="Calibri" w:hAnsi="Calibri"/>
          <w:sz w:val="22"/>
          <w:szCs w:val="22"/>
        </w:rPr>
        <w:t xml:space="preserve">when </w:t>
      </w:r>
      <w:r w:rsidRPr="00810E39">
        <w:rPr>
          <w:rFonts w:ascii="Calibri" w:hAnsi="Calibri"/>
          <w:sz w:val="22"/>
          <w:szCs w:val="22"/>
        </w:rPr>
        <w:t xml:space="preserve">it decided to conduct its work through </w:t>
      </w:r>
      <w:r w:rsidR="001E4F14">
        <w:rPr>
          <w:rFonts w:ascii="Calibri" w:hAnsi="Calibri"/>
          <w:sz w:val="22"/>
          <w:szCs w:val="22"/>
        </w:rPr>
        <w:t xml:space="preserve">a </w:t>
      </w:r>
      <w:r w:rsidRPr="00810E39">
        <w:rPr>
          <w:rFonts w:ascii="Calibri" w:hAnsi="Calibri"/>
          <w:sz w:val="22"/>
          <w:szCs w:val="22"/>
        </w:rPr>
        <w:t>combination of weekly conference calls and conversation</w:t>
      </w:r>
      <w:r w:rsidR="001E4F14">
        <w:rPr>
          <w:rFonts w:ascii="Calibri" w:hAnsi="Calibri"/>
          <w:sz w:val="22"/>
          <w:szCs w:val="22"/>
        </w:rPr>
        <w:t>s</w:t>
      </w:r>
      <w:r w:rsidRPr="00810E39">
        <w:rPr>
          <w:rFonts w:ascii="Calibri" w:hAnsi="Calibri"/>
          <w:sz w:val="22"/>
          <w:szCs w:val="22"/>
        </w:rPr>
        <w:t xml:space="preserve"> on a publicly</w:t>
      </w:r>
      <w:r>
        <w:rPr>
          <w:rFonts w:ascii="Calibri" w:hAnsi="Calibri"/>
          <w:sz w:val="22"/>
          <w:szCs w:val="22"/>
        </w:rPr>
        <w:t xml:space="preserve"> </w:t>
      </w:r>
      <w:r w:rsidRPr="00810E39">
        <w:rPr>
          <w:rFonts w:ascii="Calibri" w:hAnsi="Calibri"/>
          <w:sz w:val="22"/>
          <w:szCs w:val="22"/>
        </w:rPr>
        <w:t xml:space="preserve">archived </w:t>
      </w:r>
      <w:hyperlink r:id="rId10" w:history="1">
        <w:r w:rsidRPr="00810E39">
          <w:rPr>
            <w:rStyle w:val="Hyperlink"/>
            <w:rFonts w:ascii="Calibri" w:hAnsi="Calibri"/>
            <w:sz w:val="22"/>
            <w:szCs w:val="22"/>
          </w:rPr>
          <w:t>email list</w:t>
        </w:r>
      </w:hyperlink>
      <w:r w:rsidRPr="00810E39">
        <w:rPr>
          <w:rFonts w:ascii="Calibri" w:hAnsi="Calibri"/>
          <w:sz w:val="22"/>
          <w:szCs w:val="22"/>
        </w:rPr>
        <w:t>.</w:t>
      </w:r>
      <w:r>
        <w:rPr>
          <w:rFonts w:ascii="Calibri" w:hAnsi="Calibri"/>
          <w:sz w:val="22"/>
          <w:szCs w:val="22"/>
        </w:rPr>
        <w:t xml:space="preserve"> </w:t>
      </w:r>
      <w:r w:rsidRPr="00810E39">
        <w:rPr>
          <w:rFonts w:ascii="Calibri" w:hAnsi="Calibri"/>
          <w:sz w:val="22"/>
          <w:szCs w:val="22"/>
        </w:rPr>
        <w:t>The Working Group also met face-to-face during ICANN Meetings</w:t>
      </w:r>
      <w:r w:rsidR="00E8666E">
        <w:rPr>
          <w:rFonts w:ascii="Calibri" w:hAnsi="Calibri"/>
          <w:sz w:val="22"/>
          <w:szCs w:val="22"/>
        </w:rPr>
        <w:t xml:space="preserve"> 49, 50, 51 and 52.</w:t>
      </w:r>
      <w:r>
        <w:rPr>
          <w:rFonts w:ascii="Calibri" w:hAnsi="Calibri"/>
          <w:sz w:val="22"/>
          <w:szCs w:val="22"/>
        </w:rPr>
        <w:t xml:space="preserve"> </w:t>
      </w:r>
      <w:r w:rsidRPr="00810E39">
        <w:rPr>
          <w:rFonts w:ascii="Calibri" w:hAnsi="Calibri"/>
          <w:sz w:val="22"/>
          <w:szCs w:val="22"/>
        </w:rPr>
        <w:t xml:space="preserve">Section </w:t>
      </w:r>
      <w:r w:rsidR="008C1A93">
        <w:rPr>
          <w:rFonts w:ascii="Calibri" w:hAnsi="Calibri"/>
          <w:sz w:val="22"/>
          <w:szCs w:val="22"/>
        </w:rPr>
        <w:t>5</w:t>
      </w:r>
      <w:r w:rsidRPr="00810E39">
        <w:rPr>
          <w:rFonts w:ascii="Calibri" w:hAnsi="Calibri"/>
          <w:sz w:val="22"/>
          <w:szCs w:val="22"/>
        </w:rPr>
        <w:t xml:space="preserve"> provides an overview of these deliberations.</w:t>
      </w:r>
    </w:p>
    <w:p w14:paraId="307FEFC9" w14:textId="77777777" w:rsidR="0007126F" w:rsidRPr="006851F2" w:rsidRDefault="0007126F" w:rsidP="008A1FD3">
      <w:pPr>
        <w:spacing w:line="360" w:lineRule="auto"/>
        <w:rPr>
          <w:rFonts w:ascii="Calibri" w:hAnsi="Calibri" w:cs="Calibri"/>
          <w:sz w:val="22"/>
          <w:szCs w:val="22"/>
        </w:rPr>
      </w:pPr>
    </w:p>
    <w:p w14:paraId="371EC45E" w14:textId="77777777" w:rsidR="0007126F" w:rsidRPr="00F96017" w:rsidRDefault="00E8666E" w:rsidP="008A1FD3">
      <w:pPr>
        <w:spacing w:line="360" w:lineRule="auto"/>
        <w:rPr>
          <w:rFonts w:ascii="Calibri" w:hAnsi="Calibri" w:cs="Calibri"/>
          <w:b/>
          <w:bCs/>
          <w:sz w:val="22"/>
          <w:szCs w:val="22"/>
          <w:lang w:val="en-GB"/>
        </w:rPr>
      </w:pPr>
      <w:r w:rsidRPr="00F96017">
        <w:rPr>
          <w:rFonts w:ascii="Calibri" w:hAnsi="Calibri" w:cs="Calibri"/>
          <w:b/>
          <w:bCs/>
          <w:sz w:val="22"/>
          <w:szCs w:val="22"/>
          <w:lang w:val="en-GB"/>
        </w:rPr>
        <w:t xml:space="preserve">1.3 </w:t>
      </w:r>
      <w:r w:rsidR="008C1A93" w:rsidRPr="00F96017">
        <w:rPr>
          <w:rFonts w:ascii="Calibri" w:hAnsi="Calibri" w:cs="Calibri"/>
          <w:b/>
          <w:bCs/>
          <w:sz w:val="22"/>
          <w:szCs w:val="22"/>
          <w:lang w:val="en-GB"/>
        </w:rPr>
        <w:t xml:space="preserve">Recommendations </w:t>
      </w:r>
    </w:p>
    <w:p w14:paraId="32601587" w14:textId="77777777" w:rsidR="00E8666E" w:rsidRPr="00A62153" w:rsidRDefault="00E8666E" w:rsidP="008A1FD3">
      <w:pPr>
        <w:spacing w:line="360" w:lineRule="auto"/>
        <w:rPr>
          <w:rFonts w:ascii="Calibri" w:hAnsi="Calibri"/>
          <w:sz w:val="22"/>
          <w:szCs w:val="22"/>
        </w:rPr>
      </w:pPr>
      <w:r w:rsidRPr="00A62153">
        <w:rPr>
          <w:rFonts w:ascii="Calibri" w:hAnsi="Calibri"/>
          <w:sz w:val="22"/>
          <w:szCs w:val="22"/>
        </w:rPr>
        <w:t xml:space="preserve">Please note that </w:t>
      </w:r>
      <w:r w:rsidR="008C1A93">
        <w:rPr>
          <w:rFonts w:ascii="Calibri" w:hAnsi="Calibri"/>
          <w:sz w:val="22"/>
          <w:szCs w:val="22"/>
        </w:rPr>
        <w:t>t</w:t>
      </w:r>
      <w:r>
        <w:rPr>
          <w:rFonts w:ascii="Calibri" w:hAnsi="Calibri"/>
          <w:sz w:val="22"/>
          <w:szCs w:val="22"/>
        </w:rPr>
        <w:t>he</w:t>
      </w:r>
      <w:r w:rsidRPr="00A62153">
        <w:rPr>
          <w:rFonts w:ascii="Calibri" w:hAnsi="Calibri"/>
          <w:sz w:val="22"/>
          <w:szCs w:val="22"/>
        </w:rPr>
        <w:t xml:space="preserve"> Working Group has provided additional </w:t>
      </w:r>
      <w:r>
        <w:rPr>
          <w:rFonts w:ascii="Calibri" w:hAnsi="Calibri"/>
          <w:sz w:val="22"/>
          <w:szCs w:val="22"/>
        </w:rPr>
        <w:t>background and information</w:t>
      </w:r>
      <w:r w:rsidRPr="00A62153">
        <w:rPr>
          <w:rFonts w:ascii="Calibri" w:hAnsi="Calibri"/>
          <w:sz w:val="22"/>
          <w:szCs w:val="22"/>
        </w:rPr>
        <w:t xml:space="preserve"> for most of these recommendations</w:t>
      </w:r>
      <w:r w:rsidR="008C1A93">
        <w:rPr>
          <w:rFonts w:ascii="Calibri" w:hAnsi="Calibri"/>
          <w:sz w:val="22"/>
          <w:szCs w:val="22"/>
        </w:rPr>
        <w:t>,</w:t>
      </w:r>
      <w:r>
        <w:rPr>
          <w:rFonts w:ascii="Calibri" w:hAnsi="Calibri"/>
          <w:sz w:val="22"/>
          <w:szCs w:val="22"/>
        </w:rPr>
        <w:t xml:space="preserve"> which can be found </w:t>
      </w:r>
      <w:r w:rsidR="008C1A93">
        <w:rPr>
          <w:rFonts w:ascii="Calibri" w:hAnsi="Calibri"/>
          <w:sz w:val="22"/>
          <w:szCs w:val="22"/>
          <w:u w:val="single"/>
        </w:rPr>
        <w:t xml:space="preserve">in Section 5, covering also </w:t>
      </w:r>
      <w:r w:rsidRPr="00A62153">
        <w:rPr>
          <w:rFonts w:ascii="Calibri" w:hAnsi="Calibri"/>
          <w:sz w:val="22"/>
          <w:szCs w:val="22"/>
          <w:u w:val="single"/>
        </w:rPr>
        <w:t>the Working Group</w:t>
      </w:r>
      <w:r w:rsidR="00D71AB7">
        <w:rPr>
          <w:rFonts w:ascii="Calibri" w:hAnsi="Calibri"/>
          <w:sz w:val="22"/>
          <w:szCs w:val="22"/>
          <w:u w:val="single"/>
        </w:rPr>
        <w:t>’</w:t>
      </w:r>
      <w:r w:rsidRPr="00A62153">
        <w:rPr>
          <w:rFonts w:ascii="Calibri" w:hAnsi="Calibri"/>
          <w:sz w:val="22"/>
          <w:szCs w:val="22"/>
          <w:u w:val="single"/>
        </w:rPr>
        <w:t>s deliberations and full-length recommendations</w:t>
      </w:r>
      <w:r w:rsidRPr="00A62153">
        <w:rPr>
          <w:rFonts w:ascii="Calibri" w:hAnsi="Calibri"/>
          <w:sz w:val="22"/>
          <w:szCs w:val="22"/>
        </w:rPr>
        <w:t>.</w:t>
      </w:r>
    </w:p>
    <w:p w14:paraId="2B26AB8B" w14:textId="77777777" w:rsidR="00E8666E" w:rsidRPr="00D71AB7" w:rsidRDefault="00E8666E" w:rsidP="008A1FD3">
      <w:pPr>
        <w:spacing w:line="360" w:lineRule="auto"/>
        <w:rPr>
          <w:rFonts w:ascii="Calibri" w:hAnsi="Calibri" w:cs="Calibri"/>
          <w:bCs/>
          <w:sz w:val="22"/>
          <w:szCs w:val="22"/>
          <w:u w:val="single"/>
        </w:rPr>
      </w:pPr>
    </w:p>
    <w:p w14:paraId="6D286484" w14:textId="77777777" w:rsidR="00585FD8" w:rsidRPr="00434384"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it </w:t>
      </w:r>
      <w:r>
        <w:rPr>
          <w:rFonts w:ascii="Calibri" w:hAnsi="Calibri" w:cs="Calibri"/>
          <w:sz w:val="22"/>
          <w:szCs w:val="22"/>
          <w:lang w:val="en-GB"/>
        </w:rPr>
        <w:t xml:space="preserve">is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so on an </w:t>
      </w:r>
      <w:r w:rsidRPr="0031031F">
        <w:rPr>
          <w:rFonts w:ascii="Calibri" w:hAnsi="Calibri" w:cs="Calibri"/>
          <w:i/>
          <w:sz w:val="22"/>
          <w:szCs w:val="22"/>
          <w:lang w:val="en-GB"/>
        </w:rPr>
        <w:t>ad hoc</w:t>
      </w:r>
      <w:r>
        <w:rPr>
          <w:rFonts w:ascii="Calibri" w:hAnsi="Calibri" w:cs="Calibri"/>
          <w:sz w:val="22"/>
          <w:szCs w:val="22"/>
          <w:lang w:val="en-GB"/>
        </w:rPr>
        <w:t xml:space="preserve"> basis outside Whois  or any replacement system, such as the Registration Data Access Protocol (RDAP). If not undertaken voluntarily by  registrar/registry (see Recommendation #5), the burden of transformation lies with the requesting party.</w:t>
      </w:r>
    </w:p>
    <w:p w14:paraId="41A4FB30" w14:textId="77777777" w:rsidR="00585FD8" w:rsidRDefault="00585FD8" w:rsidP="00585FD8">
      <w:pPr>
        <w:spacing w:line="360" w:lineRule="auto"/>
        <w:rPr>
          <w:rFonts w:ascii="Calibri" w:hAnsi="Calibri" w:cs="Calibri"/>
          <w:sz w:val="22"/>
          <w:szCs w:val="22"/>
          <w:lang w:val="en-GB"/>
        </w:rPr>
      </w:pPr>
    </w:p>
    <w:p w14:paraId="7145352E" w14:textId="77777777" w:rsidR="00585FD8" w:rsidRPr="0031031F" w:rsidRDefault="00585FD8" w:rsidP="00585FD8">
      <w:pPr>
        <w:pStyle w:val="Heading3"/>
        <w:numPr>
          <w:ilvl w:val="0"/>
          <w:numId w:val="0"/>
        </w:numPr>
        <w:shd w:val="clear" w:color="auto" w:fill="FFFFFF"/>
        <w:spacing w:before="0" w:after="0" w:line="360" w:lineRule="auto"/>
        <w:rPr>
          <w:sz w:val="22"/>
          <w:szCs w:val="22"/>
        </w:rPr>
      </w:pPr>
      <w:r w:rsidRPr="00585FD8">
        <w:rPr>
          <w:sz w:val="22"/>
          <w:szCs w:val="22"/>
        </w:rPr>
        <w:t>Recommendation #2</w:t>
      </w:r>
      <w:r w:rsidRPr="00C0575D">
        <w:rPr>
          <w:b w:val="0"/>
          <w:sz w:val="22"/>
          <w:szCs w:val="22"/>
        </w:rPr>
        <w:t xml:space="preserve"> Whilst noting that </w:t>
      </w:r>
      <w:r>
        <w:rPr>
          <w:b w:val="0"/>
          <w:sz w:val="22"/>
          <w:szCs w:val="22"/>
        </w:rPr>
        <w:t>a Whois replacement system should be</w:t>
      </w:r>
      <w:r w:rsidRPr="0031031F">
        <w:rPr>
          <w:b w:val="0"/>
          <w:sz w:val="22"/>
          <w:szCs w:val="22"/>
        </w:rPr>
        <w:t xml:space="preserve"> capable of receiving input in the form of non-</w:t>
      </w:r>
      <w:r>
        <w:rPr>
          <w:b w:val="0"/>
          <w:sz w:val="22"/>
          <w:szCs w:val="22"/>
        </w:rPr>
        <w:t>ASCII</w:t>
      </w:r>
      <w:r w:rsidRPr="0031031F">
        <w:rPr>
          <w:b w:val="0"/>
          <w:sz w:val="22"/>
          <w:szCs w:val="22"/>
        </w:rPr>
        <w:t xml:space="preserve"> script contact information, the Working Group recommends </w:t>
      </w:r>
      <w:r>
        <w:rPr>
          <w:b w:val="0"/>
          <w:sz w:val="22"/>
          <w:szCs w:val="22"/>
        </w:rPr>
        <w:t>its</w:t>
      </w:r>
      <w:r w:rsidRPr="0031031F">
        <w:rPr>
          <w:b w:val="0"/>
          <w:sz w:val="22"/>
          <w:szCs w:val="22"/>
        </w:rPr>
        <w:t xml:space="preserve"> data fields be stored and displayed in a way that allows  for easy identification of what the different data entries represent and what language</w:t>
      </w:r>
      <w:r>
        <w:rPr>
          <w:b w:val="0"/>
          <w:sz w:val="22"/>
          <w:szCs w:val="22"/>
        </w:rPr>
        <w:t>(s)</w:t>
      </w:r>
      <w:r w:rsidRPr="0031031F">
        <w:rPr>
          <w:b w:val="0"/>
          <w:sz w:val="22"/>
          <w:szCs w:val="22"/>
        </w:rPr>
        <w:t>/script</w:t>
      </w:r>
      <w:r>
        <w:rPr>
          <w:b w:val="0"/>
          <w:sz w:val="22"/>
          <w:szCs w:val="22"/>
        </w:rPr>
        <w:t>(s)</w:t>
      </w:r>
      <w:r w:rsidRPr="0031031F">
        <w:rPr>
          <w:b w:val="0"/>
          <w:sz w:val="22"/>
          <w:szCs w:val="22"/>
        </w:rPr>
        <w:t xml:space="preserve"> ha</w:t>
      </w:r>
      <w:r>
        <w:rPr>
          <w:b w:val="0"/>
          <w:sz w:val="22"/>
          <w:szCs w:val="22"/>
        </w:rPr>
        <w:t>ve</w:t>
      </w:r>
      <w:r w:rsidRPr="0031031F">
        <w:rPr>
          <w:b w:val="0"/>
          <w:sz w:val="22"/>
          <w:szCs w:val="22"/>
        </w:rPr>
        <w:t xml:space="preserve"> been used by the registered name holder.</w:t>
      </w:r>
    </w:p>
    <w:p w14:paraId="07161043" w14:textId="77777777" w:rsidR="00585FD8" w:rsidRDefault="00585FD8" w:rsidP="00585FD8">
      <w:pPr>
        <w:spacing w:line="360" w:lineRule="auto"/>
        <w:rPr>
          <w:rFonts w:ascii="Calibri" w:hAnsi="Calibri" w:cs="Calibri"/>
          <w:sz w:val="22"/>
          <w:szCs w:val="22"/>
          <w:lang w:val="en-GB"/>
        </w:rPr>
      </w:pPr>
    </w:p>
    <w:p w14:paraId="747A9934" w14:textId="77777777"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w:t>
      </w:r>
      <w:r>
        <w:rPr>
          <w:rFonts w:ascii="Calibri" w:hAnsi="Calibri" w:cs="Calibri"/>
          <w:sz w:val="22"/>
          <w:szCs w:val="22"/>
          <w:lang w:val="en-GB"/>
        </w:rPr>
        <w:t>the language(s) and script(s) supported for registrants to submit their contact information data may be chosen in accordance with gTLD-/ccTLD provider business models.</w:t>
      </w:r>
    </w:p>
    <w:p w14:paraId="1E5448F1" w14:textId="77777777" w:rsidR="00585FD8" w:rsidRPr="00434384" w:rsidRDefault="00585FD8" w:rsidP="00585FD8">
      <w:pPr>
        <w:spacing w:line="360" w:lineRule="auto"/>
        <w:rPr>
          <w:rFonts w:ascii="Calibri" w:hAnsi="Calibri" w:cs="Calibri"/>
          <w:sz w:val="22"/>
          <w:szCs w:val="22"/>
          <w:lang w:val="en-GB"/>
        </w:rPr>
      </w:pPr>
    </w:p>
    <w:p w14:paraId="227F1281" w14:textId="77777777" w:rsidR="00585FD8" w:rsidRPr="00434384"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w:t>
      </w:r>
      <w:r>
        <w:rPr>
          <w:rFonts w:ascii="Calibri" w:hAnsi="Calibri" w:cs="Calibri"/>
          <w:sz w:val="22"/>
          <w:szCs w:val="22"/>
          <w:lang w:val="en-GB"/>
        </w:rPr>
        <w:t>,</w:t>
      </w:r>
      <w:r w:rsidRPr="00434384">
        <w:rPr>
          <w:rFonts w:ascii="Calibri" w:hAnsi="Calibri" w:cs="Calibri"/>
          <w:sz w:val="22"/>
          <w:szCs w:val="22"/>
          <w:lang w:val="en-GB"/>
        </w:rPr>
        <w:t xml:space="preserve"> </w:t>
      </w:r>
      <w:r>
        <w:rPr>
          <w:rFonts w:ascii="Calibri" w:hAnsi="Calibri" w:cs="Calibri"/>
          <w:sz w:val="22"/>
          <w:szCs w:val="22"/>
          <w:lang w:val="en-GB"/>
        </w:rPr>
        <w:t xml:space="preserve">regardless of the language(s)/script(s) used, it is assured that </w:t>
      </w:r>
      <w:r w:rsidRPr="00434384">
        <w:rPr>
          <w:rFonts w:ascii="Calibri" w:hAnsi="Calibri" w:cs="Calibri"/>
          <w:sz w:val="22"/>
          <w:szCs w:val="22"/>
          <w:lang w:val="en-GB"/>
        </w:rPr>
        <w:t>the data fields are consistent</w:t>
      </w:r>
      <w:r>
        <w:rPr>
          <w:rFonts w:ascii="Calibri" w:hAnsi="Calibri" w:cs="Calibri"/>
          <w:sz w:val="22"/>
          <w:szCs w:val="22"/>
          <w:lang w:val="en-GB"/>
        </w:rPr>
        <w:t xml:space="preserve"> to standards in the Registrar Accreditation Agreement (RAA),</w:t>
      </w:r>
      <w:r w:rsidRPr="00434384">
        <w:rPr>
          <w:rFonts w:ascii="Calibri" w:hAnsi="Calibri" w:cs="Calibri"/>
          <w:sz w:val="22"/>
          <w:szCs w:val="22"/>
          <w:lang w:val="en-GB"/>
        </w:rPr>
        <w:t xml:space="preserve"> </w:t>
      </w:r>
      <w:r>
        <w:rPr>
          <w:rFonts w:ascii="Calibri" w:hAnsi="Calibri" w:cs="Calibri"/>
          <w:sz w:val="22"/>
          <w:szCs w:val="22"/>
          <w:lang w:val="en-GB"/>
        </w:rPr>
        <w:t>relevant Consensus Policy, Additional Whois Information Policy (AWIP) and any other applicable polices.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aforementioned Policies and Agreements </w:t>
      </w:r>
      <w:r w:rsidRPr="00434384">
        <w:rPr>
          <w:rFonts w:ascii="Calibri" w:hAnsi="Calibri" w:cs="Calibri"/>
          <w:sz w:val="22"/>
          <w:szCs w:val="22"/>
          <w:lang w:val="en-GB"/>
        </w:rPr>
        <w:t>and</w:t>
      </w:r>
      <w:r>
        <w:rPr>
          <w:rFonts w:ascii="Calibri" w:hAnsi="Calibri" w:cs="Calibri"/>
          <w:sz w:val="22"/>
          <w:szCs w:val="22"/>
          <w:lang w:val="en-GB"/>
        </w:rPr>
        <w:t xml:space="preserve"> </w:t>
      </w:r>
      <w:r w:rsidRPr="00434384">
        <w:rPr>
          <w:rFonts w:ascii="Calibri" w:hAnsi="Calibri" w:cs="Calibri"/>
          <w:sz w:val="22"/>
          <w:szCs w:val="22"/>
          <w:lang w:val="en-GB"/>
        </w:rPr>
        <w:t xml:space="preserve">the </w:t>
      </w:r>
      <w:r>
        <w:rPr>
          <w:rFonts w:ascii="Calibri" w:hAnsi="Calibri" w:cs="Calibri"/>
          <w:sz w:val="22"/>
          <w:szCs w:val="22"/>
          <w:lang w:val="en-GB"/>
        </w:rPr>
        <w:t>language/script used must be easily identifiable.</w:t>
      </w:r>
    </w:p>
    <w:p w14:paraId="7FF5A73E" w14:textId="77777777" w:rsidR="00585FD8" w:rsidRDefault="00585FD8" w:rsidP="00585FD8">
      <w:pPr>
        <w:spacing w:line="360" w:lineRule="auto"/>
        <w:rPr>
          <w:rFonts w:ascii="Calibri" w:hAnsi="Calibri" w:cs="Calibri"/>
          <w:sz w:val="22"/>
          <w:szCs w:val="22"/>
          <w:lang w:val="en-GB"/>
        </w:rPr>
      </w:pPr>
    </w:p>
    <w:p w14:paraId="0E1DE133" w14:textId="77777777"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if </w:t>
      </w:r>
      <w:r>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Pr>
          <w:rFonts w:ascii="Calibri" w:hAnsi="Calibri" w:cs="Calibri"/>
          <w:sz w:val="22"/>
          <w:szCs w:val="22"/>
          <w:lang w:val="en-GB"/>
        </w:rPr>
        <w:t xml:space="preserve">and if the Whois replacement system is capable of displaying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Pr>
          <w:rFonts w:ascii="Calibri" w:hAnsi="Calibri" w:cs="Calibri"/>
          <w:sz w:val="22"/>
          <w:szCs w:val="22"/>
          <w:lang w:val="en-GB"/>
        </w:rPr>
        <w:t xml:space="preserve">authoritative </w:t>
      </w:r>
      <w:r w:rsidRPr="00434384">
        <w:rPr>
          <w:rFonts w:ascii="Calibri" w:hAnsi="Calibri" w:cs="Calibri"/>
          <w:sz w:val="22"/>
          <w:szCs w:val="22"/>
          <w:lang w:val="en-GB"/>
        </w:rPr>
        <w:t>local script</w:t>
      </w:r>
      <w:r>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 and that these fields be marked as transformed and their source(s) indicated</w:t>
      </w:r>
      <w:r w:rsidRPr="00434384">
        <w:rPr>
          <w:rFonts w:ascii="Calibri" w:hAnsi="Calibri" w:cs="Calibri"/>
          <w:sz w:val="22"/>
          <w:szCs w:val="22"/>
          <w:lang w:val="en-GB"/>
        </w:rPr>
        <w:t>.</w:t>
      </w:r>
      <w:r>
        <w:rPr>
          <w:rFonts w:ascii="Calibri" w:hAnsi="Calibri" w:cs="Calibri"/>
          <w:sz w:val="22"/>
          <w:szCs w:val="22"/>
          <w:lang w:val="en-GB"/>
        </w:rPr>
        <w:t xml:space="preserve"> </w:t>
      </w:r>
    </w:p>
    <w:p w14:paraId="2B5515C1" w14:textId="77777777" w:rsidR="00585FD8" w:rsidRDefault="00585FD8" w:rsidP="00585FD8">
      <w:pPr>
        <w:spacing w:line="360" w:lineRule="auto"/>
        <w:rPr>
          <w:rFonts w:ascii="Calibri" w:hAnsi="Calibri" w:cs="Calibri"/>
          <w:sz w:val="22"/>
          <w:szCs w:val="22"/>
          <w:lang w:val="en-GB"/>
        </w:rPr>
      </w:pPr>
    </w:p>
    <w:p w14:paraId="7A3057BD" w14:textId="77777777"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#6</w:t>
      </w:r>
      <w:r>
        <w:rPr>
          <w:rFonts w:ascii="Calibri" w:hAnsi="Calibri" w:cs="Calibri"/>
          <w:sz w:val="22"/>
          <w:szCs w:val="22"/>
          <w:lang w:val="en-GB"/>
        </w:rPr>
        <w:t xml:space="preserve"> The Working Group recommends that any Whois replacement system, for example RDAP, remains flexible so that contact information in new </w:t>
      </w:r>
      <w:r w:rsidRPr="00BD7A65">
        <w:rPr>
          <w:rFonts w:ascii="Calibri" w:hAnsi="Calibri" w:cs="Calibri"/>
          <w:sz w:val="22"/>
          <w:szCs w:val="22"/>
          <w:lang w:val="en-GB"/>
        </w:rPr>
        <w:t>scripts/languages can be added and expand its linguistic/script capacity for receiving, storing and displaying contact information data.</w:t>
      </w:r>
    </w:p>
    <w:p w14:paraId="2BA2EA91" w14:textId="77777777" w:rsidR="00585FD8" w:rsidRDefault="00585FD8" w:rsidP="00585FD8">
      <w:pPr>
        <w:spacing w:line="360" w:lineRule="auto"/>
        <w:rPr>
          <w:rFonts w:ascii="Calibri" w:hAnsi="Calibri" w:cs="Calibri"/>
          <w:sz w:val="22"/>
          <w:szCs w:val="22"/>
          <w:lang w:val="en-GB"/>
        </w:rPr>
      </w:pPr>
    </w:p>
    <w:p w14:paraId="240D8EB9" w14:textId="77777777" w:rsidR="00585FD8" w:rsidRDefault="00585FD8" w:rsidP="00585FD8">
      <w:pPr>
        <w:pStyle w:val="CommentText"/>
        <w:spacing w:line="360" w:lineRule="auto"/>
      </w:pPr>
      <w:r w:rsidRPr="00585FD8">
        <w:rPr>
          <w:rFonts w:ascii="Calibri" w:hAnsi="Calibri" w:cs="Calibri"/>
          <w:b/>
          <w:sz w:val="22"/>
          <w:szCs w:val="22"/>
          <w:lang w:val="en-GB"/>
        </w:rPr>
        <w:t>Recommendation #7</w:t>
      </w:r>
      <w:r>
        <w:rPr>
          <w:rFonts w:ascii="Calibri" w:hAnsi="Calibri" w:cs="Calibri"/>
          <w:sz w:val="22"/>
          <w:szCs w:val="22"/>
          <w:lang w:val="en-GB"/>
        </w:rPr>
        <w:t xml:space="preserve"> The Working Group recommends that these recommendations are coordinated with other Whois modifications where necessary and are implemented and/or applied as soon as a Whois replacement system that can receive, store and display non-ASCII characters, becomes operational.</w:t>
      </w:r>
    </w:p>
    <w:p w14:paraId="759F4022" w14:textId="77777777" w:rsidR="00E800B8" w:rsidRDefault="00E800B8" w:rsidP="00E800B8">
      <w:pPr>
        <w:spacing w:line="360" w:lineRule="auto"/>
        <w:rPr>
          <w:rFonts w:ascii="Calibri" w:hAnsi="Calibri" w:cs="Calibri"/>
          <w:sz w:val="22"/>
          <w:szCs w:val="22"/>
          <w:lang w:val="en-GB"/>
        </w:rPr>
      </w:pPr>
    </w:p>
    <w:p w14:paraId="796C4272" w14:textId="3A8AE5BB" w:rsidR="008C19D3" w:rsidRDefault="00E800B8" w:rsidP="00E800B8">
      <w:pPr>
        <w:spacing w:line="360" w:lineRule="auto"/>
        <w:rPr>
          <w:rFonts w:ascii="Calibri" w:hAnsi="Calibri" w:cs="Calibri"/>
          <w:sz w:val="22"/>
          <w:szCs w:val="22"/>
        </w:rPr>
      </w:pPr>
      <w:r w:rsidRPr="00A51D97">
        <w:rPr>
          <w:rFonts w:ascii="Calibri" w:hAnsi="Calibri" w:cs="Calibri"/>
          <w:b/>
          <w:sz w:val="22"/>
          <w:szCs w:val="22"/>
          <w:lang w:val="en-GB"/>
        </w:rPr>
        <w:t>Finding in</w:t>
      </w:r>
      <w:r w:rsidR="00A51D97" w:rsidRPr="00A51D97">
        <w:rPr>
          <w:rFonts w:ascii="Calibri" w:hAnsi="Calibri" w:cs="Calibri"/>
          <w:b/>
          <w:sz w:val="22"/>
          <w:szCs w:val="22"/>
          <w:lang w:val="en-GB"/>
        </w:rPr>
        <w:t xml:space="preserve"> relation to Charter question 2</w:t>
      </w:r>
      <w:r>
        <w:rPr>
          <w:rFonts w:ascii="Calibri" w:hAnsi="Calibri" w:cs="Calibri"/>
          <w:sz w:val="22"/>
          <w:szCs w:val="22"/>
          <w:lang w:val="en-GB"/>
        </w:rPr>
        <w:t xml:space="preserve"> </w:t>
      </w:r>
      <w:r>
        <w:rPr>
          <w:rFonts w:ascii="Calibri" w:hAnsi="Calibri" w:cs="Calibri"/>
          <w:sz w:val="22"/>
          <w:szCs w:val="22"/>
        </w:rPr>
        <w:t xml:space="preserve">Based on recommendations #1-#7, the question of </w:t>
      </w:r>
      <w:r w:rsidRPr="00434384">
        <w:rPr>
          <w:rFonts w:ascii="Calibri" w:hAnsi="Calibri" w:cs="Calibri"/>
          <w:sz w:val="22"/>
          <w:szCs w:val="22"/>
        </w:rPr>
        <w:t xml:space="preserve">who should bear the burden </w:t>
      </w:r>
      <w:r>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14:paraId="493E1769" w14:textId="77777777" w:rsidR="0007126F" w:rsidRDefault="0007126F" w:rsidP="006A0C55">
      <w:pPr>
        <w:spacing w:line="360" w:lineRule="auto"/>
        <w:rPr>
          <w:rFonts w:ascii="Calibri" w:hAnsi="Calibri" w:cs="Calibri"/>
          <w:sz w:val="22"/>
          <w:szCs w:val="22"/>
        </w:rPr>
      </w:pPr>
    </w:p>
    <w:p w14:paraId="6E14E4B1" w14:textId="77777777" w:rsidR="0007126F" w:rsidRPr="006A0C55" w:rsidRDefault="006D6095" w:rsidP="008A1FD3">
      <w:pPr>
        <w:keepNext/>
        <w:spacing w:line="360" w:lineRule="auto"/>
        <w:rPr>
          <w:rFonts w:ascii="Calibri" w:hAnsi="Calibri" w:cs="Calibri"/>
          <w:b/>
          <w:bCs/>
          <w:sz w:val="22"/>
          <w:szCs w:val="22"/>
        </w:rPr>
      </w:pPr>
      <w:r>
        <w:rPr>
          <w:rFonts w:ascii="Calibri" w:hAnsi="Calibri" w:cs="Calibri"/>
          <w:b/>
          <w:bCs/>
          <w:sz w:val="22"/>
          <w:szCs w:val="22"/>
        </w:rPr>
        <w:lastRenderedPageBreak/>
        <w:t>1.4</w:t>
      </w:r>
      <w:r w:rsidR="0007126F" w:rsidRPr="006A0C55">
        <w:rPr>
          <w:rFonts w:ascii="Calibri" w:hAnsi="Calibri" w:cs="Calibri"/>
          <w:b/>
          <w:bCs/>
          <w:sz w:val="22"/>
          <w:szCs w:val="22"/>
        </w:rPr>
        <w:t xml:space="preserve"> Stakeholder Group / Constituency Statements and Initial Public Comment Period</w:t>
      </w:r>
    </w:p>
    <w:p w14:paraId="32965A6E" w14:textId="77777777" w:rsidR="001B2DFB" w:rsidRDefault="00E8666E" w:rsidP="008A1FD3">
      <w:pPr>
        <w:spacing w:line="360" w:lineRule="auto"/>
        <w:rPr>
          <w:rFonts w:ascii="Calibri" w:hAnsi="Calibri"/>
          <w:sz w:val="22"/>
          <w:szCs w:val="22"/>
        </w:rPr>
      </w:pPr>
      <w:r w:rsidRPr="00810E39">
        <w:rPr>
          <w:rFonts w:ascii="Calibri" w:hAnsi="Calibri"/>
          <w:sz w:val="22"/>
          <w:szCs w:val="22"/>
        </w:rPr>
        <w:t xml:space="preserve">A </w:t>
      </w:r>
      <w:hyperlink r:id="rId11" w:history="1">
        <w:r w:rsidRPr="00810E39">
          <w:rPr>
            <w:rStyle w:val="Hyperlink"/>
            <w:rFonts w:ascii="Calibri" w:hAnsi="Calibri"/>
            <w:sz w:val="22"/>
            <w:szCs w:val="22"/>
          </w:rPr>
          <w:t>public comment forum</w:t>
        </w:r>
      </w:hyperlink>
      <w:r w:rsidRPr="00810E39">
        <w:rPr>
          <w:rFonts w:ascii="Calibri" w:hAnsi="Calibri"/>
          <w:sz w:val="22"/>
          <w:szCs w:val="22"/>
        </w:rPr>
        <w:t xml:space="preserve"> was opened upon </w:t>
      </w:r>
      <w:r w:rsidR="006623AB">
        <w:rPr>
          <w:rFonts w:ascii="Calibri" w:hAnsi="Calibri"/>
          <w:sz w:val="22"/>
          <w:szCs w:val="22"/>
        </w:rPr>
        <w:t xml:space="preserve">publication of the Preliminary Issue Report of this PDP – the </w:t>
      </w:r>
      <w:hyperlink r:id="rId12" w:history="1">
        <w:r w:rsidR="006623AB" w:rsidRPr="006623AB">
          <w:rPr>
            <w:rStyle w:val="Hyperlink"/>
            <w:rFonts w:ascii="Calibri" w:hAnsi="Calibri"/>
            <w:sz w:val="22"/>
            <w:szCs w:val="22"/>
          </w:rPr>
          <w:t>public comment period</w:t>
        </w:r>
      </w:hyperlink>
      <w:r w:rsidR="006623AB">
        <w:rPr>
          <w:rFonts w:ascii="Calibri" w:hAnsi="Calibri"/>
          <w:sz w:val="22"/>
          <w:szCs w:val="22"/>
        </w:rPr>
        <w:t xml:space="preserve"> ran from 8 January until 1 March 2012 and </w:t>
      </w:r>
      <w:hyperlink r:id="rId13" w:history="1">
        <w:r w:rsidR="006623AB" w:rsidRPr="006623AB">
          <w:rPr>
            <w:rStyle w:val="Hyperlink"/>
            <w:rFonts w:ascii="Calibri" w:hAnsi="Calibri"/>
            <w:sz w:val="22"/>
            <w:szCs w:val="22"/>
          </w:rPr>
          <w:t>three (3) comments</w:t>
        </w:r>
      </w:hyperlink>
      <w:r w:rsidR="006623AB">
        <w:rPr>
          <w:rFonts w:ascii="Calibri" w:hAnsi="Calibri"/>
          <w:sz w:val="22"/>
          <w:szCs w:val="22"/>
        </w:rPr>
        <w:t xml:space="preserve"> were received. </w:t>
      </w:r>
      <w:r w:rsidRPr="00810E39">
        <w:rPr>
          <w:rFonts w:ascii="Calibri" w:hAnsi="Calibri"/>
          <w:sz w:val="22"/>
          <w:szCs w:val="22"/>
        </w:rPr>
        <w:t xml:space="preserve">The WG also requested all GNSO Stakeholder Groups and Constituencies, as well as other ICANN Support Organizations (SOs) and Advisory Committees (ACs), to submit their statements on the </w:t>
      </w:r>
      <w:r w:rsidR="006623AB">
        <w:rPr>
          <w:rFonts w:ascii="Calibri" w:hAnsi="Calibri"/>
          <w:sz w:val="22"/>
          <w:szCs w:val="22"/>
        </w:rPr>
        <w:t>issues raised in the Charter</w:t>
      </w:r>
      <w:r w:rsidR="001B2DFB">
        <w:rPr>
          <w:rFonts w:ascii="Calibri" w:hAnsi="Calibri"/>
          <w:sz w:val="22"/>
          <w:szCs w:val="22"/>
        </w:rPr>
        <w:t>.</w:t>
      </w:r>
    </w:p>
    <w:p w14:paraId="4D17F8D0" w14:textId="77777777" w:rsidR="00E8666E" w:rsidRPr="007525CD" w:rsidRDefault="001B2DFB" w:rsidP="008A1FD3">
      <w:pPr>
        <w:spacing w:line="360" w:lineRule="auto"/>
        <w:rPr>
          <w:rFonts w:ascii="Calibri" w:hAnsi="Calibri"/>
          <w:sz w:val="22"/>
          <w:szCs w:val="22"/>
        </w:rPr>
      </w:pPr>
      <w:r>
        <w:rPr>
          <w:rFonts w:ascii="Calibri" w:hAnsi="Calibri"/>
          <w:sz w:val="22"/>
          <w:szCs w:val="22"/>
        </w:rPr>
        <w:t xml:space="preserve">Following the publication of the </w:t>
      </w:r>
      <w:hyperlink r:id="rId14" w:history="1">
        <w:r w:rsidRPr="001B2DFB">
          <w:rPr>
            <w:rStyle w:val="Hyperlink"/>
            <w:rFonts w:ascii="Calibri" w:hAnsi="Calibri"/>
            <w:sz w:val="22"/>
            <w:szCs w:val="22"/>
          </w:rPr>
          <w:t>Initial Report</w:t>
        </w:r>
      </w:hyperlink>
      <w:r>
        <w:rPr>
          <w:rFonts w:ascii="Calibri" w:hAnsi="Calibri"/>
          <w:sz w:val="22"/>
          <w:szCs w:val="22"/>
        </w:rPr>
        <w:t xml:space="preserve">, another </w:t>
      </w:r>
      <w:hyperlink r:id="rId15" w:history="1">
        <w:r w:rsidRPr="001B2DFB">
          <w:rPr>
            <w:rStyle w:val="Hyperlink"/>
            <w:rFonts w:ascii="Calibri" w:hAnsi="Calibri"/>
            <w:sz w:val="22"/>
            <w:szCs w:val="22"/>
          </w:rPr>
          <w:t>public comment forum</w:t>
        </w:r>
      </w:hyperlink>
      <w:r>
        <w:rPr>
          <w:rFonts w:ascii="Calibri" w:hAnsi="Calibri"/>
          <w:sz w:val="22"/>
          <w:szCs w:val="22"/>
        </w:rPr>
        <w:t xml:space="preserve"> was opened from 16 December 2014 until 22 February 2015. 11 comments were submitted and the WG has recorded its responses and deliberations that stemmed from these comments in a Comment Review Tool that can be found in Annex B of this Final Report.</w:t>
      </w:r>
    </w:p>
    <w:p w14:paraId="2BB12F03" w14:textId="77777777" w:rsidR="0007126F" w:rsidRPr="006851F2" w:rsidRDefault="0007126F" w:rsidP="008A1FD3">
      <w:pPr>
        <w:spacing w:line="360" w:lineRule="auto"/>
        <w:rPr>
          <w:rFonts w:ascii="Calibri" w:hAnsi="Calibri" w:cs="Calibri"/>
          <w:sz w:val="22"/>
          <w:szCs w:val="22"/>
        </w:rPr>
      </w:pPr>
    </w:p>
    <w:p w14:paraId="47654BB3" w14:textId="77777777" w:rsidR="0007126F" w:rsidRPr="006A0C55" w:rsidRDefault="006D6095" w:rsidP="008A1FD3">
      <w:pPr>
        <w:spacing w:line="360" w:lineRule="auto"/>
        <w:rPr>
          <w:rFonts w:ascii="Calibri" w:hAnsi="Calibri" w:cs="Calibri"/>
          <w:b/>
          <w:bCs/>
          <w:sz w:val="22"/>
          <w:szCs w:val="22"/>
        </w:rPr>
      </w:pPr>
      <w:r>
        <w:rPr>
          <w:rFonts w:ascii="Calibri" w:hAnsi="Calibri" w:cs="Calibri"/>
          <w:b/>
          <w:bCs/>
          <w:sz w:val="22"/>
          <w:szCs w:val="22"/>
        </w:rPr>
        <w:t>1.5</w:t>
      </w:r>
      <w:r w:rsidR="0007126F" w:rsidRPr="006A0C55">
        <w:rPr>
          <w:rFonts w:ascii="Calibri" w:hAnsi="Calibri" w:cs="Calibri"/>
          <w:b/>
          <w:bCs/>
          <w:sz w:val="22"/>
          <w:szCs w:val="22"/>
        </w:rPr>
        <w:t xml:space="preserve"> Conclusion and Next Steps</w:t>
      </w:r>
    </w:p>
    <w:p w14:paraId="1415E20E" w14:textId="77777777" w:rsidR="00E8666E" w:rsidRPr="00E84E23" w:rsidRDefault="006623AB" w:rsidP="008A1FD3">
      <w:pPr>
        <w:spacing w:line="360" w:lineRule="auto"/>
        <w:rPr>
          <w:rFonts w:ascii="Calibri" w:hAnsi="Calibri" w:cs="Arial"/>
          <w:b/>
          <w:sz w:val="22"/>
          <w:szCs w:val="22"/>
        </w:rPr>
      </w:pPr>
      <w:r>
        <w:rPr>
          <w:rFonts w:ascii="Calibri" w:hAnsi="Calibri"/>
          <w:sz w:val="22"/>
          <w:szCs w:val="22"/>
        </w:rPr>
        <w:t>All 7</w:t>
      </w:r>
      <w:r w:rsidR="00E8666E" w:rsidRPr="00810E39">
        <w:rPr>
          <w:rFonts w:ascii="Calibri" w:hAnsi="Calibri"/>
          <w:sz w:val="22"/>
          <w:szCs w:val="22"/>
        </w:rPr>
        <w:t xml:space="preserve"> recommendations </w:t>
      </w:r>
      <w:r>
        <w:rPr>
          <w:rFonts w:ascii="Calibri" w:hAnsi="Calibri"/>
          <w:sz w:val="22"/>
          <w:szCs w:val="22"/>
        </w:rPr>
        <w:t xml:space="preserve">and the </w:t>
      </w:r>
      <w:r w:rsidR="006C02A5">
        <w:rPr>
          <w:rFonts w:ascii="Calibri" w:hAnsi="Calibri"/>
          <w:sz w:val="22"/>
          <w:szCs w:val="22"/>
        </w:rPr>
        <w:t>finding</w:t>
      </w:r>
      <w:r>
        <w:rPr>
          <w:rFonts w:ascii="Calibri" w:hAnsi="Calibri"/>
          <w:sz w:val="22"/>
          <w:szCs w:val="22"/>
        </w:rPr>
        <w:t xml:space="preserve"> on Charter Question 2</w:t>
      </w:r>
      <w:r w:rsidR="006C02A5">
        <w:rPr>
          <w:rFonts w:ascii="Calibri" w:hAnsi="Calibri"/>
          <w:sz w:val="22"/>
          <w:szCs w:val="22"/>
        </w:rPr>
        <w:t>,</w:t>
      </w:r>
      <w:r>
        <w:rPr>
          <w:rFonts w:ascii="Calibri" w:hAnsi="Calibri"/>
          <w:sz w:val="22"/>
          <w:szCs w:val="22"/>
        </w:rPr>
        <w:t xml:space="preserve"> as listed in Section 5 of this report</w:t>
      </w:r>
      <w:r w:rsidR="006C02A5">
        <w:rPr>
          <w:rFonts w:ascii="Calibri" w:hAnsi="Calibri"/>
          <w:sz w:val="22"/>
          <w:szCs w:val="22"/>
        </w:rPr>
        <w:t>,</w:t>
      </w:r>
      <w:r>
        <w:rPr>
          <w:rFonts w:ascii="Calibri" w:hAnsi="Calibri"/>
          <w:sz w:val="22"/>
          <w:szCs w:val="22"/>
        </w:rPr>
        <w:t xml:space="preserve"> received </w:t>
      </w:r>
      <w:r w:rsidR="00E8666E" w:rsidRPr="006623AB">
        <w:rPr>
          <w:rFonts w:ascii="Calibri" w:hAnsi="Calibri"/>
          <w:b/>
          <w:sz w:val="22"/>
          <w:szCs w:val="22"/>
        </w:rPr>
        <w:t xml:space="preserve">full consensus </w:t>
      </w:r>
      <w:r w:rsidR="00E8666E">
        <w:rPr>
          <w:rFonts w:ascii="Calibri" w:hAnsi="Calibri"/>
          <w:sz w:val="22"/>
          <w:szCs w:val="22"/>
        </w:rPr>
        <w:t>support from</w:t>
      </w:r>
      <w:r w:rsidR="00E8666E" w:rsidRPr="00810E39">
        <w:rPr>
          <w:rFonts w:ascii="Calibri" w:hAnsi="Calibri"/>
          <w:sz w:val="22"/>
          <w:szCs w:val="22"/>
        </w:rPr>
        <w:t xml:space="preserve"> the Working Group Members.</w:t>
      </w:r>
    </w:p>
    <w:p w14:paraId="268DE644" w14:textId="77777777" w:rsidR="0007126F" w:rsidRPr="00E24BC5" w:rsidRDefault="0007126F" w:rsidP="00E24BC5">
      <w:pPr>
        <w:pStyle w:val="Heading1"/>
        <w:numPr>
          <w:ilvl w:val="0"/>
          <w:numId w:val="12"/>
        </w:numPr>
        <w:rPr>
          <w:sz w:val="32"/>
          <w:szCs w:val="32"/>
        </w:rPr>
      </w:pPr>
      <w:r w:rsidRPr="00811829">
        <w:rPr>
          <w:rFonts w:cs="Times New Roman"/>
        </w:rPr>
        <w:br w:type="page"/>
      </w:r>
      <w:bookmarkStart w:id="1" w:name="_Toc295558644"/>
      <w:r w:rsidRPr="00A14B02">
        <w:rPr>
          <w:sz w:val="32"/>
          <w:szCs w:val="32"/>
        </w:rPr>
        <w:lastRenderedPageBreak/>
        <w:t>Objectives and Next Steps</w:t>
      </w:r>
      <w:bookmarkEnd w:id="1"/>
    </w:p>
    <w:p w14:paraId="2CC77481" w14:textId="77777777" w:rsidR="00A94AC6" w:rsidRPr="00A94AC6" w:rsidRDefault="00A94AC6" w:rsidP="008A1FD3">
      <w:pPr>
        <w:spacing w:line="360" w:lineRule="auto"/>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16" w:anchor="AnnexA" w:history="1">
        <w:r w:rsidRPr="00A94AC6">
          <w:rPr>
            <w:rStyle w:val="Hyperli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7" w:history="1">
        <w:r w:rsidRPr="003859F8">
          <w:rPr>
            <w:rStyle w:val="Hyperli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w:t>
      </w:r>
      <w:r w:rsidR="006D6095">
        <w:rPr>
          <w:rFonts w:ascii="Calibri" w:hAnsi="Calibri"/>
          <w:sz w:val="22"/>
          <w:szCs w:val="22"/>
        </w:rPr>
        <w:t>public comments received by the</w:t>
      </w:r>
      <w:r w:rsidRPr="00A94AC6">
        <w:rPr>
          <w:rFonts w:ascii="Calibri" w:hAnsi="Calibri"/>
          <w:sz w:val="22"/>
          <w:szCs w:val="22"/>
        </w:rPr>
        <w:t xml:space="preserve"> Working Group in addition to further deliberations among the </w:t>
      </w:r>
      <w:r w:rsidR="006D6095">
        <w:rPr>
          <w:rFonts w:ascii="Calibri" w:hAnsi="Calibri"/>
          <w:sz w:val="22"/>
          <w:szCs w:val="22"/>
        </w:rPr>
        <w:t xml:space="preserve">Working </w:t>
      </w:r>
      <w:r w:rsidRPr="00A94AC6">
        <w:rPr>
          <w:rFonts w:ascii="Calibri" w:hAnsi="Calibri"/>
          <w:sz w:val="22"/>
          <w:szCs w:val="22"/>
        </w:rPr>
        <w:t>Group’s members. This Report has been submitted to the GNSO Counci</w:t>
      </w:r>
      <w:r w:rsidR="006D6095">
        <w:rPr>
          <w:rFonts w:ascii="Calibri" w:hAnsi="Calibri"/>
          <w:sz w:val="22"/>
          <w:szCs w:val="22"/>
        </w:rPr>
        <w:t>l for its consideration. The</w:t>
      </w:r>
      <w:r w:rsidRPr="00A94AC6">
        <w:rPr>
          <w:rFonts w:ascii="Calibri" w:hAnsi="Calibri"/>
          <w:sz w:val="22"/>
          <w:szCs w:val="22"/>
        </w:rPr>
        <w:t xml:space="preserve"> W</w:t>
      </w:r>
      <w:r w:rsidR="00E347FF">
        <w:rPr>
          <w:rFonts w:ascii="Calibri" w:hAnsi="Calibri"/>
          <w:sz w:val="22"/>
          <w:szCs w:val="22"/>
        </w:rPr>
        <w:t xml:space="preserve">orking </w:t>
      </w:r>
      <w:r w:rsidRPr="00A94AC6">
        <w:rPr>
          <w:rFonts w:ascii="Calibri" w:hAnsi="Calibri"/>
          <w:sz w:val="22"/>
          <w:szCs w:val="22"/>
        </w:rPr>
        <w:t>G</w:t>
      </w:r>
      <w:r w:rsidR="00E347FF">
        <w:rPr>
          <w:rFonts w:ascii="Calibri" w:hAnsi="Calibri"/>
          <w:sz w:val="22"/>
          <w:szCs w:val="22"/>
        </w:rPr>
        <w:t>roup</w:t>
      </w:r>
      <w:r w:rsidRPr="00A94AC6">
        <w:rPr>
          <w:rFonts w:ascii="Calibri" w:hAnsi="Calibri"/>
          <w:sz w:val="22"/>
          <w:szCs w:val="22"/>
        </w:rPr>
        <w:t>’s recommend</w:t>
      </w:r>
      <w:r w:rsidR="003859F8">
        <w:rPr>
          <w:rFonts w:ascii="Calibri" w:hAnsi="Calibri"/>
          <w:sz w:val="22"/>
          <w:szCs w:val="22"/>
        </w:rPr>
        <w:t xml:space="preserve">ations are outlined in </w:t>
      </w:r>
      <w:r w:rsidR="003C2949">
        <w:rPr>
          <w:rFonts w:ascii="Calibri" w:hAnsi="Calibri"/>
          <w:sz w:val="22"/>
          <w:szCs w:val="22"/>
        </w:rPr>
        <w:t>Chapter 5</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14:paraId="7ACD3C5F" w14:textId="77777777" w:rsidR="0007126F" w:rsidRPr="00A14B02" w:rsidRDefault="0007126F" w:rsidP="008A1FD3">
      <w:pPr>
        <w:pStyle w:val="Heading1"/>
        <w:numPr>
          <w:ilvl w:val="0"/>
          <w:numId w:val="12"/>
        </w:numPr>
        <w:rPr>
          <w:sz w:val="32"/>
          <w:szCs w:val="32"/>
        </w:rPr>
      </w:pPr>
      <w:bookmarkStart w:id="2" w:name="_Toc421632266"/>
      <w:bookmarkEnd w:id="2"/>
      <w:r w:rsidRPr="0014717F">
        <w:rPr>
          <w:rFonts w:ascii="Cambria" w:hAnsi="Cambria" w:cs="Cambria"/>
        </w:rPr>
        <w:br w:type="page"/>
      </w:r>
      <w:bookmarkStart w:id="3" w:name="_Toc295558645"/>
      <w:r w:rsidRPr="00A14B02">
        <w:rPr>
          <w:sz w:val="32"/>
          <w:szCs w:val="32"/>
        </w:rPr>
        <w:lastRenderedPageBreak/>
        <w:t>Mission and Scope</w:t>
      </w:r>
      <w:bookmarkEnd w:id="3"/>
    </w:p>
    <w:p w14:paraId="2E91FB9A" w14:textId="77777777"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00BD510F">
        <w:rPr>
          <w:rFonts w:ascii="Calibri" w:hAnsi="Calibri" w:cs="Calibri"/>
          <w:sz w:val="22"/>
          <w:szCs w:val="22"/>
        </w:rPr>
        <w:t>its</w:t>
      </w:r>
      <w:r w:rsidRPr="00434384">
        <w:rPr>
          <w:rFonts w:ascii="Calibri" w:hAnsi="Calibri" w:cs="Calibri"/>
          <w:sz w:val="22"/>
          <w:szCs w:val="22"/>
        </w:rPr>
        <w:t xml:space="preserve"> </w:t>
      </w:r>
      <w:hyperlink r:id="rId18"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w:t>
      </w:r>
      <w:r w:rsidR="00BD510F">
        <w:rPr>
          <w:rFonts w:ascii="Calibri" w:hAnsi="Calibri" w:cs="Calibri"/>
          <w:sz w:val="22"/>
          <w:szCs w:val="22"/>
        </w:rPr>
        <w:t>issues:</w:t>
      </w:r>
    </w:p>
    <w:p w14:paraId="316E1CC9"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68531CB0" w14:textId="77777777"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14:paraId="57808BB0" w14:textId="77777777" w:rsidR="0007126F" w:rsidRPr="00434384" w:rsidRDefault="0007126F" w:rsidP="0057582F">
      <w:pPr>
        <w:spacing w:line="360" w:lineRule="auto"/>
        <w:rPr>
          <w:rFonts w:ascii="Calibri" w:hAnsi="Calibri" w:cs="Calibri"/>
          <w:sz w:val="22"/>
          <w:szCs w:val="22"/>
        </w:rPr>
      </w:pPr>
    </w:p>
    <w:p w14:paraId="797BD386"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w:t>
      </w:r>
      <w:r w:rsidR="00096083">
        <w:rPr>
          <w:rFonts w:ascii="Calibri" w:hAnsi="Calibri" w:cs="Calibri"/>
          <w:sz w:val="22"/>
          <w:szCs w:val="22"/>
        </w:rPr>
        <w:t xml:space="preserve">based on the English alphabet. </w:t>
      </w:r>
      <w:r w:rsidRPr="00434384">
        <w:rPr>
          <w:rFonts w:ascii="Calibri" w:hAnsi="Calibri" w:cs="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1E6EADCC" w14:textId="77777777" w:rsidR="0007126F" w:rsidRPr="00434384" w:rsidRDefault="0007126F" w:rsidP="0057582F">
      <w:pPr>
        <w:spacing w:line="360" w:lineRule="auto"/>
        <w:rPr>
          <w:rFonts w:ascii="Calibri" w:hAnsi="Calibri" w:cs="Calibri"/>
          <w:sz w:val="22"/>
          <w:szCs w:val="22"/>
        </w:rPr>
      </w:pPr>
    </w:p>
    <w:p w14:paraId="170E372A"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176707BF" w14:textId="77777777" w:rsidR="0007126F" w:rsidRPr="00434384" w:rsidRDefault="0007126F" w:rsidP="0057582F">
      <w:pPr>
        <w:spacing w:line="360" w:lineRule="auto"/>
        <w:rPr>
          <w:rFonts w:ascii="Calibri" w:hAnsi="Calibri" w:cs="Calibri"/>
          <w:sz w:val="22"/>
          <w:szCs w:val="22"/>
        </w:rPr>
      </w:pPr>
    </w:p>
    <w:p w14:paraId="66A0FAC8"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w:t>
      </w:r>
      <w:r w:rsidR="00096083">
        <w:rPr>
          <w:rFonts w:ascii="Calibri" w:hAnsi="Calibri" w:cs="Calibri"/>
          <w:sz w:val="22"/>
          <w:szCs w:val="22"/>
        </w:rPr>
        <w:t>its two core charter questions:</w:t>
      </w:r>
    </w:p>
    <w:p w14:paraId="48C1C709"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4CFD9230"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14:paraId="36DE272F"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lastRenderedPageBreak/>
        <w:t>Should translation and/or transliteration of contact data be mandatory for all registrants or only those based in certain countries and/or using specific non-ASCII scripts?</w:t>
      </w:r>
    </w:p>
    <w:p w14:paraId="0392178F"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w:t>
      </w:r>
      <w:r w:rsidR="00096083">
        <w:rPr>
          <w:rFonts w:ascii="Calibri" w:hAnsi="Calibri" w:cs="Calibri"/>
          <w:sz w:val="22"/>
          <w:szCs w:val="22"/>
        </w:rPr>
        <w:t xml:space="preserve">f contact data have on the </w:t>
      </w:r>
      <w:r w:rsidR="000642F3">
        <w:rPr>
          <w:rFonts w:ascii="Calibri" w:hAnsi="Calibri" w:cs="Calibri"/>
          <w:sz w:val="22"/>
          <w:szCs w:val="22"/>
        </w:rPr>
        <w:t>WHOIS</w:t>
      </w:r>
      <w:r w:rsidRPr="00434384">
        <w:rPr>
          <w:rFonts w:ascii="Calibri" w:hAnsi="Calibri" w:cs="Calibri"/>
          <w:sz w:val="22"/>
          <w:szCs w:val="22"/>
        </w:rPr>
        <w:t xml:space="preserve"> validation as set out under the 2013 Registrar Accreditation Agreement?</w:t>
      </w:r>
    </w:p>
    <w:p w14:paraId="169E887E"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5AE6FE72" w14:textId="77777777" w:rsidR="00373600" w:rsidRDefault="00373600" w:rsidP="008A1FD3">
      <w:pPr>
        <w:spacing w:line="360" w:lineRule="auto"/>
        <w:ind w:left="360"/>
        <w:rPr>
          <w:rFonts w:ascii="Times" w:eastAsia="Times New Roman" w:hAnsi="Times" w:cs="Times New Roman"/>
          <w:sz w:val="20"/>
          <w:szCs w:val="20"/>
          <w:lang w:val="en-GB"/>
        </w:rPr>
      </w:pPr>
    </w:p>
    <w:p w14:paraId="6ABC4FDA" w14:textId="77777777" w:rsidR="007A65FE" w:rsidRDefault="00373600" w:rsidP="008A1FD3">
      <w:pPr>
        <w:spacing w:line="360" w:lineRule="auto"/>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14:paraId="55504260"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14:paraId="030F3119"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14:paraId="78DB45D9"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14:paraId="0F1397C3" w14:textId="77777777" w:rsidR="007A65FE" w:rsidRPr="00CE06F2" w:rsidRDefault="007A65FE"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14:paraId="7DB1DD0B"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14:paraId="2B79DA98" w14:textId="77777777" w:rsidR="007A65FE" w:rsidRDefault="007A65FE" w:rsidP="008A1FD3">
      <w:pPr>
        <w:spacing w:line="360" w:lineRule="auto"/>
        <w:ind w:left="360"/>
        <w:rPr>
          <w:rFonts w:ascii="Calibri" w:hAnsi="Calibri" w:cs="Calibri"/>
          <w:sz w:val="22"/>
          <w:szCs w:val="22"/>
        </w:rPr>
      </w:pPr>
    </w:p>
    <w:p w14:paraId="7CC3CCC3" w14:textId="77777777" w:rsidR="0014314A" w:rsidRPr="00373600" w:rsidRDefault="0014314A" w:rsidP="008A1FD3">
      <w:pPr>
        <w:spacing w:line="360" w:lineRule="auto"/>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14:paraId="7E9342FB" w14:textId="77777777" w:rsidR="0007126F" w:rsidRPr="00A14B02" w:rsidRDefault="0007126F" w:rsidP="008A1FD3">
      <w:pPr>
        <w:pStyle w:val="Heading1"/>
        <w:numPr>
          <w:ilvl w:val="0"/>
          <w:numId w:val="12"/>
        </w:numPr>
        <w:rPr>
          <w:sz w:val="32"/>
          <w:szCs w:val="32"/>
        </w:rPr>
      </w:pPr>
      <w:r w:rsidRPr="00811829">
        <w:rPr>
          <w:rFonts w:cs="Times New Roman"/>
        </w:rPr>
        <w:br w:type="page"/>
      </w:r>
      <w:bookmarkStart w:id="4" w:name="_Toc295558646"/>
      <w:r w:rsidR="001E4F14">
        <w:rPr>
          <w:sz w:val="32"/>
          <w:szCs w:val="32"/>
        </w:rPr>
        <w:lastRenderedPageBreak/>
        <w:t>Approach T</w:t>
      </w:r>
      <w:r w:rsidRPr="00A14B02">
        <w:rPr>
          <w:sz w:val="32"/>
          <w:szCs w:val="32"/>
        </w:rPr>
        <w:t>aken by the Working Group</w:t>
      </w:r>
      <w:bookmarkEnd w:id="4"/>
    </w:p>
    <w:p w14:paraId="727D97FC" w14:textId="77777777"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Working Group convened its first meeting on 19 </w:t>
      </w:r>
      <w:r w:rsidR="008D092F">
        <w:rPr>
          <w:rFonts w:ascii="Calibri" w:hAnsi="Calibri" w:cs="Calibri"/>
          <w:sz w:val="22"/>
          <w:szCs w:val="22"/>
        </w:rPr>
        <w:t>December 2013. It</w:t>
      </w:r>
      <w:r w:rsidRPr="00434384">
        <w:rPr>
          <w:rFonts w:ascii="Calibri" w:hAnsi="Calibri" w:cs="Calibri"/>
          <w:sz w:val="22"/>
          <w:szCs w:val="22"/>
        </w:rPr>
        <w:t xml:space="preserve"> prepared a </w:t>
      </w:r>
      <w:hyperlink r:id="rId19"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20"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arious stakeholders. This is also</w:t>
      </w:r>
      <w:r w:rsidR="000642F3">
        <w:rPr>
          <w:rFonts w:ascii="Calibri" w:hAnsi="Calibri" w:cs="Calibri"/>
          <w:sz w:val="22"/>
          <w:szCs w:val="22"/>
        </w:rPr>
        <w:t xml:space="preserve"> the reason that it</w:t>
      </w:r>
      <w:r w:rsidRPr="00434384">
        <w:rPr>
          <w:rFonts w:ascii="Calibri" w:hAnsi="Calibri" w:cs="Calibri"/>
          <w:sz w:val="22"/>
          <w:szCs w:val="22"/>
        </w:rPr>
        <w:t xml:space="preserve">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w:t>
      </w:r>
      <w:r w:rsidR="008D092F">
        <w:rPr>
          <w:rFonts w:ascii="Calibri" w:hAnsi="Calibri" w:cs="Calibri"/>
          <w:sz w:val="22"/>
          <w:szCs w:val="22"/>
        </w:rPr>
        <w:t>regular basis.</w:t>
      </w:r>
    </w:p>
    <w:p w14:paraId="573C81AD" w14:textId="77777777" w:rsidR="00D664B3" w:rsidRDefault="00D664B3" w:rsidP="00122496">
      <w:pPr>
        <w:spacing w:line="360" w:lineRule="auto"/>
        <w:rPr>
          <w:rFonts w:ascii="Calibri" w:hAnsi="Calibri" w:cs="Calibri"/>
          <w:sz w:val="22"/>
          <w:szCs w:val="22"/>
        </w:rPr>
      </w:pPr>
    </w:p>
    <w:p w14:paraId="4747AFAD" w14:textId="4BEF68D9"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1" w:history="1">
        <w:r w:rsidRPr="00D664B3">
          <w:rPr>
            <w:rStyle w:val="Hyperlink"/>
            <w:rFonts w:ascii="Calibri" w:hAnsi="Calibri" w:cs="Calibri"/>
            <w:sz w:val="22"/>
            <w:szCs w:val="22"/>
          </w:rPr>
          <w:t>Initial Report</w:t>
        </w:r>
      </w:hyperlink>
      <w:r>
        <w:rPr>
          <w:rFonts w:ascii="Calibri" w:hAnsi="Calibri" w:cs="Calibri"/>
          <w:sz w:val="22"/>
          <w:szCs w:val="22"/>
        </w:rPr>
        <w:t xml:space="preserve"> on 15 December 2014, a </w:t>
      </w:r>
      <w:hyperlink r:id="rId22" w:history="1">
        <w:r w:rsidRPr="00D664B3">
          <w:rPr>
            <w:rStyle w:val="Hyperli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23" w:history="1">
        <w:r w:rsidR="00E17177" w:rsidRPr="00E17177">
          <w:rPr>
            <w:rStyle w:val="Hyperli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ere appropriate. It was only the last version of the Final Report that was subjected to a consensus call and – it is that version upon wh</w:t>
      </w:r>
      <w:r w:rsidR="008D092F">
        <w:rPr>
          <w:rFonts w:ascii="Calibri" w:hAnsi="Calibri" w:cs="Calibri"/>
          <w:sz w:val="22"/>
          <w:szCs w:val="22"/>
        </w:rPr>
        <w:t>ich this Final Report is based.</w:t>
      </w:r>
    </w:p>
    <w:p w14:paraId="242B53EB" w14:textId="77777777" w:rsidR="0007126F" w:rsidRPr="00811829" w:rsidRDefault="0007126F" w:rsidP="00D33FCB">
      <w:pPr>
        <w:spacing w:line="360" w:lineRule="auto"/>
        <w:rPr>
          <w:rFonts w:ascii="Calibri" w:hAnsi="Calibri" w:cs="Calibri"/>
          <w:sz w:val="22"/>
          <w:szCs w:val="22"/>
        </w:rPr>
      </w:pPr>
    </w:p>
    <w:p w14:paraId="2D3F3092" w14:textId="77777777" w:rsidR="0007126F" w:rsidRDefault="0007126F" w:rsidP="008A1FD3">
      <w:pPr>
        <w:pStyle w:val="Heading2"/>
        <w:numPr>
          <w:ilvl w:val="1"/>
          <w:numId w:val="12"/>
        </w:numPr>
      </w:pPr>
      <w:r>
        <w:t xml:space="preserve"> </w:t>
      </w:r>
      <w:r w:rsidRPr="00811829">
        <w:t xml:space="preserve">Membership </w:t>
      </w:r>
    </w:p>
    <w:p w14:paraId="6C370E7A" w14:textId="77777777" w:rsidR="008A1FD3" w:rsidRPr="008A1FD3" w:rsidRDefault="008A1FD3" w:rsidP="008A1FD3"/>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0E3BFD05"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7335C6D" w14:textId="77777777" w:rsidR="0007126F" w:rsidRPr="00811829" w:rsidRDefault="0007126F" w:rsidP="008A1FD3">
            <w:pPr>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86D900D" w14:textId="77777777" w:rsidR="0007126F" w:rsidRPr="00811829" w:rsidRDefault="0007126F" w:rsidP="008A1FD3">
            <w:pPr>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14:paraId="71DA650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66686F"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C125F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49C910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6361E9"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01E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D68319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74685F"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D4F28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3E1CC45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42D83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6D09C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4BE3281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A4845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769FF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0E5612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85A2B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C1293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67B40AE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08AAD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lastRenderedPageBreak/>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8E49D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5D87383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144B65"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9D09A2"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RrSG</w:t>
            </w:r>
          </w:p>
        </w:tc>
      </w:tr>
      <w:tr w:rsidR="00FF3654" w:rsidRPr="00811829" w14:paraId="57FCCAD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8442F9"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0A2366" w14:textId="77777777" w:rsidR="00FF3654" w:rsidRPr="00811829" w:rsidRDefault="00FF3654" w:rsidP="008A1FD3">
            <w:pPr>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14:paraId="552C6C51"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E31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CB8EA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413C809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443C7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D151D0"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63F825E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1CF2A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95981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77C92B6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D4269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D9C78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585DE9F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92538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9B357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61AC16A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E5B898"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E76F77" w14:textId="77777777" w:rsidR="00FF3654" w:rsidRPr="00811829" w:rsidRDefault="008A67A4" w:rsidP="008A1FD3">
            <w:pPr>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1484517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EEBAC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80F6AE"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2ABECC4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37384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76A5A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5C7279C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B0290B"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2375FF"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336C62E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B76F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4B223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7FB2C5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1B50B2" w14:textId="77777777" w:rsidR="00FF3654" w:rsidRPr="00FF3654" w:rsidRDefault="00FF3654" w:rsidP="008A1FD3">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F3A485"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1ADD670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E14EB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958A0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5150A59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C5E5EF" w14:textId="77777777" w:rsidR="00FF3654"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Sara Bockey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12E7BA"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10827CE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EE1FC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Sarmad Hussain</w:t>
            </w:r>
            <w:r w:rsidR="008A67A4">
              <w:rPr>
                <w:rStyle w:val="FootnoteReference"/>
                <w:rFonts w:ascii="Calibri" w:hAnsi="Calibri" w:cs="Calibri"/>
                <w:color w:val="333333"/>
                <w:sz w:val="22"/>
                <w:szCs w:val="22"/>
                <w:lang w:val="en-GB"/>
              </w:rPr>
              <w:footnoteReference w:id="3"/>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44C69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6A21691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FE3D52" w14:textId="77777777" w:rsidR="00FF3654" w:rsidRPr="00FF3654" w:rsidRDefault="00FF3654" w:rsidP="008A1FD3">
            <w:pPr>
              <w:rPr>
                <w:rFonts w:ascii="Times" w:eastAsia="Times New Roman" w:hAnsi="Times" w:cs="Times New Roman"/>
                <w:sz w:val="20"/>
                <w:szCs w:val="20"/>
                <w:lang w:val="en-GB"/>
              </w:rPr>
            </w:pPr>
            <w:r w:rsidRPr="00865E58">
              <w:rPr>
                <w:rFonts w:ascii="Arial" w:eastAsia="Times New Roman" w:hAnsi="Arial" w:cs="Arial"/>
                <w:color w:val="333333"/>
                <w:sz w:val="20"/>
                <w:szCs w:val="20"/>
                <w:shd w:val="clear" w:color="auto" w:fill="FFFFFF"/>
                <w:lang w:val="en-GB"/>
              </w:rPr>
              <w:t>Ubolthip Sethakaset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8374B7"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48B55BF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CA9F8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56F30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12C707E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A3B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B76C6B"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3171C79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88251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04490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16F095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02BAF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CC01D5"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14:paraId="5D44A36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C63AF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D06F25"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03A9AC7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3C77E9"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D0FDEA"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170E1C3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49018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C84C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bl>
    <w:p w14:paraId="135C0DC5" w14:textId="77777777" w:rsidR="0007126F" w:rsidRPr="00811829" w:rsidRDefault="0007126F" w:rsidP="008A1FD3">
      <w:pPr>
        <w:rPr>
          <w:rFonts w:ascii="Calibri" w:hAnsi="Calibri" w:cs="Calibri"/>
          <w:sz w:val="22"/>
          <w:szCs w:val="22"/>
        </w:rPr>
      </w:pPr>
    </w:p>
    <w:p w14:paraId="4D88F81C"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*ALAC – At-Large Community</w:t>
      </w:r>
    </w:p>
    <w:p w14:paraId="1AA33732"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RrSG – Registrar Stakeholder Group</w:t>
      </w:r>
    </w:p>
    <w:p w14:paraId="028937A9"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RySG – Registry Stakeholder Group</w:t>
      </w:r>
    </w:p>
    <w:p w14:paraId="6528EE3D"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CBUC – Commercial and Business Users Constituency</w:t>
      </w:r>
    </w:p>
    <w:p w14:paraId="6E487B91"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NAF – National Arbitration Forum</w:t>
      </w:r>
    </w:p>
    <w:p w14:paraId="6DB95F9C" w14:textId="77777777" w:rsidR="00A01E66" w:rsidRDefault="0007126F" w:rsidP="008A1FD3">
      <w:pPr>
        <w:rPr>
          <w:rFonts w:ascii="Calibri" w:hAnsi="Calibri" w:cs="Calibri"/>
          <w:sz w:val="22"/>
          <w:szCs w:val="22"/>
        </w:rPr>
      </w:pPr>
      <w:r w:rsidRPr="00811829">
        <w:rPr>
          <w:rFonts w:ascii="Calibri" w:hAnsi="Calibri" w:cs="Calibri"/>
          <w:sz w:val="22"/>
          <w:szCs w:val="22"/>
        </w:rPr>
        <w:t>NCUC – Non Commercial Users Constituency</w:t>
      </w:r>
    </w:p>
    <w:p w14:paraId="7B95E046" w14:textId="77777777" w:rsidR="00A01E66" w:rsidRPr="00811829" w:rsidRDefault="00A01E66" w:rsidP="008A1FD3">
      <w:pPr>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3FC9E054"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IPC – Intellectual Property Constituency</w:t>
      </w:r>
    </w:p>
    <w:p w14:paraId="3EAFDCF1"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ISPCP – Internet Service and Connection Providers Constituency</w:t>
      </w:r>
    </w:p>
    <w:p w14:paraId="7BBBEF00"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NCSG – Non-Commercial Stakeholder Group</w:t>
      </w:r>
    </w:p>
    <w:p w14:paraId="73CCD0F4" w14:textId="77777777" w:rsidR="0007126F" w:rsidRPr="00811829" w:rsidRDefault="0007126F" w:rsidP="00D33FCB">
      <w:pPr>
        <w:spacing w:line="360" w:lineRule="auto"/>
        <w:rPr>
          <w:rFonts w:ascii="Calibri" w:hAnsi="Calibri" w:cs="Calibri"/>
          <w:sz w:val="22"/>
          <w:szCs w:val="22"/>
        </w:rPr>
      </w:pPr>
    </w:p>
    <w:p w14:paraId="1379078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4" w:history="1">
        <w:r w:rsidRPr="00811829">
          <w:rPr>
            <w:rStyle w:val="Hyperlink"/>
            <w:rFonts w:ascii="Calibri" w:hAnsi="Calibri" w:cs="Calibri"/>
            <w:sz w:val="22"/>
            <w:szCs w:val="22"/>
          </w:rPr>
          <w:t>https://community.icann.org/x/WDd-Ag</w:t>
        </w:r>
      </w:hyperlink>
    </w:p>
    <w:p w14:paraId="25223BEE" w14:textId="77777777" w:rsidR="0007126F" w:rsidRPr="00811829" w:rsidRDefault="0007126F" w:rsidP="00D33FCB">
      <w:pPr>
        <w:spacing w:line="360" w:lineRule="auto"/>
        <w:rPr>
          <w:rFonts w:ascii="Calibri" w:hAnsi="Calibri" w:cs="Calibri"/>
          <w:color w:val="0000FF"/>
          <w:sz w:val="22"/>
          <w:szCs w:val="22"/>
          <w:u w:val="single"/>
        </w:rPr>
      </w:pPr>
    </w:p>
    <w:p w14:paraId="2D61DF4C"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5" w:history="1">
        <w:r w:rsidRPr="00811829">
          <w:rPr>
            <w:rStyle w:val="Hyperlink"/>
            <w:rFonts w:ascii="Calibri" w:hAnsi="Calibri" w:cs="Calibri"/>
            <w:sz w:val="22"/>
            <w:szCs w:val="22"/>
          </w:rPr>
          <w:t>https://community.icann.org/x/VlF-Ag</w:t>
        </w:r>
      </w:hyperlink>
    </w:p>
    <w:p w14:paraId="1EC0252D" w14:textId="77777777" w:rsidR="0007126F" w:rsidRPr="00811829" w:rsidRDefault="0007126F" w:rsidP="00D33FCB">
      <w:pPr>
        <w:spacing w:line="360" w:lineRule="auto"/>
        <w:rPr>
          <w:rFonts w:ascii="Calibri" w:hAnsi="Calibri" w:cs="Calibri"/>
          <w:color w:val="0000FF"/>
          <w:sz w:val="22"/>
          <w:szCs w:val="22"/>
          <w:u w:val="single"/>
        </w:rPr>
      </w:pPr>
    </w:p>
    <w:p w14:paraId="4C5EFC86"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6" w:history="1">
        <w:r w:rsidRPr="00811829">
          <w:rPr>
            <w:rStyle w:val="Hyperlink"/>
            <w:rFonts w:ascii="Calibri" w:hAnsi="Calibri" w:cs="Calibri"/>
            <w:sz w:val="22"/>
            <w:szCs w:val="22"/>
          </w:rPr>
          <w:t>http://forum.icann.org/lists/gnso-contactinfo-pdp-wg/</w:t>
        </w:r>
      </w:hyperlink>
    </w:p>
    <w:p w14:paraId="730A7DF6" w14:textId="77777777" w:rsidR="0007126F" w:rsidRPr="00A14B02" w:rsidRDefault="0007126F" w:rsidP="008A1FD3">
      <w:pPr>
        <w:pStyle w:val="Heading1"/>
        <w:numPr>
          <w:ilvl w:val="0"/>
          <w:numId w:val="12"/>
        </w:numPr>
        <w:rPr>
          <w:sz w:val="32"/>
          <w:szCs w:val="32"/>
        </w:rPr>
      </w:pPr>
      <w:r w:rsidRPr="00811829">
        <w:rPr>
          <w:rFonts w:cs="Times New Roman"/>
        </w:rPr>
        <w:br w:type="page"/>
      </w:r>
      <w:bookmarkStart w:id="5" w:name="_Toc295558647"/>
      <w:r w:rsidRPr="00A14B02">
        <w:rPr>
          <w:sz w:val="32"/>
          <w:szCs w:val="32"/>
        </w:rPr>
        <w:lastRenderedPageBreak/>
        <w:t>Deliberation and Recommendations</w:t>
      </w:r>
      <w:bookmarkEnd w:id="5"/>
    </w:p>
    <w:p w14:paraId="748F4C09" w14:textId="77777777" w:rsidR="0007126F" w:rsidRPr="00434384" w:rsidRDefault="0007126F" w:rsidP="008A1FD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r w:rsidR="00E347FF">
        <w:rPr>
          <w:rFonts w:ascii="Calibri" w:hAnsi="Calibri" w:cs="Calibri"/>
          <w:sz w:val="22"/>
          <w:szCs w:val="22"/>
        </w:rPr>
        <w:t>r</w:t>
      </w:r>
      <w:r w:rsidR="000642F3">
        <w:rPr>
          <w:rFonts w:ascii="Calibri" w:hAnsi="Calibri" w:cs="Calibri"/>
          <w:sz w:val="22"/>
          <w:szCs w:val="22"/>
        </w:rPr>
        <w:t>ecommendations that follow.</w:t>
      </w:r>
    </w:p>
    <w:p w14:paraId="3864F745" w14:textId="77777777" w:rsidR="0007126F" w:rsidRPr="00434384" w:rsidRDefault="0007126F" w:rsidP="008A1FD3">
      <w:pPr>
        <w:spacing w:line="360" w:lineRule="auto"/>
        <w:rPr>
          <w:rFonts w:ascii="Calibri" w:hAnsi="Calibri" w:cs="Calibri"/>
          <w:sz w:val="22"/>
          <w:szCs w:val="22"/>
        </w:rPr>
      </w:pPr>
      <w:r w:rsidRPr="00434384">
        <w:rPr>
          <w:rFonts w:ascii="Calibri" w:hAnsi="Calibri" w:cs="Calibri"/>
          <w:sz w:val="22"/>
          <w:szCs w:val="22"/>
        </w:rPr>
        <w:t>During its initial discussion</w:t>
      </w:r>
      <w:r w:rsidR="000642F3">
        <w:rPr>
          <w:rFonts w:ascii="Calibri" w:hAnsi="Calibri" w:cs="Calibri"/>
          <w:sz w:val="22"/>
          <w:szCs w:val="22"/>
        </w:rPr>
        <w:t>,</w:t>
      </w:r>
      <w:r w:rsidRPr="00434384">
        <w:rPr>
          <w:rFonts w:ascii="Calibri" w:hAnsi="Calibri" w:cs="Calibri"/>
          <w:sz w:val="22"/>
          <w:szCs w:val="22"/>
        </w:rPr>
        <w:t xml:space="preserve">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7" w:history="1">
        <w:r w:rsidRPr="00434384">
          <w:rPr>
            <w:rStyle w:val="Hyperlink"/>
            <w:rFonts w:ascii="Calibri" w:hAnsi="Calibri" w:cs="Calibri"/>
            <w:sz w:val="22"/>
            <w:szCs w:val="22"/>
          </w:rPr>
          <w:t>https://community.icann.org/x/WwmuAg</w:t>
        </w:r>
      </w:hyperlink>
      <w:r w:rsidR="000642F3">
        <w:rPr>
          <w:rFonts w:ascii="Calibri" w:hAnsi="Calibri" w:cs="Calibri"/>
          <w:sz w:val="22"/>
          <w:szCs w:val="22"/>
        </w:rPr>
        <w:t>.</w:t>
      </w:r>
    </w:p>
    <w:p w14:paraId="146EF19A" w14:textId="77777777" w:rsidR="0007126F" w:rsidRPr="00811829" w:rsidRDefault="0007126F" w:rsidP="008A1FD3">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4"/>
      </w:r>
    </w:p>
    <w:p w14:paraId="7F376B1F" w14:textId="77777777" w:rsidR="005D7A2F" w:rsidRDefault="005D7A2F" w:rsidP="008A1FD3">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r w:rsidR="00E347FF">
        <w:rPr>
          <w:rFonts w:ascii="Calibri" w:hAnsi="Calibri" w:cs="Calibri"/>
          <w:sz w:val="22"/>
          <w:szCs w:val="22"/>
        </w:rPr>
        <w:t xml:space="preserve">Working </w:t>
      </w:r>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0642F3">
        <w:rPr>
          <w:rFonts w:ascii="Calibri" w:hAnsi="Calibri" w:cs="Calibri"/>
          <w:sz w:val="22"/>
          <w:szCs w:val="22"/>
        </w:rPr>
        <w:t xml:space="preserve"> arguments,</w:t>
      </w:r>
      <w:r w:rsidR="005A786A">
        <w:rPr>
          <w:rFonts w:ascii="Calibri" w:hAnsi="Calibri" w:cs="Calibri"/>
          <w:sz w:val="22"/>
          <w:szCs w:val="22"/>
        </w:rPr>
        <w:t xml:space="preserve">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position to mandatory transformation</w:t>
      </w:r>
      <w:r w:rsidR="000642F3">
        <w:rPr>
          <w:rFonts w:ascii="Calibri" w:hAnsi="Calibri" w:cs="Calibri"/>
          <w:sz w:val="22"/>
          <w:szCs w:val="22"/>
        </w:rPr>
        <w:t>,</w:t>
      </w:r>
      <w:r w:rsidR="005A786A">
        <w:rPr>
          <w:rFonts w:ascii="Calibri" w:hAnsi="Calibri" w:cs="Calibri"/>
          <w:sz w:val="22"/>
          <w:szCs w:val="22"/>
        </w:rPr>
        <w:t xml:space="preserve"> the Working Group considered. </w:t>
      </w:r>
    </w:p>
    <w:p w14:paraId="0C157DB9" w14:textId="77777777" w:rsidR="0007126F" w:rsidRPr="00E24BC5" w:rsidRDefault="0007126F" w:rsidP="008A1FD3">
      <w:pPr>
        <w:pStyle w:val="Heading2"/>
        <w:numPr>
          <w:ilvl w:val="1"/>
          <w:numId w:val="12"/>
        </w:numPr>
        <w:spacing w:line="360" w:lineRule="auto"/>
        <w:rPr>
          <w:i w:val="0"/>
          <w:sz w:val="22"/>
          <w:szCs w:val="22"/>
        </w:rPr>
      </w:pPr>
      <w:r w:rsidRPr="00E24BC5">
        <w:rPr>
          <w:i w:val="0"/>
          <w:sz w:val="22"/>
          <w:szCs w:val="22"/>
        </w:rPr>
        <w:t>Deliberation on the two main Charter questions</w:t>
      </w:r>
    </w:p>
    <w:p w14:paraId="2F84E69E" w14:textId="77777777" w:rsidR="0007126F" w:rsidRPr="00811829" w:rsidRDefault="0007126F" w:rsidP="008A1FD3">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18900F05" w14:textId="77777777" w:rsidR="0007126F" w:rsidRPr="00811829" w:rsidRDefault="0007126F" w:rsidP="008A1FD3">
      <w:pPr>
        <w:spacing w:line="360" w:lineRule="auto"/>
        <w:rPr>
          <w:rFonts w:ascii="Calibri" w:hAnsi="Calibri" w:cs="Calibri"/>
          <w:sz w:val="22"/>
          <w:szCs w:val="22"/>
          <w:lang w:val="en-GB"/>
        </w:rPr>
      </w:pPr>
    </w:p>
    <w:p w14:paraId="699D0190" w14:textId="77777777" w:rsidR="00330B05" w:rsidRDefault="0007126F" w:rsidP="008A1FD3">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5"/>
      </w:r>
      <w:r w:rsidRPr="00811829">
        <w:rPr>
          <w:rFonts w:ascii="Calibri" w:hAnsi="Calibri" w:cs="Calibri"/>
          <w:sz w:val="22"/>
          <w:szCs w:val="22"/>
          <w:lang w:val="en-GB"/>
        </w:rPr>
        <w:t xml:space="preserve"> data is to allow those </w:t>
      </w:r>
      <w:r w:rsidRPr="00811829">
        <w:rPr>
          <w:rFonts w:ascii="Calibri" w:hAnsi="Calibri" w:cs="Calibri"/>
          <w:sz w:val="22"/>
          <w:szCs w:val="22"/>
          <w:lang w:val="en-GB"/>
        </w:rPr>
        <w:lastRenderedPageBreak/>
        <w:t xml:space="preserve">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r w:rsidR="00FA44C9">
        <w:rPr>
          <w:rFonts w:ascii="Calibri" w:hAnsi="Calibri" w:cs="Calibri"/>
          <w:sz w:val="22"/>
          <w:szCs w:val="22"/>
          <w:lang w:val="en-GB"/>
        </w:rPr>
        <w:t>,</w:t>
      </w:r>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r w:rsidR="00FA44C9">
        <w:rPr>
          <w:rFonts w:ascii="Calibri" w:hAnsi="Calibri" w:cs="Calibri"/>
          <w:sz w:val="22"/>
          <w:szCs w:val="22"/>
          <w:lang w:val="en-GB"/>
        </w:rPr>
        <w:t>,</w:t>
      </w:r>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14:paraId="4751EDD8" w14:textId="77777777" w:rsidR="0007126F" w:rsidRPr="00811829" w:rsidRDefault="00FA68CA" w:rsidP="008A1FD3">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sidR="000642F3">
        <w:rPr>
          <w:rFonts w:ascii="Calibri" w:hAnsi="Calibri" w:cs="Calibri"/>
          <w:sz w:val="22"/>
          <w:szCs w:val="22"/>
          <w:lang w:val="en-GB"/>
        </w:rPr>
        <w:t>arrived at its r</w:t>
      </w:r>
      <w:r>
        <w:rPr>
          <w:rFonts w:ascii="Calibri" w:hAnsi="Calibri" w:cs="Calibri"/>
          <w:sz w:val="22"/>
          <w:szCs w:val="22"/>
          <w:lang w:val="en-GB"/>
        </w:rPr>
        <w:t xml:space="preserve">ecommendations, the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 xml:space="preserve">arguments in favour </w:t>
      </w:r>
      <w:r w:rsidR="000642F3">
        <w:rPr>
          <w:rFonts w:ascii="Calibri" w:hAnsi="Calibri" w:cs="Calibri"/>
          <w:sz w:val="22"/>
          <w:szCs w:val="22"/>
          <w:lang w:val="en-GB"/>
        </w:rPr>
        <w:t xml:space="preserve">of </w:t>
      </w:r>
      <w:r w:rsidR="0007126F">
        <w:rPr>
          <w:rFonts w:ascii="Calibri" w:hAnsi="Calibri" w:cs="Calibri"/>
          <w:sz w:val="22"/>
          <w:szCs w:val="22"/>
          <w:lang w:val="en-GB"/>
        </w:rPr>
        <w:t>and opposing mandatory transformation</w:t>
      </w:r>
      <w:r>
        <w:rPr>
          <w:rFonts w:ascii="Calibri" w:hAnsi="Calibri" w:cs="Calibri"/>
          <w:sz w:val="22"/>
          <w:szCs w:val="22"/>
          <w:lang w:val="en-GB"/>
        </w:rPr>
        <w:t>.</w:t>
      </w:r>
    </w:p>
    <w:p w14:paraId="2D1E4CF7" w14:textId="77777777" w:rsidR="0007126F" w:rsidRPr="00811829" w:rsidRDefault="0007126F" w:rsidP="008A1FD3">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7E7B5CDE" w14:textId="77777777" w:rsidR="006E19D8" w:rsidRPr="00811829" w:rsidRDefault="006E19D8" w:rsidP="008A1FD3">
      <w:pPr>
        <w:spacing w:line="360" w:lineRule="auto"/>
        <w:rPr>
          <w:rFonts w:ascii="Calibri" w:hAnsi="Calibri" w:cs="Calibri"/>
          <w:sz w:val="22"/>
          <w:szCs w:val="22"/>
          <w:lang w:val="en-GB"/>
        </w:rPr>
      </w:pPr>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p>
    <w:p w14:paraId="5DA6B93E" w14:textId="77777777" w:rsidR="0007126F" w:rsidRPr="00434384" w:rsidRDefault="0007126F" w:rsidP="008A1FD3">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6"/>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w:t>
      </w:r>
      <w:r w:rsidR="000642F3">
        <w:rPr>
          <w:rFonts w:ascii="Calibri" w:hAnsi="Calibri" w:cs="Calibri"/>
          <w:sz w:val="22"/>
          <w:szCs w:val="22"/>
          <w:lang w:val="en-GB"/>
        </w:rPr>
        <w:t>tical problems in the long run.</w:t>
      </w:r>
    </w:p>
    <w:p w14:paraId="601D5E75" w14:textId="77777777" w:rsidR="0007126F" w:rsidRDefault="0007126F" w:rsidP="008A1FD3">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61BD8DA9" w14:textId="77777777" w:rsidR="0007126F" w:rsidRDefault="0007126F"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14:paraId="3FF08075" w14:textId="77777777" w:rsidR="0007126F" w:rsidRDefault="0007126F"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lastRenderedPageBreak/>
        <w:t>Mandatory transformation would avoid possible flight by bad actors to the least translatable languages</w:t>
      </w:r>
      <w:r>
        <w:rPr>
          <w:rStyle w:val="FootnoteReference"/>
          <w:rFonts w:ascii="Calibri" w:hAnsi="Calibri" w:cs="Calibri"/>
          <w:sz w:val="22"/>
          <w:szCs w:val="22"/>
          <w:lang w:val="en-GB"/>
        </w:rPr>
        <w:footnoteReference w:id="7"/>
      </w:r>
      <w:r w:rsidR="00D106D1">
        <w:rPr>
          <w:rFonts w:ascii="Calibri" w:hAnsi="Calibri" w:cs="Calibri"/>
          <w:sz w:val="22"/>
          <w:szCs w:val="22"/>
          <w:lang w:val="en-GB"/>
        </w:rPr>
        <w:t>.</w:t>
      </w:r>
    </w:p>
    <w:p w14:paraId="087CF035" w14:textId="77777777" w:rsidR="002553FD" w:rsidRPr="00C0575D" w:rsidRDefault="002553FD" w:rsidP="008A1F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The main burden (financial or otherwise) to provide data in ASCII should lie on the parties collecting and maintaining the information (i.e. registrar, registry, reseller) because the maintenance of an accessible registration database is their responsibility and should be part of doing business.</w:t>
      </w:r>
    </w:p>
    <w:p w14:paraId="3C17E3B7" w14:textId="77777777" w:rsidR="0007126F" w:rsidRDefault="00793596"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r w:rsidR="00D106D1">
        <w:rPr>
          <w:rFonts w:ascii="Calibri" w:hAnsi="Calibri" w:cs="Calibri"/>
          <w:sz w:val="22"/>
          <w:szCs w:val="22"/>
          <w:lang w:val="en-GB"/>
        </w:rPr>
        <w:t>W</w:t>
      </w:r>
      <w:r w:rsidR="00E74CA5">
        <w:rPr>
          <w:rFonts w:ascii="Calibri" w:hAnsi="Calibri" w:cs="Calibri"/>
          <w:sz w:val="22"/>
          <w:szCs w:val="22"/>
          <w:lang w:val="en-GB"/>
        </w:rPr>
        <w:t>hois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w:t>
      </w:r>
      <w:r w:rsidR="00D106D1">
        <w:rPr>
          <w:rFonts w:ascii="Calibri" w:hAnsi="Calibri" w:cs="Calibri"/>
          <w:sz w:val="22"/>
          <w:szCs w:val="22"/>
          <w:lang w:val="en-GB"/>
        </w:rPr>
        <w:t>,</w:t>
      </w:r>
      <w:r w:rsidR="00E74CA5">
        <w:rPr>
          <w:rFonts w:ascii="Calibri" w:hAnsi="Calibri" w:cs="Calibri"/>
          <w:sz w:val="22"/>
          <w:szCs w:val="22"/>
          <w:lang w:val="en-GB"/>
        </w:rPr>
        <w:t xml:space="preserve"> identifying all domain names registered to a recently merged company).</w:t>
      </w:r>
    </w:p>
    <w:p w14:paraId="7B87C1BD" w14:textId="77777777" w:rsidR="00884325" w:rsidRPr="00C0575D" w:rsidRDefault="00793596" w:rsidP="008A1F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Transformation would f</w:t>
      </w:r>
      <w:r w:rsidR="00884325" w:rsidRPr="00C0575D">
        <w:rPr>
          <w:rFonts w:ascii="Calibri" w:hAnsi="Calibri" w:cs="Calibri"/>
          <w:sz w:val="22"/>
          <w:szCs w:val="22"/>
          <w:lang w:val="en-GB"/>
        </w:rPr>
        <w:t>acilitate identification of and response to fraudulent use of legitimate data for domain names belonging to another registrant (using Reverse Query on identity-valid data).</w:t>
      </w:r>
    </w:p>
    <w:p w14:paraId="22205CD5" w14:textId="77777777" w:rsidR="00F12F84" w:rsidRDefault="00F12F84" w:rsidP="008A1FD3">
      <w:pPr>
        <w:spacing w:line="360" w:lineRule="auto"/>
        <w:rPr>
          <w:rFonts w:ascii="Calibri" w:hAnsi="Calibri" w:cs="Calibri"/>
          <w:sz w:val="22"/>
          <w:szCs w:val="22"/>
          <w:highlight w:val="yellow"/>
          <w:lang w:val="en-GB"/>
        </w:rPr>
      </w:pPr>
    </w:p>
    <w:p w14:paraId="4E9623E1" w14:textId="77777777" w:rsidR="00F12F84" w:rsidRPr="00C0575D" w:rsidRDefault="00F12F84" w:rsidP="008A1FD3">
      <w:pPr>
        <w:spacing w:line="360" w:lineRule="auto"/>
        <w:rPr>
          <w:rFonts w:ascii="Calibri" w:hAnsi="Calibri" w:cs="Calibri"/>
          <w:sz w:val="22"/>
          <w:szCs w:val="22"/>
          <w:lang w:val="en-GB"/>
        </w:rPr>
      </w:pPr>
      <w:r w:rsidRPr="00C0575D">
        <w:rPr>
          <w:rFonts w:ascii="Calibri" w:hAnsi="Calibri" w:cs="Calibri"/>
          <w:sz w:val="22"/>
          <w:szCs w:val="22"/>
          <w:lang w:val="en-GB"/>
        </w:rPr>
        <w:t xml:space="preserve">Please note that these arguments do not </w:t>
      </w:r>
      <w:r w:rsidR="008C19D3" w:rsidRPr="00C0575D">
        <w:rPr>
          <w:rFonts w:ascii="Calibri" w:hAnsi="Calibri" w:cs="Calibri"/>
          <w:sz w:val="22"/>
          <w:szCs w:val="22"/>
          <w:lang w:val="en-GB"/>
        </w:rPr>
        <w:t>necessarily</w:t>
      </w:r>
      <w:r w:rsidRPr="00C0575D">
        <w:rPr>
          <w:rFonts w:ascii="Calibri" w:hAnsi="Calibri" w:cs="Calibri"/>
          <w:sz w:val="22"/>
          <w:szCs w:val="22"/>
          <w:lang w:val="en-GB"/>
        </w:rPr>
        <w:t xml:space="preserve"> reflect the consensus view of the Working Group’s members. However, they inform the Working Group’s deliberations  - and summaries of the reactions to these arguments are reflected in the Public Comment Review tool (Annex B).</w:t>
      </w:r>
    </w:p>
    <w:p w14:paraId="70EB5A08" w14:textId="77777777" w:rsidR="000D3499" w:rsidRPr="00B172D3" w:rsidRDefault="000D3499" w:rsidP="008A1FD3">
      <w:pPr>
        <w:spacing w:line="360" w:lineRule="auto"/>
      </w:pPr>
    </w:p>
    <w:p w14:paraId="0FE9E94F" w14:textId="77777777" w:rsidR="0007126F" w:rsidRPr="00811829" w:rsidRDefault="00E45FC5" w:rsidP="008A1FD3">
      <w:pPr>
        <w:pStyle w:val="Heading3"/>
        <w:numPr>
          <w:ilvl w:val="0"/>
          <w:numId w:val="0"/>
        </w:numPr>
        <w:spacing w:line="360" w:lineRule="auto"/>
        <w:ind w:left="1080"/>
        <w:rPr>
          <w:sz w:val="22"/>
          <w:szCs w:val="22"/>
        </w:rPr>
      </w:pPr>
      <w:r>
        <w:rPr>
          <w:sz w:val="22"/>
          <w:szCs w:val="22"/>
        </w:rPr>
        <w:t xml:space="preserve">5.1.2 </w:t>
      </w:r>
      <w:r w:rsidR="0007126F" w:rsidRPr="00811829">
        <w:rPr>
          <w:sz w:val="22"/>
          <w:szCs w:val="22"/>
        </w:rPr>
        <w:t>Working Group’s arguments opposing mandatory transformation of contact information in all generic top-level domains</w:t>
      </w:r>
    </w:p>
    <w:p w14:paraId="1BA82DAE" w14:textId="77777777" w:rsidR="0007126F" w:rsidRPr="00811829" w:rsidRDefault="006E19D8" w:rsidP="008A1FD3">
      <w:pPr>
        <w:spacing w:line="360" w:lineRule="auto"/>
        <w:rPr>
          <w:rFonts w:ascii="Calibri" w:hAnsi="Calibri" w:cs="Calibri"/>
          <w:sz w:val="22"/>
          <w:szCs w:val="22"/>
        </w:rPr>
      </w:pPr>
      <w:r>
        <w:rPr>
          <w:rFonts w:ascii="Calibri" w:hAnsi="Calibri" w:cs="Calibri"/>
          <w:sz w:val="22"/>
          <w:szCs w:val="22"/>
        </w:rPr>
        <w:t>S</w:t>
      </w:r>
      <w:r w:rsidRPr="006E19D8">
        <w:rPr>
          <w:rFonts w:ascii="Calibri" w:hAnsi="Calibri" w:cs="Calibri"/>
          <w:sz w:val="22"/>
          <w:szCs w:val="22"/>
        </w:rPr>
        <w:t xml:space="preserve">ome of the issues raised by those </w:t>
      </w:r>
      <w:r>
        <w:rPr>
          <w:rFonts w:ascii="Calibri" w:hAnsi="Calibri" w:cs="Calibri"/>
          <w:sz w:val="22"/>
          <w:szCs w:val="22"/>
        </w:rPr>
        <w:t>oppos</w:t>
      </w:r>
      <w:r w:rsidRPr="006E19D8">
        <w:rPr>
          <w:rFonts w:ascii="Calibri" w:hAnsi="Calibri" w:cs="Calibri"/>
          <w:sz w:val="22"/>
          <w:szCs w:val="22"/>
        </w:rPr>
        <w:t>ing mandatory transformation include</w:t>
      </w:r>
      <w:r>
        <w:rPr>
          <w:rFonts w:ascii="Calibri" w:hAnsi="Calibri" w:cs="Calibri"/>
          <w:sz w:val="22"/>
          <w:szCs w:val="22"/>
        </w:rPr>
        <w:t>:</w:t>
      </w:r>
    </w:p>
    <w:p w14:paraId="1DED259C" w14:textId="77777777" w:rsidR="0007126F" w:rsidRPr="00811829"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8"/>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 xml:space="preserve">Existing automated systems for transformation are inadequate. They do not provide results of sufficient quality for purposes requiring accuracy and cover fewer than 100 languages. </w:t>
      </w:r>
      <w:r w:rsidRPr="00811829">
        <w:rPr>
          <w:rFonts w:ascii="Calibri" w:hAnsi="Calibri" w:cs="Calibri"/>
          <w:sz w:val="22"/>
          <w:szCs w:val="22"/>
          <w:lang w:val="en-GB"/>
        </w:rPr>
        <w:lastRenderedPageBreak/>
        <w:t>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9"/>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14:paraId="2DC88A65" w14:textId="77777777" w:rsidR="0007126F" w:rsidRPr="00811829"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01720B6E" w14:textId="77777777" w:rsidR="0007126F"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0F2D1A0F" w14:textId="77777777" w:rsidR="0007126F" w:rsidRPr="00DA7C1B" w:rsidRDefault="0007126F" w:rsidP="008A1FD3">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Consistent transformation of contact information data across millions of entries is very difficult to achieve, especially b</w:t>
      </w:r>
      <w:r w:rsidR="000724BC">
        <w:rPr>
          <w:rFonts w:ascii="Calibri" w:hAnsi="Calibri" w:cs="Calibri"/>
          <w:sz w:val="22"/>
          <w:szCs w:val="22"/>
          <w:lang w:val="en-GB"/>
        </w:rPr>
        <w:t>ecause of the continued globaliz</w:t>
      </w:r>
      <w:r w:rsidRPr="00434384">
        <w:rPr>
          <w:rFonts w:ascii="Calibri" w:hAnsi="Calibri" w:cs="Calibri"/>
          <w:sz w:val="22"/>
          <w:szCs w:val="22"/>
          <w:lang w:val="en-GB"/>
        </w:rPr>
        <w:t xml:space="preserve">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Latin script.</w:t>
      </w:r>
      <w:r w:rsidR="004F5A92">
        <w:rPr>
          <w:rFonts w:ascii="Calibri" w:hAnsi="Calibri" w:cs="Calibri"/>
          <w:sz w:val="22"/>
          <w:szCs w:val="22"/>
          <w:lang w:val="en-GB"/>
        </w:rPr>
        <w:t xml:space="preserve"> </w:t>
      </w:r>
      <w:r w:rsidR="000724BC">
        <w:rPr>
          <w:rFonts w:ascii="Calibri" w:hAnsi="Calibri" w:cs="Calibri"/>
          <w:sz w:val="22"/>
          <w:szCs w:val="22"/>
          <w:lang w:val="en-GB"/>
        </w:rPr>
        <w:t>Whois</w:t>
      </w:r>
      <w:r w:rsidR="00F2049F">
        <w:rPr>
          <w:rFonts w:ascii="Calibri" w:hAnsi="Calibri" w:cs="Calibri"/>
          <w:sz w:val="22"/>
          <w:szCs w:val="22"/>
          <w:lang w:val="en-GB"/>
        </w:rPr>
        <w:t xml:space="preserve">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504D7389" w14:textId="77777777" w:rsidR="0007126F" w:rsidRPr="00DA7C1B" w:rsidRDefault="0007126F" w:rsidP="008A1FD3">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000724BC">
        <w:rPr>
          <w:rFonts w:ascii="Calibri" w:hAnsi="Calibri" w:cs="Calibri"/>
          <w:sz w:val="22"/>
          <w:szCs w:val="22"/>
          <w:lang w:val="en-GB"/>
        </w:rPr>
        <w:t>Latin script.</w:t>
      </w:r>
    </w:p>
    <w:p w14:paraId="46563C0D" w14:textId="77777777" w:rsidR="0007126F" w:rsidRPr="00A85F97" w:rsidRDefault="0007126F" w:rsidP="008A1FD3">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w:t>
      </w:r>
      <w:r w:rsidRPr="00D60ACB">
        <w:rPr>
          <w:rFonts w:ascii="Calibri" w:hAnsi="Calibri" w:cs="Calibri"/>
          <w:sz w:val="22"/>
          <w:szCs w:val="22"/>
          <w:lang w:val="en-GB"/>
        </w:rPr>
        <w:lastRenderedPageBreak/>
        <w:t xml:space="preserve">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w:t>
      </w:r>
      <w:r w:rsidR="000724BC">
        <w:rPr>
          <w:rFonts w:ascii="Calibri" w:hAnsi="Calibri" w:cs="Calibri"/>
          <w:sz w:val="22"/>
          <w:szCs w:val="22"/>
          <w:lang w:val="en-GB"/>
        </w:rPr>
        <w:t>mation data in the first place.</w:t>
      </w:r>
    </w:p>
    <w:p w14:paraId="754AA8D1" w14:textId="77777777" w:rsidR="0007126F" w:rsidRDefault="0007126F" w:rsidP="008A1FD3">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4C3B61EC" w14:textId="77777777" w:rsidR="0007126F" w:rsidRPr="00DD491D" w:rsidRDefault="0007126F" w:rsidP="008A1FD3">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10"/>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rPr>
        <w:drawing>
          <wp:inline distT="0" distB="0" distL="0" distR="0" wp14:anchorId="4840D664" wp14:editId="7A6D89F9">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14:paraId="1D28684A" w14:textId="77777777" w:rsidR="0007126F" w:rsidRDefault="0007126F" w:rsidP="008A1FD3">
      <w:pPr>
        <w:spacing w:line="360" w:lineRule="auto"/>
        <w:ind w:left="720"/>
        <w:rPr>
          <w:rFonts w:ascii="Calibri" w:hAnsi="Calibri" w:cs="Calibri"/>
          <w:sz w:val="22"/>
          <w:szCs w:val="22"/>
          <w:lang w:val="en-GB"/>
        </w:rPr>
      </w:pPr>
    </w:p>
    <w:p w14:paraId="32359249" w14:textId="77777777" w:rsidR="002553FD" w:rsidRDefault="002553FD"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requestor.</w:t>
      </w:r>
    </w:p>
    <w:p w14:paraId="4C39C539" w14:textId="77777777" w:rsidR="002553FD" w:rsidRDefault="002553FD"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Requiring domain name holders to submit data in a script they are no</w:t>
      </w:r>
      <w:r w:rsidR="000724BC">
        <w:rPr>
          <w:rFonts w:ascii="Calibri" w:hAnsi="Calibri" w:cs="Calibri"/>
          <w:sz w:val="22"/>
          <w:szCs w:val="22"/>
          <w:lang w:val="en-GB"/>
        </w:rPr>
        <w:t>t</w:t>
      </w:r>
      <w:r>
        <w:rPr>
          <w:rFonts w:ascii="Calibri" w:hAnsi="Calibri" w:cs="Calibri"/>
          <w:sz w:val="22"/>
          <w:szCs w:val="22"/>
          <w:lang w:val="en-GB"/>
        </w:rPr>
        <w:t xml:space="preserve"> familiar with (be it ASCII or any other) could potentially lead to contractual breaches beyond the registrants’ </w:t>
      </w:r>
      <w:r>
        <w:rPr>
          <w:rFonts w:ascii="Calibri" w:hAnsi="Calibri" w:cs="Calibri"/>
          <w:sz w:val="22"/>
          <w:szCs w:val="22"/>
          <w:lang w:val="en-GB"/>
        </w:rPr>
        <w:lastRenderedPageBreak/>
        <w:t>control as they would not be able to verify autonomously the transformed version of the data they submitted.</w:t>
      </w:r>
    </w:p>
    <w:p w14:paraId="5F4FF937" w14:textId="77777777" w:rsidR="00F12F84" w:rsidRDefault="00F12F84" w:rsidP="008A1FD3">
      <w:pPr>
        <w:spacing w:line="360" w:lineRule="auto"/>
        <w:rPr>
          <w:rFonts w:ascii="Calibri" w:hAnsi="Calibri" w:cs="Calibri"/>
          <w:sz w:val="22"/>
          <w:szCs w:val="22"/>
          <w:lang w:val="en-GB"/>
        </w:rPr>
      </w:pPr>
    </w:p>
    <w:p w14:paraId="1A18A732" w14:textId="77777777" w:rsidR="00F12F84" w:rsidRPr="00811829" w:rsidRDefault="00F12F84" w:rsidP="008A1FD3">
      <w:pPr>
        <w:spacing w:line="360" w:lineRule="auto"/>
        <w:rPr>
          <w:rFonts w:ascii="Calibri" w:hAnsi="Calibri" w:cs="Calibri"/>
          <w:sz w:val="22"/>
          <w:szCs w:val="22"/>
          <w:lang w:val="en-GB"/>
        </w:rPr>
      </w:pPr>
      <w:r>
        <w:rPr>
          <w:rFonts w:ascii="Calibri" w:hAnsi="Calibri" w:cs="Calibri"/>
          <w:sz w:val="22"/>
          <w:szCs w:val="22"/>
          <w:lang w:val="en-GB"/>
        </w:rPr>
        <w:t>The arguments here mostly reflect the Working Group members</w:t>
      </w:r>
      <w:r w:rsidR="00C1365B">
        <w:rPr>
          <w:rFonts w:ascii="Calibri" w:hAnsi="Calibri" w:cs="Calibri"/>
          <w:sz w:val="22"/>
          <w:szCs w:val="22"/>
          <w:lang w:val="en-GB"/>
        </w:rPr>
        <w:t>’</w:t>
      </w:r>
      <w:r>
        <w:rPr>
          <w:rFonts w:ascii="Calibri" w:hAnsi="Calibri" w:cs="Calibri"/>
          <w:sz w:val="22"/>
          <w:szCs w:val="22"/>
          <w:lang w:val="en-GB"/>
        </w:rPr>
        <w:t xml:space="preserve"> consensus views, for a detailed summary of members’ views and reactions to these arguments, please see the Public Comment Review Tool (Annex B).</w:t>
      </w:r>
    </w:p>
    <w:p w14:paraId="3ED2F870" w14:textId="77777777" w:rsidR="002553FD" w:rsidRPr="00CB43B0" w:rsidRDefault="002553FD" w:rsidP="008A1FD3">
      <w:pPr>
        <w:spacing w:line="360" w:lineRule="auto"/>
        <w:ind w:left="720"/>
        <w:rPr>
          <w:rFonts w:ascii="Calibri" w:hAnsi="Calibri" w:cs="Calibri"/>
          <w:sz w:val="22"/>
          <w:szCs w:val="22"/>
          <w:lang w:val="en-GB"/>
        </w:rPr>
      </w:pPr>
    </w:p>
    <w:p w14:paraId="3E91C145" w14:textId="77777777" w:rsidR="0007126F" w:rsidRPr="005A4407" w:rsidRDefault="0007126F" w:rsidP="008A1FD3">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78B05313" w14:textId="77777777" w:rsidR="0007126F" w:rsidRDefault="0007126F" w:rsidP="008A1FD3">
      <w:pPr>
        <w:spacing w:line="360" w:lineRule="auto"/>
        <w:rPr>
          <w:rFonts w:ascii="Calibri" w:hAnsi="Calibri" w:cs="Calibri"/>
          <w:sz w:val="22"/>
          <w:szCs w:val="22"/>
        </w:rPr>
      </w:pPr>
    </w:p>
    <w:p w14:paraId="1F6FE608" w14:textId="77777777" w:rsidR="002A51BF" w:rsidRDefault="0007126F" w:rsidP="008A1FD3">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egistrars who would be likely to pass on these additio</w:t>
      </w:r>
      <w:r w:rsidR="000724BC">
        <w:rPr>
          <w:rFonts w:ascii="Calibri" w:hAnsi="Calibri" w:cs="Calibri"/>
          <w:sz w:val="22"/>
          <w:szCs w:val="22"/>
        </w:rPr>
        <w:t>nal costs to their registrants.</w:t>
      </w:r>
    </w:p>
    <w:p w14:paraId="22D88A90" w14:textId="77777777" w:rsidR="008C3704" w:rsidRPr="00434384" w:rsidRDefault="008C3704" w:rsidP="008A1FD3">
      <w:pPr>
        <w:spacing w:line="360" w:lineRule="auto"/>
        <w:rPr>
          <w:rFonts w:ascii="Calibri" w:hAnsi="Calibri" w:cs="Calibri"/>
          <w:sz w:val="22"/>
          <w:szCs w:val="22"/>
        </w:rPr>
      </w:pPr>
    </w:p>
    <w:p w14:paraId="68487EFE" w14:textId="77777777" w:rsidR="0007126F" w:rsidRDefault="008C3704" w:rsidP="008A1FD3">
      <w:pPr>
        <w:pStyle w:val="Heading3"/>
        <w:numPr>
          <w:ilvl w:val="2"/>
          <w:numId w:val="40"/>
        </w:numPr>
        <w:spacing w:line="360" w:lineRule="auto"/>
        <w:rPr>
          <w:sz w:val="22"/>
          <w:szCs w:val="22"/>
        </w:rPr>
      </w:pPr>
      <w:r>
        <w:rPr>
          <w:sz w:val="22"/>
          <w:szCs w:val="22"/>
        </w:rPr>
        <w:t>Issue of Cost</w:t>
      </w:r>
    </w:p>
    <w:p w14:paraId="403CB775" w14:textId="77777777" w:rsidR="008C3704" w:rsidRDefault="008C3704" w:rsidP="008A1F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14:paraId="7456CD88" w14:textId="77777777" w:rsidR="00F1049C" w:rsidRDefault="00F1049C" w:rsidP="008A1F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born by those maintaining the data (registries, registrars, resellers); those that have opposed mandatory transformation have </w:t>
      </w:r>
      <w:r w:rsidR="00CF5828">
        <w:rPr>
          <w:rFonts w:ascii="Calibri" w:hAnsi="Calibri"/>
          <w:sz w:val="22"/>
          <w:szCs w:val="22"/>
        </w:rPr>
        <w:t>stated that any transformation costs should be born by those requesting the (transformed) data.</w:t>
      </w:r>
    </w:p>
    <w:p w14:paraId="4117C5EE" w14:textId="77777777" w:rsidR="00CF5828" w:rsidRDefault="00CF5828" w:rsidP="008A1F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1"/>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14:paraId="4811081D" w14:textId="77777777" w:rsidR="00CC098A" w:rsidRDefault="00CC098A" w:rsidP="008A1FD3">
      <w:pPr>
        <w:spacing w:line="360" w:lineRule="auto"/>
        <w:rPr>
          <w:rFonts w:ascii="Calibri" w:hAnsi="Calibri"/>
          <w:sz w:val="22"/>
          <w:szCs w:val="22"/>
        </w:rPr>
      </w:pPr>
      <w:r>
        <w:rPr>
          <w:rFonts w:ascii="Calibri" w:hAnsi="Calibri"/>
          <w:sz w:val="22"/>
          <w:szCs w:val="22"/>
        </w:rPr>
        <w:lastRenderedPageBreak/>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14:paraId="50711368" w14:textId="77777777" w:rsidR="008C3704" w:rsidRPr="00811829" w:rsidRDefault="008C3704" w:rsidP="008A1FD3">
      <w:pPr>
        <w:spacing w:line="360" w:lineRule="auto"/>
        <w:rPr>
          <w:rFonts w:ascii="Calibri" w:hAnsi="Calibri" w:cs="Calibri"/>
          <w:sz w:val="22"/>
          <w:szCs w:val="22"/>
          <w:lang w:val="en-GB"/>
        </w:rPr>
      </w:pPr>
    </w:p>
    <w:p w14:paraId="1D025294" w14:textId="77777777" w:rsidR="0007126F" w:rsidRPr="00C0575D" w:rsidRDefault="00197AAE" w:rsidP="008A1FD3">
      <w:pPr>
        <w:pStyle w:val="Heading2"/>
        <w:numPr>
          <w:ilvl w:val="1"/>
          <w:numId w:val="40"/>
        </w:numPr>
        <w:spacing w:line="360" w:lineRule="auto"/>
      </w:pPr>
      <w:r w:rsidRPr="00C0575D">
        <w:t>Rational</w:t>
      </w:r>
      <w:r w:rsidR="00ED0ABB" w:rsidRPr="00C0575D">
        <w:t>e</w:t>
      </w:r>
      <w:r w:rsidRPr="00C0575D">
        <w:t xml:space="preserve"> and </w:t>
      </w:r>
      <w:r w:rsidR="0007126F" w:rsidRPr="00C0575D">
        <w:t xml:space="preserve">Recommendations </w:t>
      </w:r>
    </w:p>
    <w:p w14:paraId="7D26AA6A" w14:textId="77777777" w:rsidR="00197AAE" w:rsidRDefault="00197AAE" w:rsidP="008A1FD3">
      <w:pPr>
        <w:spacing w:line="360" w:lineRule="auto"/>
      </w:pPr>
    </w:p>
    <w:p w14:paraId="4F649C9E" w14:textId="77777777" w:rsidR="00197AAE" w:rsidRPr="00D96751" w:rsidRDefault="00E45FC5" w:rsidP="008A1FD3">
      <w:pPr>
        <w:spacing w:line="360" w:lineRule="auto"/>
        <w:rPr>
          <w:rFonts w:ascii="Calibri" w:hAnsi="Calibri"/>
          <w:b/>
          <w:sz w:val="22"/>
          <w:szCs w:val="22"/>
        </w:rPr>
      </w:pPr>
      <w:r>
        <w:rPr>
          <w:rFonts w:ascii="Calibri" w:hAnsi="Calibri"/>
          <w:b/>
          <w:sz w:val="22"/>
          <w:szCs w:val="22"/>
        </w:rPr>
        <w:t>5</w:t>
      </w:r>
      <w:r w:rsidR="00D96751" w:rsidRPr="00D96751">
        <w:rPr>
          <w:rFonts w:ascii="Calibri" w:hAnsi="Calibri"/>
          <w:b/>
          <w:sz w:val="22"/>
          <w:szCs w:val="22"/>
        </w:rPr>
        <w:t xml:space="preserve">.2.1 </w:t>
      </w:r>
      <w:r w:rsidR="00197AAE" w:rsidRPr="00D96751">
        <w:rPr>
          <w:rFonts w:ascii="Calibri" w:hAnsi="Calibri"/>
          <w:b/>
          <w:sz w:val="22"/>
          <w:szCs w:val="22"/>
        </w:rPr>
        <w:t>Rationale</w:t>
      </w:r>
    </w:p>
    <w:p w14:paraId="61D939D4" w14:textId="77777777" w:rsidR="00197AAE" w:rsidRDefault="002E73F3" w:rsidP="008A1FD3">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2"/>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14:paraId="658C7173" w14:textId="77777777" w:rsidR="000D4C9D" w:rsidRDefault="002C519A" w:rsidP="008A1FD3">
      <w:pPr>
        <w:spacing w:line="360" w:lineRule="auto"/>
        <w:rPr>
          <w:rFonts w:ascii="Calibri" w:hAnsi="Calibri"/>
          <w:sz w:val="22"/>
          <w:szCs w:val="22"/>
        </w:rPr>
      </w:pPr>
      <w:r>
        <w:rPr>
          <w:rFonts w:ascii="Calibri" w:hAnsi="Calibri"/>
          <w:sz w:val="22"/>
          <w:szCs w:val="22"/>
        </w:rPr>
        <w:t>Many alphabetic scripts</w:t>
      </w:r>
      <w:r>
        <w:rPr>
          <w:rStyle w:val="FootnoteReference"/>
          <w:rFonts w:ascii="Calibri" w:hAnsi="Calibri"/>
          <w:sz w:val="22"/>
          <w:szCs w:val="22"/>
        </w:rPr>
        <w:footnoteReference w:id="13"/>
      </w:r>
      <w:r>
        <w:rPr>
          <w:rFonts w:ascii="Calibri" w:hAnsi="Calibri"/>
          <w:sz w:val="22"/>
          <w:szCs w:val="22"/>
        </w:rPr>
        <w:t xml:space="preserve"> and syllabaries</w:t>
      </w:r>
      <w:r>
        <w:rPr>
          <w:rStyle w:val="FootnoteReference"/>
          <w:rFonts w:ascii="Calibri" w:hAnsi="Calibri"/>
          <w:sz w:val="22"/>
          <w:szCs w:val="22"/>
        </w:rPr>
        <w:footnoteReference w:id="14"/>
      </w:r>
      <w:r w:rsidR="00BF5E7C">
        <w:rPr>
          <w:rFonts w:ascii="Calibri" w:hAnsi="Calibri"/>
          <w:sz w:val="22"/>
          <w:szCs w:val="22"/>
        </w:rPr>
        <w:t xml:space="preserve"> do not indicate all vowels or word boundaries, and so cannot be losslessly transliterated.</w:t>
      </w:r>
    </w:p>
    <w:p w14:paraId="57E93725" w14:textId="77777777" w:rsidR="00BF5E7C" w:rsidRDefault="00BF5E7C" w:rsidP="008A1FD3">
      <w:pPr>
        <w:spacing w:line="360" w:lineRule="auto"/>
        <w:rPr>
          <w:rFonts w:ascii="Calibri" w:hAnsi="Calibri"/>
          <w:sz w:val="22"/>
          <w:szCs w:val="22"/>
        </w:rPr>
      </w:pPr>
      <w:r>
        <w:rPr>
          <w:rFonts w:ascii="Calibri" w:hAnsi="Calibri"/>
          <w:sz w:val="22"/>
          <w:szCs w:val="22"/>
        </w:rPr>
        <w:t>In all of these cases, manual transliteration will be required.</w:t>
      </w:r>
    </w:p>
    <w:p w14:paraId="28F575A3" w14:textId="77777777" w:rsidR="00BF5E7C" w:rsidRDefault="00BF5E7C" w:rsidP="008A1FD3">
      <w:pPr>
        <w:spacing w:line="360" w:lineRule="auto"/>
        <w:rPr>
          <w:rFonts w:ascii="Calibri" w:hAnsi="Calibri"/>
          <w:sz w:val="22"/>
          <w:szCs w:val="22"/>
        </w:rPr>
      </w:pPr>
      <w:r>
        <w:rPr>
          <w:rFonts w:ascii="Calibri" w:hAnsi="Calibri"/>
          <w:sz w:val="22"/>
          <w:szCs w:val="22"/>
        </w:rPr>
        <w:t>Transliteration of alphabetic scripts</w:t>
      </w:r>
      <w:r>
        <w:rPr>
          <w:rStyle w:val="FootnoteReference"/>
          <w:rFonts w:ascii="Calibri" w:hAnsi="Calibri"/>
          <w:sz w:val="22"/>
          <w:szCs w:val="22"/>
        </w:rPr>
        <w:footnoteReference w:id="15"/>
      </w:r>
      <w:r>
        <w:rPr>
          <w:rFonts w:ascii="Calibri" w:hAnsi="Calibri"/>
          <w:sz w:val="22"/>
          <w:szCs w:val="22"/>
        </w:rPr>
        <w:t xml:space="preserve"> would not indicate, for example, streets, roads, buildings etc., which would ideally be translated. </w:t>
      </w:r>
      <w:r w:rsidR="00F20EDF">
        <w:rPr>
          <w:rFonts w:ascii="Calibri" w:hAnsi="Calibri"/>
          <w:sz w:val="22"/>
          <w:szCs w:val="22"/>
        </w:rPr>
        <w:t xml:space="preserve">The Working Group is unaware of </w:t>
      </w:r>
      <w:r w:rsidR="00E24BC5">
        <w:rPr>
          <w:rFonts w:ascii="Calibri" w:hAnsi="Calibri"/>
          <w:sz w:val="22"/>
          <w:szCs w:val="22"/>
        </w:rPr>
        <w:t xml:space="preserve">up-coming </w:t>
      </w:r>
      <w:r w:rsidR="00F20EDF">
        <w:rPr>
          <w:rFonts w:ascii="Calibri" w:hAnsi="Calibri"/>
          <w:sz w:val="22"/>
          <w:szCs w:val="22"/>
        </w:rPr>
        <w:t>s</w:t>
      </w:r>
      <w:r>
        <w:rPr>
          <w:rFonts w:ascii="Calibri" w:hAnsi="Calibri"/>
          <w:sz w:val="22"/>
          <w:szCs w:val="22"/>
        </w:rPr>
        <w:t>ophisticated transformation tools which know when to transliterate and when to translate.</w:t>
      </w:r>
    </w:p>
    <w:p w14:paraId="6BAEB6F8" w14:textId="77777777" w:rsidR="001D1BCD" w:rsidRDefault="001D1BCD" w:rsidP="008A1FD3">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14:paraId="28AE303F" w14:textId="77777777" w:rsidR="00F80A03" w:rsidRPr="00197AAE" w:rsidRDefault="00F80A03" w:rsidP="008A1FD3">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w:t>
      </w:r>
      <w:r w:rsidR="00E24BC5">
        <w:rPr>
          <w:rFonts w:ascii="Calibri" w:hAnsi="Calibri"/>
          <w:sz w:val="22"/>
          <w:szCs w:val="22"/>
        </w:rPr>
        <w:t xml:space="preserve">more </w:t>
      </w:r>
      <w:r w:rsidRPr="00F80A03">
        <w:rPr>
          <w:rFonts w:ascii="Calibri" w:hAnsi="Calibri"/>
          <w:sz w:val="22"/>
          <w:szCs w:val="22"/>
        </w:rPr>
        <w:t>easi</w:t>
      </w:r>
      <w:r w:rsidR="00E24BC5">
        <w:rPr>
          <w:rFonts w:ascii="Calibri" w:hAnsi="Calibri"/>
          <w:sz w:val="22"/>
          <w:szCs w:val="22"/>
        </w:rPr>
        <w:t>ly</w:t>
      </w:r>
      <w:r w:rsidRPr="00F80A03">
        <w:rPr>
          <w:rFonts w:ascii="Calibri" w:hAnsi="Calibri"/>
          <w:sz w:val="22"/>
          <w:szCs w:val="22"/>
        </w:rPr>
        <w:t xml:space="preserve"> and consistently searchable.</w:t>
      </w:r>
    </w:p>
    <w:p w14:paraId="3D7DA6F2" w14:textId="77777777" w:rsidR="0007126F" w:rsidRPr="00197AAE" w:rsidRDefault="0007126F" w:rsidP="008A1FD3">
      <w:pPr>
        <w:spacing w:line="360" w:lineRule="auto"/>
        <w:rPr>
          <w:rFonts w:ascii="Calibri" w:hAnsi="Calibri" w:cs="Calibri"/>
          <w:sz w:val="22"/>
          <w:szCs w:val="22"/>
          <w:lang w:val="en-GB"/>
        </w:rPr>
      </w:pPr>
    </w:p>
    <w:p w14:paraId="187A6563" w14:textId="77777777" w:rsidR="00197AAE" w:rsidRPr="00D96751" w:rsidRDefault="00E45FC5" w:rsidP="008A1FD3">
      <w:pPr>
        <w:keepNext/>
        <w:spacing w:line="360" w:lineRule="auto"/>
        <w:rPr>
          <w:rFonts w:ascii="Calibri" w:hAnsi="Calibri" w:cs="Calibri"/>
          <w:b/>
          <w:sz w:val="22"/>
          <w:szCs w:val="22"/>
          <w:lang w:val="en-GB"/>
        </w:rPr>
      </w:pPr>
      <w:r>
        <w:rPr>
          <w:rFonts w:ascii="Calibri" w:hAnsi="Calibri" w:cs="Calibri"/>
          <w:b/>
          <w:sz w:val="22"/>
          <w:szCs w:val="22"/>
          <w:lang w:val="en-GB"/>
        </w:rPr>
        <w:t>5</w:t>
      </w:r>
      <w:r w:rsidR="00197AAE" w:rsidRPr="00D96751">
        <w:rPr>
          <w:rFonts w:ascii="Calibri" w:hAnsi="Calibri" w:cs="Calibri"/>
          <w:b/>
          <w:sz w:val="22"/>
          <w:szCs w:val="22"/>
          <w:lang w:val="en-GB"/>
        </w:rPr>
        <w:t>.2.2 Recommendation</w:t>
      </w:r>
      <w:r w:rsidR="009415E0" w:rsidRPr="00D96751">
        <w:rPr>
          <w:rFonts w:ascii="Calibri" w:hAnsi="Calibri" w:cs="Calibri"/>
          <w:b/>
          <w:sz w:val="22"/>
          <w:szCs w:val="22"/>
          <w:lang w:val="en-GB"/>
        </w:rPr>
        <w:t>s</w:t>
      </w:r>
    </w:p>
    <w:p w14:paraId="2A9047C8" w14:textId="77777777" w:rsidR="0007126F" w:rsidRPr="00434384"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it </w:t>
      </w:r>
      <w:r w:rsidR="00C1365B">
        <w:rPr>
          <w:rFonts w:ascii="Calibri" w:hAnsi="Calibri" w:cs="Calibri"/>
          <w:sz w:val="22"/>
          <w:szCs w:val="22"/>
          <w:lang w:val="en-GB"/>
        </w:rPr>
        <w:t>is</w:t>
      </w:r>
      <w:r w:rsidR="00720972">
        <w:rPr>
          <w:rFonts w:ascii="Calibri" w:hAnsi="Calibri" w:cs="Calibri"/>
          <w:sz w:val="22"/>
          <w:szCs w:val="22"/>
          <w:lang w:val="en-GB"/>
        </w:rPr>
        <w:t xml:space="preserve">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w:t>
      </w:r>
      <w:r w:rsidR="00720972">
        <w:rPr>
          <w:rFonts w:ascii="Calibri" w:hAnsi="Calibri" w:cs="Calibri"/>
          <w:sz w:val="22"/>
          <w:szCs w:val="22"/>
          <w:lang w:val="en-GB"/>
        </w:rPr>
        <w:t xml:space="preserve">so on an </w:t>
      </w:r>
      <w:r w:rsidRPr="0031031F">
        <w:rPr>
          <w:rFonts w:ascii="Calibri" w:hAnsi="Calibri" w:cs="Calibri"/>
          <w:i/>
          <w:sz w:val="22"/>
          <w:szCs w:val="22"/>
          <w:lang w:val="en-GB"/>
        </w:rPr>
        <w:t>ad hoc</w:t>
      </w:r>
      <w:r w:rsidR="00720972">
        <w:rPr>
          <w:rFonts w:ascii="Calibri" w:hAnsi="Calibri" w:cs="Calibri"/>
          <w:sz w:val="22"/>
          <w:szCs w:val="22"/>
          <w:lang w:val="en-GB"/>
        </w:rPr>
        <w:t xml:space="preserve"> basis </w:t>
      </w:r>
      <w:r>
        <w:rPr>
          <w:rFonts w:ascii="Calibri" w:hAnsi="Calibri" w:cs="Calibri"/>
          <w:sz w:val="22"/>
          <w:szCs w:val="22"/>
          <w:lang w:val="en-GB"/>
        </w:rPr>
        <w:t xml:space="preserve">outside </w:t>
      </w:r>
      <w:r w:rsidR="001D1BCD">
        <w:rPr>
          <w:rFonts w:ascii="Calibri" w:hAnsi="Calibri" w:cs="Calibri"/>
          <w:sz w:val="22"/>
          <w:szCs w:val="22"/>
          <w:lang w:val="en-GB"/>
        </w:rPr>
        <w:t xml:space="preserve">Whois </w:t>
      </w:r>
      <w:r w:rsidR="001E7912">
        <w:rPr>
          <w:rFonts w:ascii="Calibri" w:hAnsi="Calibri" w:cs="Calibri"/>
          <w:sz w:val="22"/>
          <w:szCs w:val="22"/>
          <w:lang w:val="en-GB"/>
        </w:rPr>
        <w:t xml:space="preserve"> or any </w:t>
      </w:r>
      <w:r w:rsidR="001D1BCD">
        <w:rPr>
          <w:rFonts w:ascii="Calibri" w:hAnsi="Calibri" w:cs="Calibri"/>
          <w:sz w:val="22"/>
          <w:szCs w:val="22"/>
          <w:lang w:val="en-GB"/>
        </w:rPr>
        <w:t>replacement system</w:t>
      </w:r>
      <w:r w:rsidR="001E7912">
        <w:rPr>
          <w:rFonts w:ascii="Calibri" w:hAnsi="Calibri" w:cs="Calibri"/>
          <w:sz w:val="22"/>
          <w:szCs w:val="22"/>
          <w:lang w:val="en-GB"/>
        </w:rPr>
        <w:t xml:space="preserve">, such as the Registration Data </w:t>
      </w:r>
      <w:r w:rsidR="001E7912">
        <w:rPr>
          <w:rFonts w:ascii="Calibri" w:hAnsi="Calibri" w:cs="Calibri"/>
          <w:sz w:val="22"/>
          <w:szCs w:val="22"/>
          <w:lang w:val="en-GB"/>
        </w:rPr>
        <w:lastRenderedPageBreak/>
        <w:t>Access Protocol (RDAP)</w:t>
      </w:r>
      <w:r>
        <w:rPr>
          <w:rFonts w:ascii="Calibri" w:hAnsi="Calibri" w:cs="Calibri"/>
          <w:sz w:val="22"/>
          <w:szCs w:val="22"/>
          <w:lang w:val="en-GB"/>
        </w:rPr>
        <w:t>.</w:t>
      </w:r>
      <w:r w:rsidR="002453A1">
        <w:rPr>
          <w:rFonts w:ascii="Calibri" w:hAnsi="Calibri" w:cs="Calibri"/>
          <w:sz w:val="22"/>
          <w:szCs w:val="22"/>
          <w:lang w:val="en-GB"/>
        </w:rPr>
        <w:t xml:space="preserve"> </w:t>
      </w:r>
      <w:r w:rsidR="001E4323">
        <w:rPr>
          <w:rFonts w:ascii="Calibri" w:hAnsi="Calibri" w:cs="Calibri"/>
          <w:sz w:val="22"/>
          <w:szCs w:val="22"/>
          <w:lang w:val="en-GB"/>
        </w:rPr>
        <w:t>If not undertaken voluntarily by  registrar/registry (see Recommendation #5), t</w:t>
      </w:r>
      <w:r w:rsidR="008E16F2">
        <w:rPr>
          <w:rFonts w:ascii="Calibri" w:hAnsi="Calibri" w:cs="Calibri"/>
          <w:sz w:val="22"/>
          <w:szCs w:val="22"/>
          <w:lang w:val="en-GB"/>
        </w:rPr>
        <w:t>he burden of transformation</w:t>
      </w:r>
      <w:r w:rsidR="001E4323">
        <w:rPr>
          <w:rFonts w:ascii="Calibri" w:hAnsi="Calibri" w:cs="Calibri"/>
          <w:sz w:val="22"/>
          <w:szCs w:val="22"/>
          <w:lang w:val="en-GB"/>
        </w:rPr>
        <w:t xml:space="preserve"> </w:t>
      </w:r>
      <w:r w:rsidR="008E16F2">
        <w:rPr>
          <w:rFonts w:ascii="Calibri" w:hAnsi="Calibri" w:cs="Calibri"/>
          <w:sz w:val="22"/>
          <w:szCs w:val="22"/>
          <w:lang w:val="en-GB"/>
        </w:rPr>
        <w:t>lie</w:t>
      </w:r>
      <w:r w:rsidR="001E4323">
        <w:rPr>
          <w:rFonts w:ascii="Calibri" w:hAnsi="Calibri" w:cs="Calibri"/>
          <w:sz w:val="22"/>
          <w:szCs w:val="22"/>
          <w:lang w:val="en-GB"/>
        </w:rPr>
        <w:t>s</w:t>
      </w:r>
      <w:r w:rsidR="008E16F2">
        <w:rPr>
          <w:rFonts w:ascii="Calibri" w:hAnsi="Calibri" w:cs="Calibri"/>
          <w:sz w:val="22"/>
          <w:szCs w:val="22"/>
          <w:lang w:val="en-GB"/>
        </w:rPr>
        <w:t xml:space="preserve"> with </w:t>
      </w:r>
      <w:r w:rsidR="00F12F84">
        <w:rPr>
          <w:rFonts w:ascii="Calibri" w:hAnsi="Calibri" w:cs="Calibri"/>
          <w:sz w:val="22"/>
          <w:szCs w:val="22"/>
          <w:lang w:val="en-GB"/>
        </w:rPr>
        <w:t>the requesting party</w:t>
      </w:r>
      <w:r w:rsidR="008E16F2">
        <w:rPr>
          <w:rFonts w:ascii="Calibri" w:hAnsi="Calibri" w:cs="Calibri"/>
          <w:sz w:val="22"/>
          <w:szCs w:val="22"/>
          <w:lang w:val="en-GB"/>
        </w:rPr>
        <w:t>.</w:t>
      </w:r>
    </w:p>
    <w:p w14:paraId="7C1E7BB3" w14:textId="6800C587" w:rsidR="0007126F" w:rsidRPr="00910CF5" w:rsidRDefault="00910CF5" w:rsidP="008A1FD3">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00A6C8A7" w14:textId="77777777" w:rsidR="00910CF5" w:rsidRPr="00910CF5" w:rsidRDefault="00910CF5" w:rsidP="008A1FD3">
      <w:pPr>
        <w:pStyle w:val="Heading3"/>
        <w:numPr>
          <w:ilvl w:val="0"/>
          <w:numId w:val="0"/>
        </w:numPr>
        <w:shd w:val="clear" w:color="auto" w:fill="FFFFFF"/>
        <w:spacing w:before="0" w:after="0" w:line="360" w:lineRule="auto"/>
        <w:rPr>
          <w:sz w:val="22"/>
          <w:szCs w:val="22"/>
        </w:rPr>
      </w:pPr>
    </w:p>
    <w:p w14:paraId="387C7D23" w14:textId="77777777" w:rsidR="0007126F" w:rsidRPr="0031031F" w:rsidRDefault="0007126F" w:rsidP="008A1FD3">
      <w:pPr>
        <w:pStyle w:val="Heading3"/>
        <w:numPr>
          <w:ilvl w:val="0"/>
          <w:numId w:val="0"/>
        </w:numPr>
        <w:shd w:val="clear" w:color="auto" w:fill="FFFFFF"/>
        <w:spacing w:before="0" w:after="0" w:line="360" w:lineRule="auto"/>
        <w:rPr>
          <w:sz w:val="22"/>
          <w:szCs w:val="22"/>
        </w:rPr>
      </w:pPr>
      <w:r w:rsidRPr="00D34823">
        <w:rPr>
          <w:sz w:val="22"/>
          <w:szCs w:val="22"/>
        </w:rPr>
        <w:t>Recommendation #2</w:t>
      </w:r>
      <w:r w:rsidRPr="00C0575D">
        <w:rPr>
          <w:b w:val="0"/>
          <w:sz w:val="22"/>
          <w:szCs w:val="22"/>
        </w:rPr>
        <w:t xml:space="preserve"> </w:t>
      </w:r>
      <w:r w:rsidR="0031031F" w:rsidRPr="00C0575D">
        <w:rPr>
          <w:b w:val="0"/>
          <w:sz w:val="22"/>
          <w:szCs w:val="22"/>
        </w:rPr>
        <w:t xml:space="preserve">Whilst noting </w:t>
      </w:r>
      <w:r w:rsidRPr="00C0575D">
        <w:rPr>
          <w:b w:val="0"/>
          <w:sz w:val="22"/>
          <w:szCs w:val="22"/>
        </w:rPr>
        <w:t>that</w:t>
      </w:r>
      <w:r w:rsidR="00720972" w:rsidRPr="00C0575D">
        <w:rPr>
          <w:b w:val="0"/>
          <w:sz w:val="22"/>
          <w:szCs w:val="22"/>
        </w:rPr>
        <w:t xml:space="preserve"> </w:t>
      </w:r>
      <w:r w:rsidR="00E85AEF">
        <w:rPr>
          <w:b w:val="0"/>
          <w:sz w:val="22"/>
          <w:szCs w:val="22"/>
        </w:rPr>
        <w:t>a Whois r</w:t>
      </w:r>
      <w:r w:rsidR="00C1365B">
        <w:rPr>
          <w:b w:val="0"/>
          <w:sz w:val="22"/>
          <w:szCs w:val="22"/>
        </w:rPr>
        <w:t xml:space="preserve">eplacement </w:t>
      </w:r>
      <w:r w:rsidR="00E85AEF">
        <w:rPr>
          <w:b w:val="0"/>
          <w:sz w:val="22"/>
          <w:szCs w:val="22"/>
        </w:rPr>
        <w:t>s</w:t>
      </w:r>
      <w:r w:rsidR="00C1365B">
        <w:rPr>
          <w:b w:val="0"/>
          <w:sz w:val="22"/>
          <w:szCs w:val="22"/>
        </w:rPr>
        <w:t>ystem should be</w:t>
      </w:r>
      <w:r w:rsidRPr="0031031F">
        <w:rPr>
          <w:b w:val="0"/>
          <w:sz w:val="22"/>
          <w:szCs w:val="22"/>
        </w:rPr>
        <w:t xml:space="preserve"> capable of receiving input in the form of non-</w:t>
      </w:r>
      <w:r w:rsidR="00E26155">
        <w:rPr>
          <w:b w:val="0"/>
          <w:sz w:val="22"/>
          <w:szCs w:val="22"/>
        </w:rPr>
        <w:t>ASCII</w:t>
      </w:r>
      <w:r w:rsidR="00E26155" w:rsidRPr="0031031F">
        <w:rPr>
          <w:b w:val="0"/>
          <w:sz w:val="22"/>
          <w:szCs w:val="22"/>
        </w:rPr>
        <w:t xml:space="preserve"> </w:t>
      </w:r>
      <w:r w:rsidRPr="0031031F">
        <w:rPr>
          <w:b w:val="0"/>
          <w:sz w:val="22"/>
          <w:szCs w:val="22"/>
        </w:rPr>
        <w:t>script contact information</w:t>
      </w:r>
      <w:r w:rsidR="0031031F" w:rsidRPr="0031031F">
        <w:rPr>
          <w:b w:val="0"/>
          <w:sz w:val="22"/>
          <w:szCs w:val="22"/>
        </w:rPr>
        <w:t>, the Working Group recommends</w:t>
      </w:r>
      <w:r w:rsidRPr="0031031F">
        <w:rPr>
          <w:b w:val="0"/>
          <w:sz w:val="22"/>
          <w:szCs w:val="22"/>
        </w:rPr>
        <w:t xml:space="preserve"> </w:t>
      </w:r>
      <w:r w:rsidR="00C1365B">
        <w:rPr>
          <w:b w:val="0"/>
          <w:sz w:val="22"/>
          <w:szCs w:val="22"/>
        </w:rPr>
        <w:t>its</w:t>
      </w:r>
      <w:r w:rsidR="0031031F" w:rsidRPr="0031031F">
        <w:rPr>
          <w:b w:val="0"/>
          <w:sz w:val="22"/>
          <w:szCs w:val="22"/>
        </w:rPr>
        <w:t xml:space="preserve"> data </w:t>
      </w:r>
      <w:r w:rsidRPr="0031031F">
        <w:rPr>
          <w:b w:val="0"/>
          <w:sz w:val="22"/>
          <w:szCs w:val="22"/>
        </w:rPr>
        <w:t xml:space="preserve">fields be </w:t>
      </w:r>
      <w:r w:rsidR="00720972" w:rsidRPr="0031031F">
        <w:rPr>
          <w:b w:val="0"/>
          <w:sz w:val="22"/>
          <w:szCs w:val="22"/>
        </w:rPr>
        <w:t xml:space="preserve">stored and displayed in a way that allows  for </w:t>
      </w:r>
      <w:r w:rsidRPr="0031031F">
        <w:rPr>
          <w:b w:val="0"/>
          <w:sz w:val="22"/>
          <w:szCs w:val="22"/>
        </w:rPr>
        <w:t>easy identification of what the different data entries represent and what language</w:t>
      </w:r>
      <w:r w:rsidR="00E26155">
        <w:rPr>
          <w:b w:val="0"/>
          <w:sz w:val="22"/>
          <w:szCs w:val="22"/>
        </w:rPr>
        <w:t>(s)</w:t>
      </w:r>
      <w:r w:rsidRPr="0031031F">
        <w:rPr>
          <w:b w:val="0"/>
          <w:sz w:val="22"/>
          <w:szCs w:val="22"/>
        </w:rPr>
        <w:t>/script</w:t>
      </w:r>
      <w:r w:rsidR="00E26155">
        <w:rPr>
          <w:b w:val="0"/>
          <w:sz w:val="22"/>
          <w:szCs w:val="22"/>
        </w:rPr>
        <w:t>(s)</w:t>
      </w:r>
      <w:r w:rsidRPr="0031031F">
        <w:rPr>
          <w:b w:val="0"/>
          <w:sz w:val="22"/>
          <w:szCs w:val="22"/>
        </w:rPr>
        <w:t xml:space="preserve"> ha</w:t>
      </w:r>
      <w:r w:rsidR="00E26155">
        <w:rPr>
          <w:b w:val="0"/>
          <w:sz w:val="22"/>
          <w:szCs w:val="22"/>
        </w:rPr>
        <w:t>ve</w:t>
      </w:r>
      <w:r w:rsidRPr="0031031F">
        <w:rPr>
          <w:b w:val="0"/>
          <w:sz w:val="22"/>
          <w:szCs w:val="22"/>
        </w:rPr>
        <w:t xml:space="preserve"> been used by the registered name holder.</w:t>
      </w:r>
    </w:p>
    <w:p w14:paraId="569E7299"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179F419C"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1AD96BFA" w14:textId="77777777" w:rsidR="0007126F" w:rsidRDefault="0007126F" w:rsidP="008A1FD3">
      <w:pPr>
        <w:spacing w:line="360" w:lineRule="auto"/>
        <w:rPr>
          <w:rFonts w:ascii="Calibri" w:hAnsi="Calibri" w:cs="Calibri"/>
          <w:sz w:val="22"/>
          <w:szCs w:val="22"/>
          <w:lang w:val="en-GB"/>
        </w:rPr>
      </w:pPr>
    </w:p>
    <w:p w14:paraId="22101B81" w14:textId="77777777" w:rsidR="0007126F"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w:t>
      </w:r>
      <w:r w:rsidR="00383063">
        <w:rPr>
          <w:rFonts w:ascii="Calibri" w:hAnsi="Calibri" w:cs="Calibri"/>
          <w:sz w:val="22"/>
          <w:szCs w:val="22"/>
          <w:lang w:val="en-GB"/>
        </w:rPr>
        <w:t>the language(s) and script(s) support</w:t>
      </w:r>
      <w:r w:rsidR="00D96751">
        <w:rPr>
          <w:rFonts w:ascii="Calibri" w:hAnsi="Calibri" w:cs="Calibri"/>
          <w:sz w:val="22"/>
          <w:szCs w:val="22"/>
          <w:lang w:val="en-GB"/>
        </w:rPr>
        <w:t>ed</w:t>
      </w:r>
      <w:r w:rsidR="0031031F">
        <w:rPr>
          <w:rFonts w:ascii="Calibri" w:hAnsi="Calibri" w:cs="Calibri"/>
          <w:sz w:val="22"/>
          <w:szCs w:val="22"/>
          <w:lang w:val="en-GB"/>
        </w:rPr>
        <w:t xml:space="preserve"> for registrants to submit their contact information data</w:t>
      </w:r>
      <w:r w:rsidR="00D96751">
        <w:rPr>
          <w:rFonts w:ascii="Calibri" w:hAnsi="Calibri" w:cs="Calibri"/>
          <w:sz w:val="22"/>
          <w:szCs w:val="22"/>
          <w:lang w:val="en-GB"/>
        </w:rPr>
        <w:t xml:space="preserve"> may be chosen</w:t>
      </w:r>
      <w:r w:rsidR="0031031F">
        <w:rPr>
          <w:rFonts w:ascii="Calibri" w:hAnsi="Calibri" w:cs="Calibri"/>
          <w:sz w:val="22"/>
          <w:szCs w:val="22"/>
          <w:lang w:val="en-GB"/>
        </w:rPr>
        <w:t xml:space="preserve"> in accordance with </w:t>
      </w:r>
      <w:r w:rsidR="00D96751">
        <w:rPr>
          <w:rFonts w:ascii="Calibri" w:hAnsi="Calibri" w:cs="Calibri"/>
          <w:sz w:val="22"/>
          <w:szCs w:val="22"/>
          <w:lang w:val="en-GB"/>
        </w:rPr>
        <w:t xml:space="preserve">gTLD-/ccTLD provider </w:t>
      </w:r>
      <w:r w:rsidR="00383063">
        <w:rPr>
          <w:rFonts w:ascii="Calibri" w:hAnsi="Calibri" w:cs="Calibri"/>
          <w:sz w:val="22"/>
          <w:szCs w:val="22"/>
          <w:lang w:val="en-GB"/>
        </w:rPr>
        <w:t>business models</w:t>
      </w:r>
      <w:r w:rsidR="0031031F">
        <w:rPr>
          <w:rFonts w:ascii="Calibri" w:hAnsi="Calibri" w:cs="Calibri"/>
          <w:sz w:val="22"/>
          <w:szCs w:val="22"/>
          <w:lang w:val="en-GB"/>
        </w:rPr>
        <w:t>.</w:t>
      </w:r>
    </w:p>
    <w:p w14:paraId="53A4B1F9"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704C6F0D"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5EFBFADA" w14:textId="77777777" w:rsidR="0007126F" w:rsidRPr="00434384" w:rsidRDefault="0007126F" w:rsidP="008A1FD3">
      <w:pPr>
        <w:spacing w:line="360" w:lineRule="auto"/>
        <w:rPr>
          <w:rFonts w:ascii="Calibri" w:hAnsi="Calibri" w:cs="Calibri"/>
          <w:sz w:val="22"/>
          <w:szCs w:val="22"/>
          <w:lang w:val="en-GB"/>
        </w:rPr>
      </w:pPr>
    </w:p>
    <w:p w14:paraId="03D378FB" w14:textId="2277C657" w:rsidR="0007126F" w:rsidRPr="00434384"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w:t>
      </w:r>
      <w:r w:rsidR="00D96751">
        <w:rPr>
          <w:rFonts w:ascii="Calibri" w:hAnsi="Calibri" w:cs="Calibri"/>
          <w:sz w:val="22"/>
          <w:szCs w:val="22"/>
          <w:lang w:val="en-GB"/>
        </w:rPr>
        <w:t>,</w:t>
      </w:r>
      <w:r w:rsidRPr="00434384">
        <w:rPr>
          <w:rFonts w:ascii="Calibri" w:hAnsi="Calibri" w:cs="Calibri"/>
          <w:sz w:val="22"/>
          <w:szCs w:val="22"/>
          <w:lang w:val="en-GB"/>
        </w:rPr>
        <w:t xml:space="preserve"> </w:t>
      </w:r>
      <w:r w:rsidR="0031031F">
        <w:rPr>
          <w:rFonts w:ascii="Calibri" w:hAnsi="Calibri" w:cs="Calibri"/>
          <w:sz w:val="22"/>
          <w:szCs w:val="22"/>
          <w:lang w:val="en-GB"/>
        </w:rPr>
        <w:t>regar</w:t>
      </w:r>
      <w:r w:rsidR="00E85AEF">
        <w:rPr>
          <w:rFonts w:ascii="Calibri" w:hAnsi="Calibri" w:cs="Calibri"/>
          <w:sz w:val="22"/>
          <w:szCs w:val="22"/>
          <w:lang w:val="en-GB"/>
        </w:rPr>
        <w:t>d</w:t>
      </w:r>
      <w:r w:rsidR="0031031F">
        <w:rPr>
          <w:rFonts w:ascii="Calibri" w:hAnsi="Calibri" w:cs="Calibri"/>
          <w:sz w:val="22"/>
          <w:szCs w:val="22"/>
          <w:lang w:val="en-GB"/>
        </w:rPr>
        <w:t xml:space="preserve">less of </w:t>
      </w:r>
      <w:r w:rsidR="00D96751">
        <w:rPr>
          <w:rFonts w:ascii="Calibri" w:hAnsi="Calibri" w:cs="Calibri"/>
          <w:sz w:val="22"/>
          <w:szCs w:val="22"/>
          <w:lang w:val="en-GB"/>
        </w:rPr>
        <w:t xml:space="preserve">the </w:t>
      </w:r>
      <w:r w:rsidR="0031031F">
        <w:rPr>
          <w:rFonts w:ascii="Calibri" w:hAnsi="Calibri" w:cs="Calibri"/>
          <w:sz w:val="22"/>
          <w:szCs w:val="22"/>
          <w:lang w:val="en-GB"/>
        </w:rPr>
        <w:t>language</w:t>
      </w:r>
      <w:r w:rsidR="00D96751">
        <w:rPr>
          <w:rFonts w:ascii="Calibri" w:hAnsi="Calibri" w:cs="Calibri"/>
          <w:sz w:val="22"/>
          <w:szCs w:val="22"/>
          <w:lang w:val="en-GB"/>
        </w:rPr>
        <w:t>(s)</w:t>
      </w:r>
      <w:r w:rsidR="0031031F">
        <w:rPr>
          <w:rFonts w:ascii="Calibri" w:hAnsi="Calibri" w:cs="Calibri"/>
          <w:sz w:val="22"/>
          <w:szCs w:val="22"/>
          <w:lang w:val="en-GB"/>
        </w:rPr>
        <w:t>/script</w:t>
      </w:r>
      <w:r w:rsidR="00D96751">
        <w:rPr>
          <w:rFonts w:ascii="Calibri" w:hAnsi="Calibri" w:cs="Calibri"/>
          <w:sz w:val="22"/>
          <w:szCs w:val="22"/>
          <w:lang w:val="en-GB"/>
        </w:rPr>
        <w:t>(s)</w:t>
      </w:r>
      <w:r w:rsidR="0031031F">
        <w:rPr>
          <w:rFonts w:ascii="Calibri" w:hAnsi="Calibri" w:cs="Calibri"/>
          <w:sz w:val="22"/>
          <w:szCs w:val="22"/>
          <w:lang w:val="en-GB"/>
        </w:rPr>
        <w:t xml:space="preserve"> used, </w:t>
      </w:r>
      <w:r w:rsidR="00D96751">
        <w:rPr>
          <w:rFonts w:ascii="Calibri" w:hAnsi="Calibri" w:cs="Calibri"/>
          <w:sz w:val="22"/>
          <w:szCs w:val="22"/>
          <w:lang w:val="en-GB"/>
        </w:rPr>
        <w:t xml:space="preserve">it is assured that </w:t>
      </w:r>
      <w:r w:rsidRPr="00434384">
        <w:rPr>
          <w:rFonts w:ascii="Calibri" w:hAnsi="Calibri" w:cs="Calibri"/>
          <w:sz w:val="22"/>
          <w:szCs w:val="22"/>
          <w:lang w:val="en-GB"/>
        </w:rPr>
        <w:t>the data fields are consistent</w:t>
      </w:r>
      <w:r w:rsidR="00840D33">
        <w:rPr>
          <w:rFonts w:ascii="Calibri" w:hAnsi="Calibri" w:cs="Calibri"/>
          <w:sz w:val="22"/>
          <w:szCs w:val="22"/>
          <w:lang w:val="en-GB"/>
        </w:rPr>
        <w:t xml:space="preserve"> to standards in the Registrar Accreditation Agreement (RAA)</w:t>
      </w:r>
      <w:r>
        <w:rPr>
          <w:rFonts w:ascii="Calibri" w:hAnsi="Calibri" w:cs="Calibri"/>
          <w:sz w:val="22"/>
          <w:szCs w:val="22"/>
          <w:lang w:val="en-GB"/>
        </w:rPr>
        <w:t>,</w:t>
      </w:r>
      <w:r w:rsidRPr="00434384">
        <w:rPr>
          <w:rFonts w:ascii="Calibri" w:hAnsi="Calibri" w:cs="Calibri"/>
          <w:sz w:val="22"/>
          <w:szCs w:val="22"/>
          <w:lang w:val="en-GB"/>
        </w:rPr>
        <w:t xml:space="preserve"> </w:t>
      </w:r>
      <w:r w:rsidR="00A476D3">
        <w:rPr>
          <w:rFonts w:ascii="Calibri" w:hAnsi="Calibri" w:cs="Calibri"/>
          <w:sz w:val="22"/>
          <w:szCs w:val="22"/>
          <w:lang w:val="en-GB"/>
        </w:rPr>
        <w:t xml:space="preserve">relevant </w:t>
      </w:r>
      <w:r w:rsidR="00910CF5">
        <w:rPr>
          <w:rFonts w:ascii="Calibri" w:hAnsi="Calibri" w:cs="Calibri"/>
          <w:sz w:val="22"/>
          <w:szCs w:val="22"/>
          <w:lang w:val="en-GB"/>
        </w:rPr>
        <w:t>L</w:t>
      </w:r>
      <w:r w:rsidR="00A476D3">
        <w:rPr>
          <w:rFonts w:ascii="Calibri" w:hAnsi="Calibri" w:cs="Calibri"/>
          <w:sz w:val="22"/>
          <w:szCs w:val="22"/>
          <w:lang w:val="en-GB"/>
        </w:rPr>
        <w:t xml:space="preserve"> Policy, Additional Whois </w:t>
      </w:r>
      <w:r w:rsidR="00E26155">
        <w:rPr>
          <w:rFonts w:ascii="Calibri" w:hAnsi="Calibri" w:cs="Calibri"/>
          <w:sz w:val="22"/>
          <w:szCs w:val="22"/>
          <w:lang w:val="en-GB"/>
        </w:rPr>
        <w:t>I</w:t>
      </w:r>
      <w:r w:rsidR="00A476D3">
        <w:rPr>
          <w:rFonts w:ascii="Calibri" w:hAnsi="Calibri" w:cs="Calibri"/>
          <w:sz w:val="22"/>
          <w:szCs w:val="22"/>
          <w:lang w:val="en-GB"/>
        </w:rPr>
        <w:t xml:space="preserve">nformation Policy (AWIP) and any other </w:t>
      </w:r>
      <w:r w:rsidR="001E4323">
        <w:rPr>
          <w:rFonts w:ascii="Calibri" w:hAnsi="Calibri" w:cs="Calibri"/>
          <w:sz w:val="22"/>
          <w:szCs w:val="22"/>
          <w:lang w:val="en-GB"/>
        </w:rPr>
        <w:t>applicable</w:t>
      </w:r>
      <w:r w:rsidR="00A476D3">
        <w:rPr>
          <w:rFonts w:ascii="Calibri" w:hAnsi="Calibri" w:cs="Calibri"/>
          <w:sz w:val="22"/>
          <w:szCs w:val="22"/>
          <w:lang w:val="en-GB"/>
        </w:rPr>
        <w:t xml:space="preserve"> polices</w:t>
      </w:r>
      <w:r w:rsidR="001E4323">
        <w:rPr>
          <w:rFonts w:ascii="Calibri" w:hAnsi="Calibri" w:cs="Calibri"/>
          <w:sz w:val="22"/>
          <w:szCs w:val="22"/>
          <w:lang w:val="en-GB"/>
        </w:rPr>
        <w:t>.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sidR="001E4323">
        <w:rPr>
          <w:rFonts w:ascii="Calibri" w:hAnsi="Calibri" w:cs="Calibri"/>
          <w:sz w:val="22"/>
          <w:szCs w:val="22"/>
          <w:lang w:val="en-GB"/>
        </w:rPr>
        <w:t>, in accordance with the aforementioned Policies and Agreements</w:t>
      </w:r>
      <w:r>
        <w:rPr>
          <w:rFonts w:ascii="Calibri" w:hAnsi="Calibri" w:cs="Calibri"/>
          <w:sz w:val="22"/>
          <w:szCs w:val="22"/>
          <w:lang w:val="en-GB"/>
        </w:rPr>
        <w:t xml:space="preserve"> </w:t>
      </w:r>
      <w:r w:rsidRPr="00434384">
        <w:rPr>
          <w:rFonts w:ascii="Calibri" w:hAnsi="Calibri" w:cs="Calibri"/>
          <w:sz w:val="22"/>
          <w:szCs w:val="22"/>
          <w:lang w:val="en-GB"/>
        </w:rPr>
        <w:t>and</w:t>
      </w:r>
      <w:r w:rsidR="001E4323">
        <w:rPr>
          <w:rFonts w:ascii="Calibri" w:hAnsi="Calibri" w:cs="Calibri"/>
          <w:sz w:val="22"/>
          <w:szCs w:val="22"/>
          <w:lang w:val="en-GB"/>
        </w:rPr>
        <w:t xml:space="preserve"> </w:t>
      </w:r>
      <w:r w:rsidRPr="00434384">
        <w:rPr>
          <w:rFonts w:ascii="Calibri" w:hAnsi="Calibri" w:cs="Calibri"/>
          <w:sz w:val="22"/>
          <w:szCs w:val="22"/>
          <w:lang w:val="en-GB"/>
        </w:rPr>
        <w:t xml:space="preserve">the </w:t>
      </w:r>
      <w:r w:rsidR="0031031F">
        <w:rPr>
          <w:rFonts w:ascii="Calibri" w:hAnsi="Calibri" w:cs="Calibri"/>
          <w:sz w:val="22"/>
          <w:szCs w:val="22"/>
          <w:lang w:val="en-GB"/>
        </w:rPr>
        <w:t xml:space="preserve">language/script used </w:t>
      </w:r>
      <w:r w:rsidR="001E4323">
        <w:rPr>
          <w:rFonts w:ascii="Calibri" w:hAnsi="Calibri" w:cs="Calibri"/>
          <w:sz w:val="22"/>
          <w:szCs w:val="22"/>
          <w:lang w:val="en-GB"/>
        </w:rPr>
        <w:t xml:space="preserve">must </w:t>
      </w:r>
      <w:r w:rsidR="0031031F">
        <w:rPr>
          <w:rFonts w:ascii="Calibri" w:hAnsi="Calibri" w:cs="Calibri"/>
          <w:sz w:val="22"/>
          <w:szCs w:val="22"/>
          <w:lang w:val="en-GB"/>
        </w:rPr>
        <w:t>be easily</w:t>
      </w:r>
      <w:r w:rsidR="001E4323">
        <w:rPr>
          <w:rFonts w:ascii="Calibri" w:hAnsi="Calibri" w:cs="Calibri"/>
          <w:sz w:val="22"/>
          <w:szCs w:val="22"/>
          <w:lang w:val="en-GB"/>
        </w:rPr>
        <w:t xml:space="preserve"> identifiable</w:t>
      </w:r>
      <w:r w:rsidR="0031031F">
        <w:rPr>
          <w:rFonts w:ascii="Calibri" w:hAnsi="Calibri" w:cs="Calibri"/>
          <w:sz w:val="22"/>
          <w:szCs w:val="22"/>
          <w:lang w:val="en-GB"/>
        </w:rPr>
        <w:t>.</w:t>
      </w:r>
    </w:p>
    <w:p w14:paraId="3F4D3E82"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1163D393"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62D4EB5B" w14:textId="77777777" w:rsidR="0007126F" w:rsidRPr="00D34823" w:rsidRDefault="0007126F" w:rsidP="008A1FD3">
      <w:pPr>
        <w:spacing w:line="360" w:lineRule="auto"/>
        <w:rPr>
          <w:rFonts w:ascii="Calibri" w:hAnsi="Calibri" w:cs="Calibri"/>
          <w:b/>
          <w:sz w:val="22"/>
          <w:szCs w:val="22"/>
          <w:lang w:val="en-GB"/>
        </w:rPr>
      </w:pPr>
    </w:p>
    <w:p w14:paraId="1D55E86A" w14:textId="77777777" w:rsidR="0007126F"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if </w:t>
      </w:r>
      <w:r w:rsidR="00D96751">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sidR="00D96751">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sidR="0031031F">
        <w:rPr>
          <w:rFonts w:ascii="Calibri" w:hAnsi="Calibri" w:cs="Calibri"/>
          <w:sz w:val="22"/>
          <w:szCs w:val="22"/>
          <w:lang w:val="en-GB"/>
        </w:rPr>
        <w:t xml:space="preserve">and if the </w:t>
      </w:r>
      <w:r w:rsidR="001A0487">
        <w:rPr>
          <w:rFonts w:ascii="Calibri" w:hAnsi="Calibri" w:cs="Calibri"/>
          <w:sz w:val="22"/>
          <w:szCs w:val="22"/>
          <w:lang w:val="en-GB"/>
        </w:rPr>
        <w:t>Whois replacement system</w:t>
      </w:r>
      <w:r w:rsidR="0031031F">
        <w:rPr>
          <w:rFonts w:ascii="Calibri" w:hAnsi="Calibri" w:cs="Calibri"/>
          <w:sz w:val="22"/>
          <w:szCs w:val="22"/>
          <w:lang w:val="en-GB"/>
        </w:rPr>
        <w:t xml:space="preserve"> is capable of di</w:t>
      </w:r>
      <w:r w:rsidR="00E85AEF">
        <w:rPr>
          <w:rFonts w:ascii="Calibri" w:hAnsi="Calibri" w:cs="Calibri"/>
          <w:sz w:val="22"/>
          <w:szCs w:val="22"/>
          <w:lang w:val="en-GB"/>
        </w:rPr>
        <w:t>s</w:t>
      </w:r>
      <w:r w:rsidR="0031031F">
        <w:rPr>
          <w:rFonts w:ascii="Calibri" w:hAnsi="Calibri" w:cs="Calibri"/>
          <w:sz w:val="22"/>
          <w:szCs w:val="22"/>
          <w:lang w:val="en-GB"/>
        </w:rPr>
        <w:t xml:space="preserve">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sidR="00EF6F3C">
        <w:rPr>
          <w:rFonts w:ascii="Calibri" w:hAnsi="Calibri" w:cs="Calibri"/>
          <w:sz w:val="22"/>
          <w:szCs w:val="22"/>
          <w:lang w:val="en-GB"/>
        </w:rPr>
        <w:t>authoritative</w:t>
      </w:r>
      <w:r w:rsidR="0012439E">
        <w:rPr>
          <w:rFonts w:ascii="Calibri" w:hAnsi="Calibri" w:cs="Calibri"/>
          <w:sz w:val="22"/>
          <w:szCs w:val="22"/>
          <w:lang w:val="en-GB"/>
        </w:rPr>
        <w:t xml:space="preserve"> </w:t>
      </w:r>
      <w:r w:rsidRPr="00434384">
        <w:rPr>
          <w:rFonts w:ascii="Calibri" w:hAnsi="Calibri" w:cs="Calibri"/>
          <w:sz w:val="22"/>
          <w:szCs w:val="22"/>
          <w:lang w:val="en-GB"/>
        </w:rPr>
        <w:t>local script</w:t>
      </w:r>
      <w:r w:rsidR="0012439E">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w:t>
      </w:r>
      <w:r w:rsidR="0012439E">
        <w:rPr>
          <w:rFonts w:ascii="Calibri" w:hAnsi="Calibri" w:cs="Calibri"/>
          <w:sz w:val="22"/>
          <w:szCs w:val="22"/>
          <w:lang w:val="en-GB"/>
        </w:rPr>
        <w:t xml:space="preserve"> and that these fields be marked as transformed and their source</w:t>
      </w:r>
      <w:r w:rsidR="00E26155">
        <w:rPr>
          <w:rFonts w:ascii="Calibri" w:hAnsi="Calibri" w:cs="Calibri"/>
          <w:sz w:val="22"/>
          <w:szCs w:val="22"/>
          <w:lang w:val="en-GB"/>
        </w:rPr>
        <w:t>(s)</w:t>
      </w:r>
      <w:r w:rsidR="0012439E">
        <w:rPr>
          <w:rFonts w:ascii="Calibri" w:hAnsi="Calibri" w:cs="Calibri"/>
          <w:sz w:val="22"/>
          <w:szCs w:val="22"/>
          <w:lang w:val="en-GB"/>
        </w:rPr>
        <w:t xml:space="preserve"> indicated</w:t>
      </w:r>
      <w:r w:rsidRPr="00434384">
        <w:rPr>
          <w:rFonts w:ascii="Calibri" w:hAnsi="Calibri" w:cs="Calibri"/>
          <w:sz w:val="22"/>
          <w:szCs w:val="22"/>
          <w:lang w:val="en-GB"/>
        </w:rPr>
        <w:t>.</w:t>
      </w:r>
      <w:r w:rsidR="0031031F">
        <w:rPr>
          <w:rFonts w:ascii="Calibri" w:hAnsi="Calibri" w:cs="Calibri"/>
          <w:sz w:val="22"/>
          <w:szCs w:val="22"/>
          <w:lang w:val="en-GB"/>
        </w:rPr>
        <w:t xml:space="preserve"> </w:t>
      </w:r>
    </w:p>
    <w:p w14:paraId="3DB879C8"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6924BD27"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03C1E2A2" w14:textId="77777777" w:rsidR="0007126F" w:rsidRDefault="0007126F" w:rsidP="008A1FD3">
      <w:pPr>
        <w:spacing w:line="360" w:lineRule="auto"/>
        <w:rPr>
          <w:rFonts w:ascii="Calibri" w:hAnsi="Calibri" w:cs="Calibri"/>
          <w:sz w:val="22"/>
          <w:szCs w:val="22"/>
          <w:lang w:val="en-GB"/>
        </w:rPr>
      </w:pPr>
    </w:p>
    <w:p w14:paraId="40201633" w14:textId="77777777" w:rsidR="00F44091" w:rsidRDefault="00F44091"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#6</w:t>
      </w:r>
      <w:r>
        <w:rPr>
          <w:rFonts w:ascii="Calibri" w:hAnsi="Calibri" w:cs="Calibri"/>
          <w:sz w:val="22"/>
          <w:szCs w:val="22"/>
          <w:lang w:val="en-GB"/>
        </w:rPr>
        <w:t xml:space="preserve"> The Working Group recommends that </w:t>
      </w:r>
      <w:r w:rsidR="00E85AEF">
        <w:rPr>
          <w:rFonts w:ascii="Calibri" w:hAnsi="Calibri" w:cs="Calibri"/>
          <w:sz w:val="22"/>
          <w:szCs w:val="22"/>
          <w:lang w:val="en-GB"/>
        </w:rPr>
        <w:t>a</w:t>
      </w:r>
      <w:r w:rsidR="001E7912">
        <w:rPr>
          <w:rFonts w:ascii="Calibri" w:hAnsi="Calibri" w:cs="Calibri"/>
          <w:sz w:val="22"/>
          <w:szCs w:val="22"/>
          <w:lang w:val="en-GB"/>
        </w:rPr>
        <w:t>ny</w:t>
      </w:r>
      <w:r>
        <w:rPr>
          <w:rFonts w:ascii="Calibri" w:hAnsi="Calibri" w:cs="Calibri"/>
          <w:sz w:val="22"/>
          <w:szCs w:val="22"/>
          <w:lang w:val="en-GB"/>
        </w:rPr>
        <w:t xml:space="preserve"> </w:t>
      </w:r>
      <w:r w:rsidR="00E85AEF">
        <w:rPr>
          <w:rFonts w:ascii="Calibri" w:hAnsi="Calibri" w:cs="Calibri"/>
          <w:sz w:val="22"/>
          <w:szCs w:val="22"/>
          <w:lang w:val="en-GB"/>
        </w:rPr>
        <w:t>Whois replacement system</w:t>
      </w:r>
      <w:r w:rsidR="00F96017">
        <w:rPr>
          <w:rFonts w:ascii="Calibri" w:hAnsi="Calibri" w:cs="Calibri"/>
          <w:sz w:val="22"/>
          <w:szCs w:val="22"/>
          <w:lang w:val="en-GB"/>
        </w:rPr>
        <w:t xml:space="preserve">, </w:t>
      </w:r>
      <w:r w:rsidR="001E7912">
        <w:rPr>
          <w:rFonts w:ascii="Calibri" w:hAnsi="Calibri" w:cs="Calibri"/>
          <w:sz w:val="22"/>
          <w:szCs w:val="22"/>
          <w:lang w:val="en-GB"/>
        </w:rPr>
        <w:t xml:space="preserve">for example </w:t>
      </w:r>
      <w:r w:rsidR="00F96017">
        <w:rPr>
          <w:rFonts w:ascii="Calibri" w:hAnsi="Calibri" w:cs="Calibri"/>
          <w:sz w:val="22"/>
          <w:szCs w:val="22"/>
          <w:lang w:val="en-GB"/>
        </w:rPr>
        <w:t>RDAP,</w:t>
      </w:r>
      <w:r>
        <w:rPr>
          <w:rFonts w:ascii="Calibri" w:hAnsi="Calibri" w:cs="Calibri"/>
          <w:sz w:val="22"/>
          <w:szCs w:val="22"/>
          <w:lang w:val="en-GB"/>
        </w:rPr>
        <w:t xml:space="preserve"> remains flexible so that </w:t>
      </w:r>
      <w:r w:rsidR="00E85AEF">
        <w:rPr>
          <w:rFonts w:ascii="Calibri" w:hAnsi="Calibri" w:cs="Calibri"/>
          <w:sz w:val="22"/>
          <w:szCs w:val="22"/>
          <w:lang w:val="en-GB"/>
        </w:rPr>
        <w:t xml:space="preserve">contact information in </w:t>
      </w:r>
      <w:r>
        <w:rPr>
          <w:rFonts w:ascii="Calibri" w:hAnsi="Calibri" w:cs="Calibri"/>
          <w:sz w:val="22"/>
          <w:szCs w:val="22"/>
          <w:lang w:val="en-GB"/>
        </w:rPr>
        <w:t xml:space="preserve">new </w:t>
      </w:r>
      <w:r w:rsidR="00BD7A65" w:rsidRPr="00BD7A65">
        <w:rPr>
          <w:rFonts w:ascii="Calibri" w:hAnsi="Calibri" w:cs="Calibri"/>
          <w:sz w:val="22"/>
          <w:szCs w:val="22"/>
          <w:lang w:val="en-GB"/>
        </w:rPr>
        <w:t>scripts/languages can be added and expand its linguistic/script capacity for receiving, storing and displaying contact information data.</w:t>
      </w:r>
    </w:p>
    <w:p w14:paraId="2A0088F5" w14:textId="77777777" w:rsidR="0007126F" w:rsidRDefault="0007126F" w:rsidP="008A1FD3">
      <w:pPr>
        <w:spacing w:line="360" w:lineRule="auto"/>
        <w:rPr>
          <w:rFonts w:ascii="Calibri" w:hAnsi="Calibri" w:cs="Calibri"/>
          <w:sz w:val="22"/>
          <w:szCs w:val="22"/>
          <w:lang w:val="en-GB"/>
        </w:rPr>
      </w:pPr>
    </w:p>
    <w:p w14:paraId="7192DE17" w14:textId="77777777" w:rsidR="001E4323" w:rsidRDefault="009415E0" w:rsidP="008A1FD3">
      <w:pPr>
        <w:pStyle w:val="CommentText"/>
        <w:spacing w:line="360" w:lineRule="auto"/>
      </w:pPr>
      <w:r w:rsidRPr="00D34823">
        <w:rPr>
          <w:rFonts w:ascii="Calibri" w:hAnsi="Calibri" w:cs="Calibri"/>
          <w:b/>
          <w:sz w:val="22"/>
          <w:szCs w:val="22"/>
          <w:lang w:val="en-GB"/>
        </w:rPr>
        <w:t>Recommendation #7</w:t>
      </w:r>
      <w:r>
        <w:rPr>
          <w:rFonts w:ascii="Calibri" w:hAnsi="Calibri" w:cs="Calibri"/>
          <w:sz w:val="22"/>
          <w:szCs w:val="22"/>
          <w:lang w:val="en-GB"/>
        </w:rPr>
        <w:t xml:space="preserve"> The Working Group recommend</w:t>
      </w:r>
      <w:r w:rsidR="00F20EDF">
        <w:rPr>
          <w:rFonts w:ascii="Calibri" w:hAnsi="Calibri" w:cs="Calibri"/>
          <w:sz w:val="22"/>
          <w:szCs w:val="22"/>
          <w:lang w:val="en-GB"/>
        </w:rPr>
        <w:t>s</w:t>
      </w:r>
      <w:r>
        <w:rPr>
          <w:rFonts w:ascii="Calibri" w:hAnsi="Calibri" w:cs="Calibri"/>
          <w:sz w:val="22"/>
          <w:szCs w:val="22"/>
          <w:lang w:val="en-GB"/>
        </w:rPr>
        <w:t xml:space="preserve"> that these recommendations are </w:t>
      </w:r>
      <w:r w:rsidR="001E4323">
        <w:rPr>
          <w:rFonts w:ascii="Calibri" w:hAnsi="Calibri" w:cs="Calibri"/>
          <w:sz w:val="22"/>
          <w:szCs w:val="22"/>
          <w:lang w:val="en-GB"/>
        </w:rPr>
        <w:t xml:space="preserve">coordinated with other </w:t>
      </w:r>
      <w:r w:rsidR="00D96751">
        <w:rPr>
          <w:rFonts w:ascii="Calibri" w:hAnsi="Calibri" w:cs="Calibri"/>
          <w:sz w:val="22"/>
          <w:szCs w:val="22"/>
          <w:lang w:val="en-GB"/>
        </w:rPr>
        <w:t xml:space="preserve">Whois </w:t>
      </w:r>
      <w:r w:rsidR="001E4323">
        <w:rPr>
          <w:rFonts w:ascii="Calibri" w:hAnsi="Calibri" w:cs="Calibri"/>
          <w:sz w:val="22"/>
          <w:szCs w:val="22"/>
          <w:lang w:val="en-GB"/>
        </w:rPr>
        <w:t xml:space="preserve">modifications where necessary and </w:t>
      </w:r>
      <w:r w:rsidR="001E7912">
        <w:rPr>
          <w:rFonts w:ascii="Calibri" w:hAnsi="Calibri" w:cs="Calibri"/>
          <w:sz w:val="22"/>
          <w:szCs w:val="22"/>
          <w:lang w:val="en-GB"/>
        </w:rPr>
        <w:t xml:space="preserve">are </w:t>
      </w:r>
      <w:r>
        <w:rPr>
          <w:rFonts w:ascii="Calibri" w:hAnsi="Calibri" w:cs="Calibri"/>
          <w:sz w:val="22"/>
          <w:szCs w:val="22"/>
          <w:lang w:val="en-GB"/>
        </w:rPr>
        <w:t>implemented</w:t>
      </w:r>
      <w:r w:rsidR="001E7912">
        <w:rPr>
          <w:rFonts w:ascii="Calibri" w:hAnsi="Calibri" w:cs="Calibri"/>
          <w:sz w:val="22"/>
          <w:szCs w:val="22"/>
          <w:lang w:val="en-GB"/>
        </w:rPr>
        <w:t xml:space="preserve"> and/or applied </w:t>
      </w:r>
      <w:r>
        <w:rPr>
          <w:rFonts w:ascii="Calibri" w:hAnsi="Calibri" w:cs="Calibri"/>
          <w:sz w:val="22"/>
          <w:szCs w:val="22"/>
          <w:lang w:val="en-GB"/>
        </w:rPr>
        <w:t xml:space="preserve">as soon as </w:t>
      </w:r>
      <w:r w:rsidR="006D6CA0">
        <w:rPr>
          <w:rFonts w:ascii="Calibri" w:hAnsi="Calibri" w:cs="Calibri"/>
          <w:sz w:val="22"/>
          <w:szCs w:val="22"/>
          <w:lang w:val="en-GB"/>
        </w:rPr>
        <w:t>a Whois replacement system</w:t>
      </w:r>
      <w:r w:rsidR="0031031F">
        <w:rPr>
          <w:rFonts w:ascii="Calibri" w:hAnsi="Calibri" w:cs="Calibri"/>
          <w:sz w:val="22"/>
          <w:szCs w:val="22"/>
          <w:lang w:val="en-GB"/>
        </w:rPr>
        <w:t xml:space="preserve"> that can receive, store and display non-ASCII characters, becomes operational</w:t>
      </w:r>
      <w:r w:rsidR="00E26155">
        <w:rPr>
          <w:rFonts w:ascii="Calibri" w:hAnsi="Calibri" w:cs="Calibri"/>
          <w:sz w:val="22"/>
          <w:szCs w:val="22"/>
          <w:lang w:val="en-GB"/>
        </w:rPr>
        <w:t>.</w:t>
      </w:r>
    </w:p>
    <w:p w14:paraId="417976A8"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6BC9DDAD"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2A5F1650" w14:textId="77777777" w:rsidR="009415E0" w:rsidRDefault="009415E0" w:rsidP="008A1FD3">
      <w:pPr>
        <w:spacing w:line="360" w:lineRule="auto"/>
        <w:rPr>
          <w:rFonts w:ascii="Calibri" w:hAnsi="Calibri" w:cs="Calibri"/>
          <w:sz w:val="22"/>
          <w:szCs w:val="22"/>
          <w:lang w:val="en-GB"/>
        </w:rPr>
      </w:pPr>
    </w:p>
    <w:p w14:paraId="1CE7BB94" w14:textId="77777777" w:rsidR="0007126F" w:rsidRDefault="001A0487" w:rsidP="008A1FD3">
      <w:pPr>
        <w:spacing w:line="360" w:lineRule="auto"/>
        <w:rPr>
          <w:rFonts w:ascii="Calibri" w:hAnsi="Calibri" w:cs="Calibri"/>
          <w:sz w:val="22"/>
          <w:szCs w:val="22"/>
        </w:rPr>
      </w:pPr>
      <w:r w:rsidRPr="00A51D97">
        <w:rPr>
          <w:rFonts w:ascii="Calibri" w:hAnsi="Calibri" w:cs="Calibri"/>
          <w:b/>
          <w:sz w:val="22"/>
          <w:szCs w:val="22"/>
          <w:lang w:val="en-GB"/>
        </w:rPr>
        <w:lastRenderedPageBreak/>
        <w:t>Finding in relation to Charter question 2</w:t>
      </w:r>
      <w:r w:rsidR="00C63AAD">
        <w:rPr>
          <w:rFonts w:ascii="Calibri" w:hAnsi="Calibri" w:cs="Calibri"/>
          <w:sz w:val="22"/>
          <w:szCs w:val="22"/>
          <w:lang w:val="en-GB"/>
        </w:rPr>
        <w:t>:</w:t>
      </w:r>
      <w:r w:rsidR="0007126F">
        <w:rPr>
          <w:rFonts w:ascii="Calibri" w:hAnsi="Calibri" w:cs="Calibri"/>
          <w:sz w:val="22"/>
          <w:szCs w:val="22"/>
          <w:lang w:val="en-GB"/>
        </w:rPr>
        <w:t xml:space="preserve"> </w:t>
      </w:r>
      <w:r w:rsidR="0007126F">
        <w:rPr>
          <w:rFonts w:ascii="Calibri" w:hAnsi="Calibri" w:cs="Calibri"/>
          <w:sz w:val="22"/>
          <w:szCs w:val="22"/>
        </w:rPr>
        <w:t>Based on recommendations #1-#</w:t>
      </w:r>
      <w:r w:rsidR="00992EB2">
        <w:rPr>
          <w:rFonts w:ascii="Calibri" w:hAnsi="Calibri" w:cs="Calibri"/>
          <w:sz w:val="22"/>
          <w:szCs w:val="22"/>
        </w:rPr>
        <w:t>7</w:t>
      </w:r>
      <w:r w:rsidR="0007126F">
        <w:rPr>
          <w:rFonts w:ascii="Calibri" w:hAnsi="Calibri" w:cs="Calibri"/>
          <w:sz w:val="22"/>
          <w:szCs w:val="22"/>
        </w:rPr>
        <w:t xml:space="preserve">, the question of </w:t>
      </w:r>
      <w:r w:rsidR="0007126F"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0007126F" w:rsidRPr="00434384">
        <w:rPr>
          <w:rFonts w:ascii="Calibri" w:hAnsi="Calibri" w:cs="Calibri"/>
          <w:sz w:val="22"/>
          <w:szCs w:val="22"/>
        </w:rPr>
        <w:t xml:space="preserve">translating </w:t>
      </w:r>
      <w:r w:rsidR="0007126F">
        <w:rPr>
          <w:rFonts w:ascii="Calibri" w:hAnsi="Calibri" w:cs="Calibri"/>
          <w:sz w:val="22"/>
          <w:szCs w:val="22"/>
        </w:rPr>
        <w:t xml:space="preserve">or </w:t>
      </w:r>
      <w:r w:rsidR="0007126F" w:rsidRPr="00434384">
        <w:rPr>
          <w:rFonts w:ascii="Calibri" w:hAnsi="Calibri" w:cs="Calibri"/>
          <w:sz w:val="22"/>
          <w:szCs w:val="22"/>
        </w:rPr>
        <w:t xml:space="preserve">transliterating contact information to a </w:t>
      </w:r>
      <w:r w:rsidR="0007126F">
        <w:rPr>
          <w:rFonts w:ascii="Calibri" w:hAnsi="Calibri" w:cs="Calibri"/>
          <w:sz w:val="22"/>
          <w:szCs w:val="22"/>
        </w:rPr>
        <w:t>single common script is moot.</w:t>
      </w:r>
      <w:r w:rsidR="00992EB2">
        <w:rPr>
          <w:rFonts w:ascii="Calibri" w:hAnsi="Calibri" w:cs="Calibri"/>
          <w:sz w:val="22"/>
          <w:szCs w:val="22"/>
        </w:rPr>
        <w:t xml:space="preserve"> </w:t>
      </w:r>
    </w:p>
    <w:p w14:paraId="0113DF4E" w14:textId="77777777" w:rsidR="0007126F" w:rsidRDefault="0007126F" w:rsidP="008A1FD3">
      <w:pPr>
        <w:spacing w:line="360" w:lineRule="auto"/>
        <w:rPr>
          <w:rFonts w:ascii="Calibri" w:hAnsi="Calibri" w:cs="Calibri"/>
          <w:sz w:val="22"/>
          <w:szCs w:val="22"/>
        </w:rPr>
      </w:pPr>
    </w:p>
    <w:p w14:paraId="726A7233" w14:textId="77777777" w:rsidR="00F12F84" w:rsidRPr="00D96751" w:rsidRDefault="00E45FC5" w:rsidP="008A1FD3">
      <w:pPr>
        <w:spacing w:line="360" w:lineRule="auto"/>
        <w:rPr>
          <w:rFonts w:ascii="Calibri" w:hAnsi="Calibri" w:cs="Calibri"/>
          <w:b/>
          <w:sz w:val="22"/>
          <w:szCs w:val="22"/>
        </w:rPr>
      </w:pPr>
      <w:r>
        <w:rPr>
          <w:rFonts w:ascii="Calibri" w:hAnsi="Calibri" w:cs="Calibri"/>
          <w:b/>
          <w:sz w:val="22"/>
          <w:szCs w:val="22"/>
        </w:rPr>
        <w:t>5</w:t>
      </w:r>
      <w:r w:rsidR="00F12F84" w:rsidRPr="00D96751">
        <w:rPr>
          <w:rFonts w:ascii="Calibri" w:hAnsi="Calibri" w:cs="Calibri"/>
          <w:b/>
          <w:sz w:val="22"/>
          <w:szCs w:val="22"/>
        </w:rPr>
        <w:t>.2.2.1 Level of Consensus for these Recommendations</w:t>
      </w:r>
    </w:p>
    <w:p w14:paraId="78ABF793" w14:textId="484B2D9C" w:rsidR="00F12F84" w:rsidRDefault="00910CF5" w:rsidP="008A1FD3">
      <w:pPr>
        <w:spacing w:line="360" w:lineRule="auto"/>
        <w:rPr>
          <w:rFonts w:ascii="Calibri" w:hAnsi="Calibri" w:cs="Calibri"/>
          <w:sz w:val="22"/>
          <w:szCs w:val="22"/>
        </w:rPr>
      </w:pPr>
      <w:r>
        <w:rPr>
          <w:rFonts w:ascii="Calibri" w:hAnsi="Calibri" w:cs="Calibri"/>
          <w:sz w:val="22"/>
          <w:szCs w:val="22"/>
        </w:rPr>
        <w:t xml:space="preserve">Full Consensus </w:t>
      </w:r>
      <w:bookmarkStart w:id="6" w:name="_GoBack"/>
      <w:bookmarkEnd w:id="6"/>
    </w:p>
    <w:p w14:paraId="7845C11A" w14:textId="77777777" w:rsidR="00F12F84" w:rsidRDefault="00F12F84" w:rsidP="008A1FD3">
      <w:pPr>
        <w:spacing w:line="360" w:lineRule="auto"/>
        <w:rPr>
          <w:rFonts w:ascii="Calibri" w:hAnsi="Calibri"/>
          <w:sz w:val="22"/>
          <w:szCs w:val="22"/>
        </w:rPr>
      </w:pPr>
    </w:p>
    <w:p w14:paraId="270E08A5" w14:textId="77777777" w:rsidR="0007126F" w:rsidRPr="00E800B8" w:rsidRDefault="00E45FC5" w:rsidP="00F57DB2">
      <w:pPr>
        <w:spacing w:line="360" w:lineRule="auto"/>
        <w:rPr>
          <w:rFonts w:ascii="Calibri" w:hAnsi="Calibri"/>
          <w:b/>
          <w:sz w:val="22"/>
          <w:szCs w:val="22"/>
        </w:rPr>
      </w:pPr>
      <w:r>
        <w:rPr>
          <w:rFonts w:ascii="Calibri" w:hAnsi="Calibri"/>
          <w:b/>
          <w:sz w:val="22"/>
          <w:szCs w:val="22"/>
        </w:rPr>
        <w:t>5</w:t>
      </w:r>
      <w:r w:rsidR="009415E0" w:rsidRPr="00E800B8">
        <w:rPr>
          <w:rFonts w:ascii="Calibri" w:hAnsi="Calibri"/>
          <w:b/>
          <w:sz w:val="22"/>
          <w:szCs w:val="22"/>
        </w:rPr>
        <w:t>.2.3 Suggestions for further policy work</w:t>
      </w:r>
    </w:p>
    <w:p w14:paraId="606E61B4" w14:textId="77777777" w:rsidR="009415E0" w:rsidRDefault="009415E0" w:rsidP="00F57DB2">
      <w:pPr>
        <w:spacing w:line="360" w:lineRule="auto"/>
        <w:rPr>
          <w:rFonts w:ascii="Calibri" w:hAnsi="Calibri" w:cs="Calibri"/>
          <w:sz w:val="22"/>
          <w:szCs w:val="22"/>
        </w:rPr>
      </w:pPr>
      <w:r>
        <w:rPr>
          <w:rFonts w:ascii="Calibri" w:hAnsi="Calibri" w:cs="Calibri"/>
          <w:sz w:val="22"/>
          <w:szCs w:val="22"/>
        </w:rPr>
        <w:t xml:space="preserve">During its meetings, the Working Group discussed issues surrounding its charter’s main questions. Those highlighted in the public comment review tool (see </w:t>
      </w:r>
      <w:r w:rsidR="008A1FD3">
        <w:rPr>
          <w:rFonts w:ascii="Calibri" w:hAnsi="Calibri" w:cs="Calibri"/>
          <w:sz w:val="22"/>
          <w:szCs w:val="22"/>
        </w:rPr>
        <w:t>Annex B</w:t>
      </w:r>
      <w:r>
        <w:rPr>
          <w:rFonts w:ascii="Calibri" w:hAnsi="Calibri" w:cs="Calibri"/>
          <w:sz w:val="22"/>
          <w:szCs w:val="22"/>
        </w:rPr>
        <w:t>) are listed below</w:t>
      </w:r>
      <w:r w:rsidR="00C2723B">
        <w:rPr>
          <w:rFonts w:ascii="Calibri" w:hAnsi="Calibri" w:cs="Calibri"/>
          <w:sz w:val="22"/>
          <w:szCs w:val="22"/>
        </w:rPr>
        <w:t xml:space="preserve"> with the number(s) of the relevant comments</w:t>
      </w:r>
      <w:r>
        <w:rPr>
          <w:rFonts w:ascii="Calibri" w:hAnsi="Calibri" w:cs="Calibri"/>
          <w:sz w:val="22"/>
          <w:szCs w:val="22"/>
        </w:rPr>
        <w:t>:</w:t>
      </w:r>
    </w:p>
    <w:p w14:paraId="05A72656"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data in</w:t>
      </w:r>
      <w:r>
        <w:rPr>
          <w:rFonts w:ascii="Calibri" w:hAnsi="Calibri" w:cs="Calibri"/>
          <w:sz w:val="22"/>
          <w:szCs w:val="22"/>
        </w:rPr>
        <w:t xml:space="preserve"> a Whois replacement system be </w:t>
      </w:r>
      <w:r w:rsidRPr="00A1328A">
        <w:rPr>
          <w:rFonts w:ascii="Calibri" w:hAnsi="Calibri" w:cs="Calibri"/>
          <w:b/>
          <w:sz w:val="22"/>
          <w:szCs w:val="22"/>
        </w:rPr>
        <w:t>machine-readable</w:t>
      </w:r>
      <w:r w:rsidRPr="00A1328A">
        <w:rPr>
          <w:rFonts w:ascii="Calibri" w:hAnsi="Calibri" w:cs="Calibri"/>
          <w:sz w:val="22"/>
          <w:szCs w:val="22"/>
        </w:rPr>
        <w:t xml:space="preserve">? </w:t>
      </w:r>
      <w:r w:rsidR="008A1FD3">
        <w:rPr>
          <w:rFonts w:ascii="Calibri" w:hAnsi="Calibri" w:cs="Calibri"/>
          <w:sz w:val="22"/>
          <w:szCs w:val="22"/>
        </w:rPr>
        <w:t xml:space="preserve">(Public Review Tool No. </w:t>
      </w:r>
      <w:r w:rsidRPr="00A1328A">
        <w:rPr>
          <w:rFonts w:ascii="Calibri" w:hAnsi="Calibri" w:cs="Calibri"/>
          <w:sz w:val="22"/>
          <w:szCs w:val="22"/>
        </w:rPr>
        <w:t>46</w:t>
      </w:r>
      <w:r w:rsidR="008A1FD3">
        <w:rPr>
          <w:rFonts w:ascii="Calibri" w:hAnsi="Calibri" w:cs="Calibri"/>
          <w:sz w:val="22"/>
          <w:szCs w:val="22"/>
        </w:rPr>
        <w:t>)</w:t>
      </w:r>
    </w:p>
    <w:p w14:paraId="787672F4"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00E85AEF" w:rsidRPr="00C0575D">
        <w:rPr>
          <w:rFonts w:ascii="Calibri" w:hAnsi="Calibri" w:cs="Calibri"/>
          <w:b/>
          <w:sz w:val="22"/>
          <w:szCs w:val="22"/>
        </w:rPr>
        <w:t xml:space="preserve">transformation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 xml:space="preserve">nd transformed data sets. </w:t>
      </w:r>
      <w:r w:rsidR="008A1FD3">
        <w:rPr>
          <w:rFonts w:ascii="Calibri" w:hAnsi="Calibri" w:cs="Calibri"/>
          <w:sz w:val="22"/>
          <w:szCs w:val="22"/>
        </w:rPr>
        <w:t xml:space="preserve">(No. </w:t>
      </w:r>
      <w:r w:rsidRPr="00A1328A">
        <w:rPr>
          <w:rFonts w:ascii="Calibri" w:hAnsi="Calibri" w:cs="Calibri"/>
          <w:sz w:val="22"/>
          <w:szCs w:val="22"/>
        </w:rPr>
        <w:t>7</w:t>
      </w:r>
      <w:r w:rsidR="008A1FD3">
        <w:rPr>
          <w:rFonts w:ascii="Calibri" w:hAnsi="Calibri" w:cs="Calibri"/>
          <w:sz w:val="22"/>
          <w:szCs w:val="22"/>
        </w:rPr>
        <w:t>)</w:t>
      </w:r>
    </w:p>
    <w:p w14:paraId="7324DFF1"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the language of non-Latin Whois data fields be indicated ("</w:t>
      </w:r>
      <w:r w:rsidRPr="00A1328A">
        <w:rPr>
          <w:rFonts w:ascii="Calibri" w:hAnsi="Calibri" w:cs="Calibri"/>
          <w:b/>
          <w:sz w:val="22"/>
          <w:szCs w:val="22"/>
        </w:rPr>
        <w:t>marked</w:t>
      </w:r>
      <w:r w:rsidRPr="00A1328A">
        <w:rPr>
          <w:rFonts w:ascii="Calibri" w:hAnsi="Calibri" w:cs="Calibri"/>
          <w:sz w:val="22"/>
          <w:szCs w:val="22"/>
        </w:rPr>
        <w:t xml:space="preserve">")? If so, is there a better solution than tagging? </w:t>
      </w:r>
      <w:r w:rsidR="008A1FD3">
        <w:rPr>
          <w:rFonts w:ascii="Calibri" w:hAnsi="Calibri" w:cs="Calibri"/>
          <w:sz w:val="22"/>
          <w:szCs w:val="22"/>
        </w:rPr>
        <w:t xml:space="preserve">(Nos. </w:t>
      </w:r>
      <w:r w:rsidRPr="00A1328A">
        <w:rPr>
          <w:rFonts w:ascii="Calibri" w:hAnsi="Calibri" w:cs="Calibri"/>
          <w:sz w:val="22"/>
          <w:szCs w:val="22"/>
        </w:rPr>
        <w:t>27-29, 37</w:t>
      </w:r>
      <w:r w:rsidR="008A1FD3">
        <w:rPr>
          <w:rFonts w:ascii="Calibri" w:hAnsi="Calibri" w:cs="Calibri"/>
          <w:sz w:val="22"/>
          <w:szCs w:val="22"/>
        </w:rPr>
        <w:t>)</w:t>
      </w:r>
    </w:p>
    <w:p w14:paraId="68B01091"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Whois data is published in Whois? </w:t>
      </w:r>
      <w:r w:rsidR="008A1FD3">
        <w:rPr>
          <w:rFonts w:ascii="Calibri" w:hAnsi="Calibri" w:cs="Calibri"/>
          <w:sz w:val="22"/>
          <w:szCs w:val="22"/>
        </w:rPr>
        <w:t xml:space="preserve">(Nos. </w:t>
      </w:r>
      <w:r w:rsidRPr="00A1328A">
        <w:rPr>
          <w:rFonts w:ascii="Calibri" w:hAnsi="Calibri" w:cs="Calibri"/>
          <w:sz w:val="22"/>
          <w:szCs w:val="22"/>
        </w:rPr>
        <w:t>54-55</w:t>
      </w:r>
      <w:r w:rsidR="008A1FD3">
        <w:rPr>
          <w:rFonts w:ascii="Calibri" w:hAnsi="Calibri" w:cs="Calibri"/>
          <w:sz w:val="22"/>
          <w:szCs w:val="22"/>
        </w:rPr>
        <w:t>)</w:t>
      </w:r>
    </w:p>
    <w:p w14:paraId="457879CB"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a </w:t>
      </w:r>
      <w:r w:rsidRPr="00A1328A">
        <w:rPr>
          <w:rFonts w:ascii="Calibri" w:hAnsi="Calibri" w:cs="Calibri"/>
          <w:b/>
          <w:sz w:val="22"/>
          <w:szCs w:val="22"/>
        </w:rPr>
        <w:t>Whois verification</w:t>
      </w:r>
      <w:r w:rsidRPr="00A1328A">
        <w:rPr>
          <w:rFonts w:ascii="Calibri" w:hAnsi="Calibri" w:cs="Calibri"/>
          <w:sz w:val="22"/>
          <w:szCs w:val="22"/>
        </w:rPr>
        <w:t xml:space="preserve"> required every time a transformed field is updated? </w:t>
      </w:r>
      <w:r w:rsidR="008A1FD3">
        <w:rPr>
          <w:rFonts w:ascii="Calibri" w:hAnsi="Calibri" w:cs="Calibri"/>
          <w:sz w:val="22"/>
          <w:szCs w:val="22"/>
        </w:rPr>
        <w:t xml:space="preserve">(No. </w:t>
      </w:r>
      <w:r w:rsidRPr="00A1328A">
        <w:rPr>
          <w:rFonts w:ascii="Calibri" w:hAnsi="Calibri" w:cs="Calibri"/>
          <w:sz w:val="22"/>
          <w:szCs w:val="22"/>
        </w:rPr>
        <w:t>56</w:t>
      </w:r>
      <w:r w:rsidR="008A1FD3">
        <w:rPr>
          <w:rFonts w:ascii="Calibri" w:hAnsi="Calibri" w:cs="Calibri"/>
          <w:sz w:val="22"/>
          <w:szCs w:val="22"/>
        </w:rPr>
        <w:t>)</w:t>
      </w:r>
    </w:p>
    <w:p w14:paraId="39E548E6" w14:textId="77777777" w:rsidR="009415E0"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r w:rsidRPr="00A1328A">
        <w:rPr>
          <w:rFonts w:ascii="Calibri" w:hAnsi="Calibri" w:cs="Calibri"/>
          <w:b/>
          <w:sz w:val="22"/>
          <w:szCs w:val="22"/>
        </w:rPr>
        <w:t>contactablity</w:t>
      </w:r>
      <w:r w:rsidRPr="00A1328A">
        <w:rPr>
          <w:rFonts w:ascii="Calibri" w:hAnsi="Calibri" w:cs="Calibri"/>
          <w:sz w:val="22"/>
          <w:szCs w:val="22"/>
        </w:rPr>
        <w:t xml:space="preserve">? </w:t>
      </w:r>
      <w:r w:rsidR="008A1FD3">
        <w:rPr>
          <w:rFonts w:ascii="Calibri" w:hAnsi="Calibri" w:cs="Calibri"/>
          <w:sz w:val="22"/>
          <w:szCs w:val="22"/>
        </w:rPr>
        <w:t xml:space="preserve">(No. </w:t>
      </w:r>
      <w:r w:rsidRPr="00A1328A">
        <w:rPr>
          <w:rFonts w:ascii="Calibri" w:hAnsi="Calibri" w:cs="Calibri"/>
          <w:sz w:val="22"/>
          <w:szCs w:val="22"/>
        </w:rPr>
        <w:t>32</w:t>
      </w:r>
      <w:r w:rsidR="008A1FD3">
        <w:rPr>
          <w:rFonts w:ascii="Calibri" w:hAnsi="Calibri" w:cs="Calibri"/>
          <w:sz w:val="22"/>
          <w:szCs w:val="22"/>
        </w:rPr>
        <w:t>)</w:t>
      </w:r>
    </w:p>
    <w:p w14:paraId="2C2A6577" w14:textId="77777777" w:rsidR="0007126F" w:rsidRPr="00A14B02" w:rsidRDefault="0007126F" w:rsidP="008A1FD3">
      <w:pPr>
        <w:pStyle w:val="Heading1"/>
        <w:numPr>
          <w:ilvl w:val="0"/>
          <w:numId w:val="36"/>
        </w:numPr>
        <w:rPr>
          <w:rFonts w:cs="Times New Roman"/>
          <w:sz w:val="32"/>
          <w:szCs w:val="32"/>
        </w:rPr>
      </w:pPr>
      <w:r w:rsidRPr="00811829">
        <w:rPr>
          <w:rFonts w:cs="Times New Roman"/>
        </w:rPr>
        <w:br w:type="page"/>
      </w:r>
      <w:bookmarkStart w:id="7" w:name="_Toc295558648"/>
      <w:r w:rsidRPr="00A14B02">
        <w:rPr>
          <w:sz w:val="32"/>
          <w:szCs w:val="32"/>
        </w:rPr>
        <w:lastRenderedPageBreak/>
        <w:t>Community Input</w:t>
      </w:r>
      <w:bookmarkEnd w:id="7"/>
    </w:p>
    <w:p w14:paraId="71834BC3"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6"/>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29"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30"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14:paraId="54FE6742" w14:textId="77777777" w:rsidR="0007126F" w:rsidRPr="00811829" w:rsidRDefault="0007126F" w:rsidP="00F97A72">
      <w:pPr>
        <w:spacing w:line="360" w:lineRule="auto"/>
        <w:rPr>
          <w:rFonts w:ascii="Calibri" w:hAnsi="Calibri" w:cs="Calibri"/>
          <w:sz w:val="22"/>
          <w:szCs w:val="22"/>
        </w:rPr>
      </w:pPr>
    </w:p>
    <w:p w14:paraId="3ECC2CB6"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7"/>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8"/>
      </w:r>
      <w:r w:rsidRPr="00811829">
        <w:rPr>
          <w:rFonts w:ascii="Calibri" w:hAnsi="Calibri" w:cs="Calibri"/>
          <w:sz w:val="22"/>
          <w:szCs w:val="22"/>
        </w:rPr>
        <w:t xml:space="preserve"> A summary of the contributions can be found in the </w:t>
      </w:r>
      <w:hyperlink r:id="rId31"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32"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14:paraId="39DC24E0" w14:textId="77777777" w:rsidR="0007126F" w:rsidRPr="00811829" w:rsidRDefault="0007126F" w:rsidP="004D59AA">
      <w:pPr>
        <w:spacing w:line="360" w:lineRule="auto"/>
        <w:rPr>
          <w:rFonts w:ascii="Calibri" w:hAnsi="Calibri" w:cs="Calibri"/>
          <w:sz w:val="22"/>
          <w:szCs w:val="22"/>
        </w:rPr>
      </w:pPr>
    </w:p>
    <w:p w14:paraId="4D7F6849" w14:textId="77777777"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2BD09A3A" w14:textId="77777777" w:rsidR="001725CF" w:rsidRDefault="001725CF">
      <w:pPr>
        <w:spacing w:line="360" w:lineRule="auto"/>
        <w:rPr>
          <w:rFonts w:ascii="Calibri" w:hAnsi="Calibri" w:cs="Calibri"/>
          <w:sz w:val="22"/>
          <w:szCs w:val="22"/>
        </w:rPr>
      </w:pPr>
    </w:p>
    <w:p w14:paraId="7CB97783" w14:textId="77777777"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33" w:history="1">
        <w:r w:rsidRPr="001725CF">
          <w:rPr>
            <w:rStyle w:val="Hyperli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34" w:history="1">
        <w:r w:rsidR="00E61DA9" w:rsidRPr="00E61DA9">
          <w:rPr>
            <w:rStyle w:val="Hyperli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35" w:history="1">
        <w:r w:rsidR="00E61DA9" w:rsidRPr="00E61DA9">
          <w:rPr>
            <w:rStyle w:val="Hyperli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r w:rsidR="00D63542">
        <w:rPr>
          <w:rFonts w:ascii="Calibri" w:hAnsi="Calibri" w:cs="Calibri"/>
          <w:sz w:val="22"/>
          <w:szCs w:val="22"/>
        </w:rPr>
        <w:t>ing</w:t>
      </w:r>
      <w:r w:rsidR="00E61DA9">
        <w:rPr>
          <w:rFonts w:ascii="Calibri" w:hAnsi="Calibri" w:cs="Calibri"/>
          <w:sz w:val="22"/>
          <w:szCs w:val="22"/>
        </w:rPr>
        <w:t xml:space="preserve"> any new issues that were raised; where appropriate they are included in </w:t>
      </w:r>
      <w:r w:rsidR="00E61DA9">
        <w:rPr>
          <w:rFonts w:ascii="Calibri" w:hAnsi="Calibri" w:cs="Calibri"/>
          <w:sz w:val="22"/>
          <w:szCs w:val="22"/>
        </w:rPr>
        <w:lastRenderedPageBreak/>
        <w:t xml:space="preserve">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14:paraId="722AD1A0" w14:textId="77777777" w:rsidR="0007126F" w:rsidRPr="00A14B02" w:rsidRDefault="0007126F" w:rsidP="009415E0">
      <w:pPr>
        <w:pStyle w:val="Heading1"/>
        <w:numPr>
          <w:ilvl w:val="0"/>
          <w:numId w:val="36"/>
        </w:numPr>
        <w:rPr>
          <w:sz w:val="32"/>
          <w:szCs w:val="32"/>
        </w:rPr>
      </w:pPr>
      <w:r w:rsidRPr="00730991">
        <w:rPr>
          <w:rFonts w:ascii="Cambria" w:hAnsi="Cambria" w:cs="Cambria"/>
        </w:rPr>
        <w:br w:type="page"/>
      </w:r>
      <w:bookmarkStart w:id="8" w:name="_Toc295558649"/>
      <w:r w:rsidRPr="00A14B02">
        <w:rPr>
          <w:sz w:val="32"/>
          <w:szCs w:val="32"/>
        </w:rPr>
        <w:lastRenderedPageBreak/>
        <w:t>Background</w:t>
      </w:r>
      <w:bookmarkEnd w:id="8"/>
      <w:r w:rsidRPr="00A14B02">
        <w:rPr>
          <w:sz w:val="32"/>
          <w:szCs w:val="32"/>
        </w:rPr>
        <w:t xml:space="preserve"> </w:t>
      </w:r>
    </w:p>
    <w:p w14:paraId="6FB8DCD6"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6" w:history="1">
        <w:r w:rsidRPr="00811829">
          <w:rPr>
            <w:rStyle w:val="Hyperlink"/>
            <w:rFonts w:ascii="Calibri" w:hAnsi="Calibri" w:cs="Calibri"/>
            <w:i/>
            <w:iCs/>
            <w:sz w:val="22"/>
            <w:szCs w:val="22"/>
          </w:rPr>
          <w:t>Final Issue Report</w:t>
        </w:r>
      </w:hyperlink>
    </w:p>
    <w:p w14:paraId="21FCE55F" w14:textId="77777777" w:rsidR="0007126F" w:rsidRPr="00811829" w:rsidRDefault="0007126F" w:rsidP="007724F6">
      <w:pPr>
        <w:rPr>
          <w:rFonts w:ascii="Calibri" w:hAnsi="Calibri" w:cs="Calibri"/>
          <w:sz w:val="22"/>
          <w:szCs w:val="22"/>
        </w:rPr>
      </w:pPr>
    </w:p>
    <w:p w14:paraId="7DF82914"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344CCD9E"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0178E8DD"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168A1E2F"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BB4B7E2"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6EFF3107"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4F08CC7B"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9"/>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F997D1A"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5E610FEE"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r>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lastRenderedPageBreak/>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p>
    <w:p w14:paraId="4CAD1439"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26EDA4BA" w14:textId="77777777" w:rsidR="00BD53E4" w:rsidRDefault="0007126F" w:rsidP="00D33FCB">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3"/>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r w:rsidR="00BD53E4">
        <w:rPr>
          <w:rFonts w:ascii="Calibri" w:hAnsi="Calibri" w:cs="Calibri"/>
          <w:color w:val="000000"/>
          <w:w w:val="103"/>
          <w:sz w:val="22"/>
          <w:szCs w:val="22"/>
        </w:rPr>
        <w:t xml:space="preserve"> </w:t>
      </w:r>
    </w:p>
    <w:p w14:paraId="05D53B21" w14:textId="77777777" w:rsidR="00BD53E4"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p>
    <w:p w14:paraId="604A265F" w14:textId="77777777" w:rsidR="0007126F"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r w:rsidRPr="00BD53E4">
        <w:rPr>
          <w:rFonts w:ascii="Calibri" w:hAnsi="Calibri" w:cs="Calibri"/>
          <w:color w:val="000000"/>
          <w:spacing w:val="2"/>
          <w:sz w:val="22"/>
          <w:szCs w:val="22"/>
        </w:rPr>
        <w:t xml:space="preserve">SAC054: SSAC Report on the </w:t>
      </w:r>
      <w:r w:rsidR="0098782E">
        <w:rPr>
          <w:rFonts w:ascii="Calibri" w:hAnsi="Calibri" w:cs="Calibri"/>
          <w:color w:val="000000"/>
          <w:spacing w:val="2"/>
          <w:sz w:val="22"/>
          <w:szCs w:val="22"/>
        </w:rPr>
        <w:t>Domain Name Registration Model</w:t>
      </w:r>
      <w:r w:rsidR="0098782E">
        <w:rPr>
          <w:rStyle w:val="FootnoteReference"/>
          <w:rFonts w:ascii="Calibri" w:hAnsi="Calibri" w:cs="Calibri"/>
          <w:color w:val="000000"/>
          <w:spacing w:val="2"/>
          <w:sz w:val="22"/>
          <w:szCs w:val="22"/>
        </w:rPr>
        <w:footnoteReference w:id="24"/>
      </w:r>
      <w:r w:rsidR="0098782E">
        <w:rPr>
          <w:rFonts w:ascii="Calibri" w:hAnsi="Calibri" w:cs="Calibri"/>
          <w:color w:val="000000"/>
          <w:spacing w:val="2"/>
          <w:sz w:val="22"/>
          <w:szCs w:val="22"/>
        </w:rPr>
        <w:t xml:space="preserve"> was released in June </w:t>
      </w:r>
      <w:r w:rsidRPr="00BD53E4">
        <w:rPr>
          <w:rFonts w:ascii="Calibri" w:hAnsi="Calibri" w:cs="Calibri"/>
          <w:color w:val="000000"/>
          <w:spacing w:val="2"/>
          <w:sz w:val="22"/>
          <w:szCs w:val="22"/>
        </w:rPr>
        <w:t>2012</w:t>
      </w:r>
      <w:r w:rsidR="0098782E">
        <w:rPr>
          <w:rFonts w:ascii="Calibri" w:hAnsi="Calibri" w:cs="Calibri"/>
          <w:color w:val="000000"/>
          <w:spacing w:val="2"/>
          <w:sz w:val="22"/>
          <w:szCs w:val="22"/>
        </w:rPr>
        <w:t xml:space="preserve"> and</w:t>
      </w:r>
      <w:r w:rsidRPr="00BD53E4">
        <w:rPr>
          <w:rFonts w:ascii="Calibri" w:hAnsi="Calibri" w:cs="Calibri"/>
          <w:color w:val="000000"/>
          <w:spacing w:val="2"/>
          <w:sz w:val="22"/>
          <w:szCs w:val="22"/>
        </w:rPr>
        <w:t xml:space="preserve"> concerns information associated with a domain name from the creation of its registration till its expiration and proposes a structured and extensible, generic data model.</w:t>
      </w:r>
    </w:p>
    <w:p w14:paraId="17AEEBFF"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2CA0552D"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5"/>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1DF07A63"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2D93F60B"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2052C1D0"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21E21CC9"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7A7704C9"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42FF94F2"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201E08D"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7D107CDA"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7C92AC28"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6"/>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21E36934"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2C47AE4F"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54F6CBF0"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1AFA9BB8"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1B349A0B"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4C065450"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lastRenderedPageBreak/>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29DD635F"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D39F2FA"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32B34E4"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4B98E106"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42FD86FC"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1330494A"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3E786A42"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2C913FAB"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7"/>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lastRenderedPageBreak/>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5B4446DB"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55F2130"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0D892248"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8"/>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0"/>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60F4D096"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2AF2FFAF"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1"/>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47479359"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1FEC8EB5"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2"/>
      </w:r>
    </w:p>
    <w:p w14:paraId="512B7345"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0AF1FCC8" w14:textId="77777777"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 xml:space="preserve">t Registration Data </w:t>
      </w:r>
      <w:r w:rsidR="00BD53E4">
        <w:rPr>
          <w:rFonts w:ascii="Calibri" w:hAnsi="Calibri" w:cs="Calibri"/>
          <w:color w:val="000000"/>
          <w:w w:val="103"/>
          <w:sz w:val="22"/>
          <w:szCs w:val="22"/>
        </w:rPr>
        <w:t xml:space="preserve">(WEIRDS) </w:t>
      </w:r>
      <w:r w:rsidRPr="00811829">
        <w:rPr>
          <w:rFonts w:ascii="Calibri" w:hAnsi="Calibri" w:cs="Calibri"/>
          <w:color w:val="000000"/>
          <w:w w:val="103"/>
          <w:sz w:val="22"/>
          <w:szCs w:val="22"/>
        </w:rPr>
        <w:t>Working Group.</w:t>
      </w:r>
    </w:p>
    <w:p w14:paraId="007B288D"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0FCF5CED"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lastRenderedPageBreak/>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3"/>
      </w:r>
    </w:p>
    <w:p w14:paraId="212CB051" w14:textId="77777777" w:rsidR="0007126F" w:rsidRPr="00A14B02" w:rsidRDefault="006A3414" w:rsidP="009415E0">
      <w:pPr>
        <w:pStyle w:val="Heading1"/>
        <w:numPr>
          <w:ilvl w:val="0"/>
          <w:numId w:val="36"/>
        </w:numPr>
        <w:rPr>
          <w:sz w:val="32"/>
          <w:szCs w:val="32"/>
        </w:rPr>
      </w:pPr>
      <w:r>
        <w:rPr>
          <w:color w:val="000000"/>
          <w:spacing w:val="1"/>
          <w:w w:val="103"/>
        </w:rPr>
        <w:br w:type="page"/>
      </w:r>
      <w:bookmarkStart w:id="9" w:name="_Toc295558650"/>
      <w:r w:rsidRPr="00A14B02">
        <w:rPr>
          <w:sz w:val="32"/>
          <w:szCs w:val="32"/>
        </w:rPr>
        <w:lastRenderedPageBreak/>
        <w:t>Annex A</w:t>
      </w:r>
      <w:r w:rsidR="00B172D3">
        <w:rPr>
          <w:sz w:val="32"/>
          <w:szCs w:val="32"/>
        </w:rPr>
        <w:t xml:space="preserve"> - Charter</w:t>
      </w:r>
      <w:bookmarkEnd w:id="9"/>
    </w:p>
    <w:p w14:paraId="4A74C597"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50888A80" w14:textId="77777777" w:rsidTr="00F5308C">
        <w:trPr>
          <w:cantSplit/>
          <w:trHeight w:val="576"/>
        </w:trPr>
        <w:tc>
          <w:tcPr>
            <w:tcW w:w="1818" w:type="dxa"/>
            <w:tcBorders>
              <w:bottom w:val="single" w:sz="4" w:space="0" w:color="auto"/>
            </w:tcBorders>
            <w:shd w:val="clear" w:color="auto" w:fill="17365D"/>
            <w:vAlign w:val="center"/>
          </w:tcPr>
          <w:p w14:paraId="7CCD0FDA" w14:textId="77777777" w:rsidR="00A14B02" w:rsidRPr="008A1FD3" w:rsidRDefault="00A14B02" w:rsidP="00F5308C">
            <w:pPr>
              <w:rPr>
                <w:rFonts w:ascii="Calibri" w:hAnsi="Calibri"/>
                <w:b/>
                <w:sz w:val="22"/>
                <w:szCs w:val="22"/>
              </w:rPr>
            </w:pPr>
            <w:r w:rsidRPr="008A1FD3">
              <w:rPr>
                <w:rStyle w:val="apple-style-span"/>
                <w:rFonts w:ascii="Calibri" w:hAnsi="Calibri" w:cs="Calibri"/>
                <w:b/>
                <w:bCs/>
                <w:color w:val="FFFFFF"/>
                <w:sz w:val="22"/>
                <w:szCs w:val="22"/>
              </w:rPr>
              <w:t>WG Name:</w:t>
            </w:r>
          </w:p>
        </w:tc>
        <w:tc>
          <w:tcPr>
            <w:tcW w:w="8370" w:type="dxa"/>
            <w:gridSpan w:val="5"/>
            <w:tcBorders>
              <w:bottom w:val="single" w:sz="4" w:space="0" w:color="auto"/>
            </w:tcBorders>
            <w:shd w:val="clear" w:color="auto" w:fill="17365D"/>
            <w:vAlign w:val="center"/>
          </w:tcPr>
          <w:p w14:paraId="61E60632" w14:textId="77777777" w:rsidR="00A14B02" w:rsidRPr="008A1FD3" w:rsidRDefault="00A14B02" w:rsidP="00F5308C">
            <w:pPr>
              <w:rPr>
                <w:rFonts w:ascii="Calibri" w:hAnsi="Calibri"/>
                <w:b/>
                <w:sz w:val="22"/>
                <w:szCs w:val="22"/>
              </w:rPr>
            </w:pPr>
            <w:r w:rsidRPr="008A1FD3">
              <w:rPr>
                <w:rFonts w:ascii="Calibri" w:hAnsi="Calibri"/>
                <w:b/>
                <w:sz w:val="22"/>
                <w:szCs w:val="22"/>
              </w:rPr>
              <w:t>Translation and Transliteration of Contact Information PDP Working Group</w:t>
            </w:r>
          </w:p>
        </w:tc>
      </w:tr>
      <w:tr w:rsidR="00A14B02" w:rsidRPr="003B62F4" w14:paraId="3434521A" w14:textId="77777777" w:rsidTr="00F5308C">
        <w:trPr>
          <w:trHeight w:hRule="exact" w:val="432"/>
        </w:trPr>
        <w:tc>
          <w:tcPr>
            <w:tcW w:w="10188" w:type="dxa"/>
            <w:gridSpan w:val="6"/>
            <w:shd w:val="clear" w:color="auto" w:fill="943634"/>
            <w:vAlign w:val="center"/>
          </w:tcPr>
          <w:p w14:paraId="21361E47"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I:  Working Group Identification</w:t>
            </w:r>
          </w:p>
        </w:tc>
      </w:tr>
      <w:tr w:rsidR="00A14B02" w:rsidRPr="00252CDC" w14:paraId="7BCE6E50"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3E6DC9"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696A8" w14:textId="77777777" w:rsidR="00A14B02" w:rsidRPr="008A1FD3" w:rsidRDefault="00A14B02" w:rsidP="00F5308C">
            <w:pPr>
              <w:rPr>
                <w:rFonts w:ascii="Calibri" w:hAnsi="Calibri"/>
                <w:sz w:val="22"/>
                <w:szCs w:val="22"/>
              </w:rPr>
            </w:pPr>
            <w:r w:rsidRPr="008A1FD3">
              <w:rPr>
                <w:rFonts w:ascii="Calibri" w:hAnsi="Calibri"/>
                <w:sz w:val="22"/>
                <w:szCs w:val="22"/>
              </w:rPr>
              <w:t>Generic Names Supporting Organization (GNSO) Council</w:t>
            </w:r>
          </w:p>
        </w:tc>
      </w:tr>
      <w:tr w:rsidR="00A14B02" w:rsidRPr="00252CDC" w14:paraId="30199ECB"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96AF79D"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A01F3" w14:textId="77777777" w:rsidR="00A14B02" w:rsidRPr="008A1FD3" w:rsidRDefault="00A14B02" w:rsidP="00F5308C">
            <w:pPr>
              <w:rPr>
                <w:rFonts w:ascii="Calibri" w:hAnsi="Calibri"/>
                <w:sz w:val="22"/>
                <w:szCs w:val="22"/>
              </w:rPr>
            </w:pPr>
            <w:r w:rsidRPr="008A1FD3">
              <w:rPr>
                <w:rFonts w:ascii="Calibri" w:hAnsi="Calibri"/>
                <w:sz w:val="22"/>
                <w:szCs w:val="22"/>
              </w:rPr>
              <w:t>20 November 2013</w:t>
            </w:r>
          </w:p>
        </w:tc>
      </w:tr>
      <w:tr w:rsidR="00A14B02" w:rsidRPr="00252CDC" w14:paraId="1A091AE7"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EDB194"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C260D1" w14:textId="77777777" w:rsidR="00A14B02" w:rsidRPr="008A1FD3" w:rsidRDefault="00A14B02" w:rsidP="00F5308C">
            <w:pPr>
              <w:rPr>
                <w:rFonts w:ascii="Calibri" w:hAnsi="Calibri"/>
                <w:sz w:val="22"/>
                <w:szCs w:val="22"/>
              </w:rPr>
            </w:pPr>
            <w:r w:rsidRPr="008A1FD3">
              <w:rPr>
                <w:rFonts w:ascii="Calibri" w:hAnsi="Calibri"/>
                <w:sz w:val="22"/>
                <w:szCs w:val="22"/>
              </w:rPr>
              <w:t>TBD</w:t>
            </w:r>
          </w:p>
        </w:tc>
      </w:tr>
      <w:tr w:rsidR="00A14B02" w:rsidRPr="00252CDC" w14:paraId="7E290673"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59D5D3"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CEB8D" w14:textId="77777777" w:rsidR="00A14B02" w:rsidRPr="008A1FD3" w:rsidRDefault="00A14B02" w:rsidP="00F5308C">
            <w:pPr>
              <w:rPr>
                <w:rFonts w:ascii="Calibri" w:hAnsi="Calibri"/>
                <w:sz w:val="22"/>
                <w:szCs w:val="22"/>
              </w:rPr>
            </w:pPr>
            <w:r w:rsidRPr="008A1FD3">
              <w:rPr>
                <w:rFonts w:ascii="Calibri" w:hAnsi="Calibri"/>
                <w:sz w:val="22"/>
                <w:szCs w:val="22"/>
              </w:rPr>
              <w:t>Ching Chiao</w:t>
            </w:r>
          </w:p>
          <w:p w14:paraId="54954947" w14:textId="77777777" w:rsidR="00A14B02" w:rsidRPr="008A1FD3" w:rsidRDefault="00A14B02" w:rsidP="00F5308C">
            <w:pPr>
              <w:rPr>
                <w:rFonts w:ascii="Calibri" w:hAnsi="Calibri"/>
                <w:sz w:val="22"/>
                <w:szCs w:val="22"/>
              </w:rPr>
            </w:pPr>
          </w:p>
        </w:tc>
      </w:tr>
      <w:tr w:rsidR="00A14B02" w:rsidRPr="00252CDC" w14:paraId="42C5B2FA" w14:textId="77777777" w:rsidTr="00F5308C">
        <w:trPr>
          <w:cantSplit/>
          <w:trHeight w:val="360"/>
        </w:trPr>
        <w:tc>
          <w:tcPr>
            <w:tcW w:w="2628" w:type="dxa"/>
            <w:gridSpan w:val="2"/>
            <w:shd w:val="clear" w:color="auto" w:fill="F2F2F2"/>
            <w:vAlign w:val="center"/>
          </w:tcPr>
          <w:p w14:paraId="06E96BEE"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WG Workspace URL:</w:t>
            </w:r>
          </w:p>
        </w:tc>
        <w:tc>
          <w:tcPr>
            <w:tcW w:w="7560" w:type="dxa"/>
            <w:gridSpan w:val="4"/>
            <w:shd w:val="clear" w:color="auto" w:fill="auto"/>
            <w:vAlign w:val="center"/>
          </w:tcPr>
          <w:p w14:paraId="43DE5091" w14:textId="77777777" w:rsidR="00A14B02" w:rsidRPr="008A1FD3" w:rsidRDefault="00A14B02" w:rsidP="00F5308C">
            <w:pPr>
              <w:rPr>
                <w:rFonts w:ascii="Calibri" w:hAnsi="Calibri"/>
                <w:sz w:val="22"/>
                <w:szCs w:val="22"/>
              </w:rPr>
            </w:pPr>
            <w:r w:rsidRPr="008A1FD3">
              <w:rPr>
                <w:rFonts w:ascii="Calibri" w:hAnsi="Calibri"/>
                <w:sz w:val="22"/>
                <w:szCs w:val="22"/>
              </w:rPr>
              <w:t>https://community.icann.org/display/tatcipdp/Translation+and+Transliteration+of+Contact+Information+PDP+Home</w:t>
            </w:r>
          </w:p>
        </w:tc>
      </w:tr>
      <w:tr w:rsidR="00A14B02" w:rsidRPr="00252CDC" w14:paraId="51E50950" w14:textId="77777777" w:rsidTr="00F5308C">
        <w:trPr>
          <w:cantSplit/>
          <w:trHeight w:val="360"/>
        </w:trPr>
        <w:tc>
          <w:tcPr>
            <w:tcW w:w="2628" w:type="dxa"/>
            <w:gridSpan w:val="2"/>
            <w:shd w:val="clear" w:color="auto" w:fill="F2F2F2"/>
            <w:vAlign w:val="center"/>
          </w:tcPr>
          <w:p w14:paraId="356FF4AB"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WG Mailing List:</w:t>
            </w:r>
          </w:p>
        </w:tc>
        <w:tc>
          <w:tcPr>
            <w:tcW w:w="7560" w:type="dxa"/>
            <w:gridSpan w:val="4"/>
            <w:shd w:val="clear" w:color="auto" w:fill="auto"/>
            <w:vAlign w:val="center"/>
          </w:tcPr>
          <w:p w14:paraId="230A016A" w14:textId="77777777" w:rsidR="00A14B02" w:rsidRPr="008A1FD3" w:rsidRDefault="00A14B02" w:rsidP="00F5308C">
            <w:pPr>
              <w:rPr>
                <w:rFonts w:ascii="Calibri" w:hAnsi="Calibri"/>
                <w:sz w:val="22"/>
                <w:szCs w:val="22"/>
              </w:rPr>
            </w:pPr>
            <w:r w:rsidRPr="008A1FD3">
              <w:rPr>
                <w:rFonts w:ascii="Calibri" w:hAnsi="Calibri"/>
                <w:sz w:val="22"/>
                <w:szCs w:val="22"/>
              </w:rPr>
              <w:t>TBD</w:t>
            </w:r>
          </w:p>
        </w:tc>
      </w:tr>
      <w:tr w:rsidR="00A14B02" w:rsidRPr="00252CDC" w14:paraId="4EBCC664" w14:textId="77777777" w:rsidTr="00F5308C">
        <w:trPr>
          <w:cantSplit/>
          <w:trHeight w:val="360"/>
        </w:trPr>
        <w:tc>
          <w:tcPr>
            <w:tcW w:w="2628" w:type="dxa"/>
            <w:gridSpan w:val="2"/>
            <w:vMerge w:val="restart"/>
            <w:shd w:val="clear" w:color="auto" w:fill="F2F2F2"/>
            <w:vAlign w:val="center"/>
          </w:tcPr>
          <w:p w14:paraId="5AA318AE"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GNSO Council Resolution:</w:t>
            </w:r>
          </w:p>
        </w:tc>
        <w:tc>
          <w:tcPr>
            <w:tcW w:w="1710" w:type="dxa"/>
            <w:shd w:val="clear" w:color="auto" w:fill="F2F2F2"/>
            <w:vAlign w:val="center"/>
          </w:tcPr>
          <w:p w14:paraId="3DF6A427" w14:textId="77777777" w:rsidR="00A14B02" w:rsidRPr="008A1FD3" w:rsidRDefault="00A14B02" w:rsidP="00F5308C">
            <w:pPr>
              <w:rPr>
                <w:rFonts w:ascii="Calibri" w:hAnsi="Calibri"/>
                <w:b/>
                <w:sz w:val="22"/>
                <w:szCs w:val="22"/>
              </w:rPr>
            </w:pPr>
            <w:r w:rsidRPr="008A1FD3">
              <w:rPr>
                <w:rFonts w:ascii="Calibri" w:hAnsi="Calibri"/>
                <w:b/>
                <w:sz w:val="22"/>
                <w:szCs w:val="22"/>
              </w:rPr>
              <w:t>Title:</w:t>
            </w:r>
          </w:p>
        </w:tc>
        <w:tc>
          <w:tcPr>
            <w:tcW w:w="5850" w:type="dxa"/>
            <w:gridSpan w:val="3"/>
            <w:shd w:val="clear" w:color="auto" w:fill="auto"/>
            <w:vAlign w:val="center"/>
          </w:tcPr>
          <w:p w14:paraId="3A0436F2" w14:textId="77777777" w:rsidR="00A14B02" w:rsidRPr="008A1FD3" w:rsidRDefault="00A14B02" w:rsidP="00F5308C">
            <w:pPr>
              <w:rPr>
                <w:rFonts w:ascii="Calibri" w:hAnsi="Calibri"/>
                <w:sz w:val="22"/>
                <w:szCs w:val="22"/>
              </w:rPr>
            </w:pPr>
            <w:r w:rsidRPr="008A1FD3">
              <w:rPr>
                <w:rFonts w:ascii="Calibri" w:hAnsi="Calibri"/>
                <w:sz w:val="22"/>
                <w:szCs w:val="22"/>
              </w:rPr>
              <w:t>Motion to Approve the Charter for the Translation and Transliteration of Contact Information PDP Working Group</w:t>
            </w:r>
          </w:p>
        </w:tc>
      </w:tr>
      <w:tr w:rsidR="00A14B02" w:rsidRPr="00252CDC" w14:paraId="75CBB4A9" w14:textId="77777777" w:rsidTr="00F5308C">
        <w:trPr>
          <w:cantSplit/>
          <w:trHeight w:val="360"/>
        </w:trPr>
        <w:tc>
          <w:tcPr>
            <w:tcW w:w="2628" w:type="dxa"/>
            <w:gridSpan w:val="2"/>
            <w:vMerge/>
            <w:shd w:val="clear" w:color="auto" w:fill="F2F2F2"/>
            <w:vAlign w:val="center"/>
          </w:tcPr>
          <w:p w14:paraId="3B13DA6C" w14:textId="77777777" w:rsidR="00A14B02" w:rsidRPr="008A1FD3" w:rsidRDefault="00A14B02" w:rsidP="00F5308C">
            <w:pPr>
              <w:rPr>
                <w:rStyle w:val="apple-style-span"/>
                <w:rFonts w:ascii="Calibri" w:hAnsi="Calibri" w:cs="Calibri"/>
                <w:b/>
                <w:bCs/>
                <w:sz w:val="22"/>
                <w:szCs w:val="22"/>
              </w:rPr>
            </w:pPr>
          </w:p>
        </w:tc>
        <w:tc>
          <w:tcPr>
            <w:tcW w:w="1710" w:type="dxa"/>
            <w:shd w:val="clear" w:color="auto" w:fill="F2F2F2"/>
            <w:vAlign w:val="center"/>
          </w:tcPr>
          <w:p w14:paraId="03AF30E3" w14:textId="77777777" w:rsidR="00A14B02" w:rsidRPr="008A1FD3" w:rsidRDefault="00A14B02" w:rsidP="00F5308C">
            <w:pPr>
              <w:rPr>
                <w:rFonts w:ascii="Calibri" w:hAnsi="Calibri"/>
                <w:b/>
                <w:sz w:val="22"/>
                <w:szCs w:val="22"/>
              </w:rPr>
            </w:pPr>
            <w:r w:rsidRPr="008A1FD3">
              <w:rPr>
                <w:rFonts w:ascii="Calibri" w:hAnsi="Calibri"/>
                <w:b/>
                <w:sz w:val="22"/>
                <w:szCs w:val="22"/>
              </w:rPr>
              <w:t>Ref # &amp; Link:</w:t>
            </w:r>
          </w:p>
        </w:tc>
        <w:tc>
          <w:tcPr>
            <w:tcW w:w="5850" w:type="dxa"/>
            <w:gridSpan w:val="3"/>
            <w:shd w:val="clear" w:color="auto" w:fill="auto"/>
            <w:vAlign w:val="center"/>
          </w:tcPr>
          <w:p w14:paraId="72F32B29" w14:textId="77777777" w:rsidR="00A14B02" w:rsidRPr="008A1FD3" w:rsidRDefault="00D34823" w:rsidP="00F5308C">
            <w:pPr>
              <w:rPr>
                <w:rFonts w:ascii="Calibri" w:hAnsi="Calibri"/>
                <w:sz w:val="22"/>
                <w:szCs w:val="22"/>
              </w:rPr>
            </w:pPr>
            <w:hyperlink r:id="rId37" w:anchor="201311" w:history="1">
              <w:r w:rsidR="00A14B02" w:rsidRPr="008A1FD3">
                <w:rPr>
                  <w:rStyle w:val="Hyperlink"/>
                  <w:rFonts w:ascii="Calibri" w:hAnsi="Calibri"/>
                  <w:sz w:val="22"/>
                  <w:szCs w:val="22"/>
                </w:rPr>
                <w:t>http://gnso.icann.org/en/council/resolutions#201311</w:t>
              </w:r>
            </w:hyperlink>
            <w:r w:rsidR="00A14B02" w:rsidRPr="008A1FD3">
              <w:rPr>
                <w:rFonts w:ascii="Calibri" w:hAnsi="Calibri"/>
                <w:sz w:val="22"/>
                <w:szCs w:val="22"/>
              </w:rPr>
              <w:t xml:space="preserve"> </w:t>
            </w:r>
          </w:p>
        </w:tc>
      </w:tr>
      <w:tr w:rsidR="00A14B02" w:rsidRPr="00252CDC" w14:paraId="4B5AE230" w14:textId="77777777" w:rsidTr="00F5308C">
        <w:trPr>
          <w:cantSplit/>
          <w:trHeight w:val="360"/>
        </w:trPr>
        <w:tc>
          <w:tcPr>
            <w:tcW w:w="2628" w:type="dxa"/>
            <w:gridSpan w:val="2"/>
            <w:tcBorders>
              <w:bottom w:val="single" w:sz="4" w:space="0" w:color="auto"/>
            </w:tcBorders>
            <w:shd w:val="clear" w:color="auto" w:fill="F2F2F2"/>
            <w:vAlign w:val="center"/>
          </w:tcPr>
          <w:p w14:paraId="22DE9F79"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 xml:space="preserve">Important Document Links: </w:t>
            </w:r>
          </w:p>
        </w:tc>
        <w:tc>
          <w:tcPr>
            <w:tcW w:w="7560" w:type="dxa"/>
            <w:gridSpan w:val="4"/>
            <w:tcBorders>
              <w:bottom w:val="single" w:sz="4" w:space="0" w:color="auto"/>
            </w:tcBorders>
            <w:shd w:val="clear" w:color="auto" w:fill="auto"/>
            <w:vAlign w:val="center"/>
          </w:tcPr>
          <w:p w14:paraId="5198A3F9" w14:textId="77777777" w:rsidR="00A14B02" w:rsidRPr="008A1FD3" w:rsidRDefault="00A14B02" w:rsidP="00A14B02">
            <w:pPr>
              <w:widowControl w:val="0"/>
              <w:numPr>
                <w:ilvl w:val="0"/>
                <w:numId w:val="23"/>
              </w:numPr>
              <w:tabs>
                <w:tab w:val="left" w:pos="220"/>
                <w:tab w:val="left" w:pos="720"/>
              </w:tabs>
              <w:autoSpaceDE w:val="0"/>
              <w:autoSpaceDN w:val="0"/>
              <w:adjustRightInd w:val="0"/>
              <w:rPr>
                <w:rFonts w:ascii="Calibri" w:hAnsi="Calibri"/>
                <w:sz w:val="22"/>
                <w:szCs w:val="22"/>
              </w:rPr>
            </w:pPr>
            <w:r w:rsidRPr="008A1FD3">
              <w:rPr>
                <w:rFonts w:ascii="Calibri" w:hAnsi="Calibri" w:cs="Arial"/>
                <w:sz w:val="22"/>
                <w:szCs w:val="22"/>
              </w:rPr>
              <w:t>Final Issue Report on Translation and Transliteration of Contact Information (</w:t>
            </w:r>
            <w:hyperlink r:id="rId38" w:history="1">
              <w:r w:rsidRPr="008A1FD3">
                <w:rPr>
                  <w:rStyle w:val="Hyperlink"/>
                  <w:rFonts w:ascii="Calibri" w:eastAsia="Times New Roman" w:hAnsi="Calibri"/>
                  <w:sz w:val="22"/>
                  <w:szCs w:val="22"/>
                </w:rPr>
                <w:t>http://gnso.icann.org/en/issues/gtlds/transliteration-contact-final-21mar13-en.pdf</w:t>
              </w:r>
            </w:hyperlink>
            <w:r w:rsidRPr="008A1FD3">
              <w:rPr>
                <w:rFonts w:ascii="Calibri" w:hAnsi="Calibri"/>
                <w:sz w:val="22"/>
                <w:szCs w:val="22"/>
              </w:rPr>
              <w:t xml:space="preserve">).  </w:t>
            </w:r>
          </w:p>
          <w:p w14:paraId="67D75814" w14:textId="77777777" w:rsidR="00A14B02" w:rsidRPr="008A1FD3" w:rsidRDefault="00A14B02" w:rsidP="00A14B02">
            <w:pPr>
              <w:widowControl w:val="0"/>
              <w:numPr>
                <w:ilvl w:val="0"/>
                <w:numId w:val="23"/>
              </w:numPr>
              <w:tabs>
                <w:tab w:val="left" w:pos="220"/>
                <w:tab w:val="left" w:pos="720"/>
              </w:tabs>
              <w:autoSpaceDE w:val="0"/>
              <w:autoSpaceDN w:val="0"/>
              <w:adjustRightInd w:val="0"/>
              <w:rPr>
                <w:rFonts w:ascii="Calibri" w:hAnsi="Calibri"/>
                <w:sz w:val="22"/>
                <w:szCs w:val="22"/>
              </w:rPr>
            </w:pPr>
            <w:r w:rsidRPr="008A1FD3">
              <w:rPr>
                <w:rFonts w:ascii="Calibri" w:hAnsi="Calibri"/>
                <w:sz w:val="22"/>
                <w:szCs w:val="22"/>
              </w:rPr>
              <w:t>Final Report of the Internationalized Registration Data Working Group (</w:t>
            </w:r>
            <w:hyperlink r:id="rId39" w:history="1">
              <w:r w:rsidRPr="008A1FD3">
                <w:rPr>
                  <w:rStyle w:val="Hyperlink"/>
                  <w:rFonts w:ascii="Calibri" w:hAnsi="Calibri" w:cs="Lucida Grande"/>
                  <w:sz w:val="22"/>
                  <w:szCs w:val="22"/>
                </w:rPr>
                <w:t>http://gnso.icann.org/en/issues/ird/final-report-ird-wg-07may12-en.pdf</w:t>
              </w:r>
            </w:hyperlink>
            <w:r w:rsidRPr="008A1FD3">
              <w:rPr>
                <w:rFonts w:ascii="Calibri" w:hAnsi="Calibri" w:cs="Lucida Grande"/>
                <w:color w:val="000000"/>
                <w:sz w:val="22"/>
                <w:szCs w:val="22"/>
              </w:rPr>
              <w:t>)</w:t>
            </w:r>
          </w:p>
        </w:tc>
      </w:tr>
      <w:tr w:rsidR="00A14B02" w:rsidRPr="00751B3F" w14:paraId="4D5EF925" w14:textId="77777777" w:rsidTr="00F5308C">
        <w:trPr>
          <w:trHeight w:hRule="exact" w:val="432"/>
        </w:trPr>
        <w:tc>
          <w:tcPr>
            <w:tcW w:w="10188" w:type="dxa"/>
            <w:gridSpan w:val="6"/>
            <w:shd w:val="clear" w:color="auto" w:fill="943634"/>
            <w:vAlign w:val="center"/>
          </w:tcPr>
          <w:p w14:paraId="78A42CFE" w14:textId="77777777" w:rsidR="00A14B02" w:rsidRPr="008A1FD3" w:rsidRDefault="00A14B02" w:rsidP="00F5308C">
            <w:pPr>
              <w:keepNext/>
              <w:widowControl w:val="0"/>
              <w:rPr>
                <w:rFonts w:ascii="Calibri" w:hAnsi="Calibri"/>
                <w:b/>
                <w:color w:val="FFFFFF"/>
                <w:sz w:val="22"/>
                <w:szCs w:val="22"/>
              </w:rPr>
            </w:pPr>
            <w:r w:rsidRPr="008A1FD3">
              <w:rPr>
                <w:rFonts w:ascii="Calibri" w:hAnsi="Calibri"/>
                <w:b/>
                <w:color w:val="FFFFFF"/>
                <w:sz w:val="22"/>
                <w:szCs w:val="22"/>
              </w:rPr>
              <w:lastRenderedPageBreak/>
              <w:t>Section II:  Mission, Purpose, and Deliverables</w:t>
            </w:r>
          </w:p>
        </w:tc>
      </w:tr>
      <w:tr w:rsidR="00A14B02" w:rsidRPr="001C3532" w14:paraId="4FBD92BE" w14:textId="77777777" w:rsidTr="00F5308C">
        <w:trPr>
          <w:trHeight w:hRule="exact" w:val="360"/>
        </w:trPr>
        <w:tc>
          <w:tcPr>
            <w:tcW w:w="10188" w:type="dxa"/>
            <w:gridSpan w:val="6"/>
            <w:shd w:val="clear" w:color="auto" w:fill="F2F2F2"/>
            <w:vAlign w:val="center"/>
          </w:tcPr>
          <w:p w14:paraId="4F88D76F" w14:textId="77777777" w:rsidR="00A14B02" w:rsidRPr="008A1FD3" w:rsidRDefault="00A14B02" w:rsidP="00F5308C">
            <w:pPr>
              <w:keepNext/>
              <w:widowControl w:val="0"/>
              <w:rPr>
                <w:rFonts w:ascii="Calibri" w:hAnsi="Calibri"/>
                <w:sz w:val="22"/>
                <w:szCs w:val="22"/>
              </w:rPr>
            </w:pPr>
            <w:r w:rsidRPr="008A1FD3">
              <w:rPr>
                <w:rFonts w:ascii="Calibri" w:hAnsi="Calibri"/>
                <w:b/>
                <w:sz w:val="22"/>
                <w:szCs w:val="22"/>
              </w:rPr>
              <w:t>Mission &amp; Scope:</w:t>
            </w:r>
          </w:p>
        </w:tc>
      </w:tr>
      <w:tr w:rsidR="00A14B02" w:rsidRPr="001C3532" w14:paraId="2155BA68" w14:textId="77777777" w:rsidTr="00F5308C">
        <w:trPr>
          <w:trHeight w:val="360"/>
        </w:trPr>
        <w:tc>
          <w:tcPr>
            <w:tcW w:w="10188" w:type="dxa"/>
            <w:gridSpan w:val="6"/>
            <w:shd w:val="clear" w:color="auto" w:fill="auto"/>
          </w:tcPr>
          <w:p w14:paraId="36B35F90"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cs="Arial"/>
                <w:b/>
                <w:sz w:val="22"/>
                <w:szCs w:val="22"/>
              </w:rPr>
              <w:t>Background</w:t>
            </w:r>
          </w:p>
          <w:p w14:paraId="1A65D74E" w14:textId="77777777" w:rsidR="00A14B02" w:rsidRPr="008A1FD3" w:rsidRDefault="00A14B02" w:rsidP="00F5308C">
            <w:pPr>
              <w:keepNext/>
              <w:widowControl w:val="0"/>
              <w:spacing w:before="120" w:after="120"/>
              <w:rPr>
                <w:rFonts w:ascii="Calibri" w:hAnsi="Calibri" w:cs="Arial"/>
                <w:sz w:val="22"/>
                <w:szCs w:val="22"/>
              </w:rPr>
            </w:pPr>
            <w:r w:rsidRPr="008A1FD3">
              <w:rPr>
                <w:rFonts w:ascii="Calibri" w:hAnsi="Calibri" w:cs="Arial"/>
                <w:sz w:val="22"/>
                <w:szCs w:val="22"/>
              </w:rPr>
              <w:t>On 17 October 2012 the GNSO Council requested an Issue Report to address the three issues that were identified by the IRD-WG:</w:t>
            </w:r>
          </w:p>
          <w:p w14:paraId="50018375"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Whether it is desirable to translate contact information to a single common language or transliterate contact information to a single common script.</w:t>
            </w:r>
          </w:p>
          <w:p w14:paraId="651CFB37"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23DE5369"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cs="Arial"/>
                <w:sz w:val="22"/>
                <w:szCs w:val="22"/>
              </w:rPr>
              <w:t xml:space="preserve">Whether </w:t>
            </w:r>
            <w:r w:rsidRPr="008A1FD3">
              <w:rPr>
                <w:rFonts w:ascii="Calibri" w:hAnsi="Calibri"/>
                <w:color w:val="000000"/>
                <w:sz w:val="22"/>
                <w:szCs w:val="22"/>
              </w:rPr>
              <w:t>to start a PDP to address these questions</w:t>
            </w:r>
            <w:r w:rsidRPr="008A1FD3">
              <w:rPr>
                <w:rFonts w:ascii="Calibri" w:hAnsi="Calibri" w:cs="Arial"/>
                <w:sz w:val="22"/>
                <w:szCs w:val="22"/>
              </w:rPr>
              <w:t>.`</w:t>
            </w:r>
          </w:p>
          <w:p w14:paraId="2332A23C" w14:textId="77777777" w:rsidR="00A14B02" w:rsidRPr="008A1FD3" w:rsidRDefault="00A14B02" w:rsidP="00F5308C">
            <w:pPr>
              <w:keepNext/>
              <w:widowControl w:val="0"/>
              <w:spacing w:before="120" w:after="120"/>
              <w:rPr>
                <w:rFonts w:ascii="Calibri" w:hAnsi="Calibri" w:cs="Arial"/>
                <w:sz w:val="22"/>
                <w:szCs w:val="22"/>
              </w:rPr>
            </w:pPr>
            <w:r w:rsidRPr="008A1FD3">
              <w:rPr>
                <w:rFonts w:ascii="Calibri" w:hAnsi="Calibri"/>
                <w:bCs/>
                <w:sz w:val="22"/>
                <w:szCs w:val="22"/>
              </w:rPr>
              <w:t xml:space="preserve">The </w:t>
            </w:r>
            <w:hyperlink r:id="rId40" w:history="1">
              <w:r w:rsidRPr="008A1FD3">
                <w:rPr>
                  <w:rStyle w:val="Hyperlink"/>
                  <w:rFonts w:ascii="Calibri" w:hAnsi="Calibri"/>
                  <w:bCs/>
                  <w:sz w:val="22"/>
                  <w:szCs w:val="22"/>
                </w:rPr>
                <w:t>Final Issue Report</w:t>
              </w:r>
            </w:hyperlink>
            <w:r w:rsidRPr="008A1FD3">
              <w:rPr>
                <w:rFonts w:ascii="Calibri" w:hAnsi="Calibri"/>
                <w:bCs/>
                <w:sz w:val="22"/>
                <w:szCs w:val="22"/>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6886AF63"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cs="Arial"/>
                <w:b/>
                <w:sz w:val="22"/>
                <w:szCs w:val="22"/>
              </w:rPr>
              <w:t>Mission and Scope</w:t>
            </w:r>
          </w:p>
          <w:p w14:paraId="12034FC5"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eastAsia="Times New Roman" w:hAnsi="Calibri"/>
                <w:sz w:val="22"/>
                <w:szCs w:val="22"/>
              </w:rPr>
              <w:t>The PDP Working Group is tasked to provide the GNSO Council with a policy recommendation regarding the translation and transliteration of contact information. This recommendation also will be considered by a separate Expert Working Group that is tasked with determining the appropriate Internationalized Domain Name registration data requirements and data model for Registration Data Directory Services (such as WHOIS).  As part of its deliberations on this issue, the PDP WG should, at a minimum, consider the following issues as detailed in the Final Issue Report:</w:t>
            </w:r>
          </w:p>
          <w:p w14:paraId="2417F423"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Whether it is desirable to translate contact information to a single common language or transliterate contact information to a single common script.</w:t>
            </w:r>
          </w:p>
          <w:p w14:paraId="45FDA5B3"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2ECAACB4"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sz w:val="22"/>
                <w:szCs w:val="22"/>
              </w:rPr>
              <w:t xml:space="preserve">With respect to the first issue above, it should be noted that text requests and content returned by Domain Name Registration Data Services (such as WHOIS) are historically encoded using US-American Standard Code for Information Interchange (ASCII). </w:t>
            </w:r>
            <w:r w:rsidRPr="008A1FD3">
              <w:rPr>
                <w:rFonts w:ascii="Calibri" w:eastAsia="Times New Roman" w:hAnsi="Calibri"/>
                <w:sz w:val="22"/>
                <w:szCs w:val="22"/>
              </w:rPr>
              <w:t xml:space="preserve">This is a character-encoding scheme originally based on the English alphabet.  </w:t>
            </w:r>
            <w:r w:rsidRPr="008A1FD3">
              <w:rPr>
                <w:rFonts w:ascii="Calibri" w:hAnsi="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305045B7"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cs="Arial"/>
                <w:sz w:val="22"/>
                <w:szCs w:val="22"/>
              </w:rPr>
              <w:t xml:space="preserve">In the context of these issues, “contact information” is a subset of Domain Name Registration </w:t>
            </w:r>
            <w:r w:rsidRPr="008A1FD3">
              <w:rPr>
                <w:rFonts w:ascii="Calibri" w:hAnsi="Calibri" w:cs="Arial"/>
                <w:sz w:val="22"/>
                <w:szCs w:val="22"/>
              </w:rPr>
              <w:lastRenderedPageBreak/>
              <w:t xml:space="preserve">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8A1FD3">
              <w:rPr>
                <w:rFonts w:ascii="Calibri" w:hAnsi="Calibri"/>
                <w:sz w:val="22"/>
                <w:szCs w:val="22"/>
              </w:rPr>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14:paraId="128F4C88" w14:textId="77777777" w:rsidR="00A14B02" w:rsidRPr="008A1FD3" w:rsidRDefault="00A14B02" w:rsidP="00F5308C">
            <w:pPr>
              <w:keepNext/>
              <w:widowControl w:val="0"/>
              <w:suppressAutoHyphens/>
              <w:spacing w:before="120" w:after="120"/>
              <w:rPr>
                <w:rFonts w:ascii="Calibri" w:hAnsi="Calibri" w:cs="Arial"/>
                <w:sz w:val="22"/>
                <w:szCs w:val="22"/>
              </w:rPr>
            </w:pPr>
            <w:r w:rsidRPr="008A1FD3">
              <w:rPr>
                <w:rFonts w:ascii="Calibri" w:hAnsi="Calibri" w:cs="Lucida Grande"/>
                <w:color w:val="000000"/>
                <w:sz w:val="22"/>
                <w:szCs w:val="22"/>
              </w:rPr>
              <w:t xml:space="preserve">With respect to the two issues identified above concerning the translation and transliteration of contact information, the following additional background may be useful.  On the first issue, </w:t>
            </w:r>
            <w:r w:rsidRPr="008A1FD3">
              <w:rPr>
                <w:rFonts w:ascii="Calibri" w:hAnsi="Calibri"/>
                <w:sz w:val="22"/>
                <w:szCs w:val="22"/>
              </w:rPr>
              <w:t>whether it is desirable to translate contact information to a single common language or transliterate contact information to a single common script,</w:t>
            </w:r>
            <w:r w:rsidRPr="008A1FD3">
              <w:rPr>
                <w:rFonts w:ascii="Calibri" w:hAnsi="Calibri" w:cs="Arial"/>
                <w:sz w:val="22"/>
                <w:szCs w:val="22"/>
              </w:rPr>
              <w:t xml:space="preserve"> </w:t>
            </w:r>
            <w:r w:rsidRPr="008A1FD3">
              <w:rPr>
                <w:rFonts w:ascii="Calibri" w:hAnsi="Calibri" w:cs="Lucida Grande"/>
                <w:color w:val="000000"/>
                <w:sz w:val="22"/>
                <w:szCs w:val="22"/>
              </w:rPr>
              <w:t xml:space="preserve">the IRD-WG </w:t>
            </w:r>
            <w:r w:rsidRPr="008A1FD3">
              <w:rPr>
                <w:rFonts w:ascii="Calibri" w:hAnsi="Calibri"/>
                <w:color w:val="000000"/>
                <w:sz w:val="22"/>
                <w:szCs w:val="22"/>
              </w:rPr>
              <w:t xml:space="preserve">noted that, “[t]o balance the needs and capabilities of the local registrant with the need of the (potential) global user of this data, </w:t>
            </w:r>
            <w:r w:rsidRPr="008A1FD3">
              <w:rPr>
                <w:rFonts w:ascii="Calibri" w:hAnsi="Calibri"/>
                <w:sz w:val="22"/>
                <w:szCs w:val="22"/>
              </w:rPr>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8A1FD3">
              <w:rPr>
                <w:rFonts w:ascii="Calibri" w:hAnsi="Calibri" w:cs="Lucida Grande"/>
                <w:color w:val="313131"/>
                <w:sz w:val="22"/>
                <w:szCs w:val="22"/>
              </w:rPr>
              <w:t xml:space="preserve">contact data must be made available in a common script. </w:t>
            </w:r>
          </w:p>
          <w:p w14:paraId="1E77C916" w14:textId="77777777" w:rsidR="00A14B02" w:rsidRPr="008A1FD3" w:rsidRDefault="00A14B02" w:rsidP="00F5308C">
            <w:pPr>
              <w:pStyle w:val="HTMLPreformatted"/>
              <w:keepNext/>
              <w:widowControl w:val="0"/>
              <w:spacing w:before="120" w:after="120"/>
              <w:rPr>
                <w:rFonts w:ascii="Calibri" w:hAnsi="Calibri"/>
                <w:sz w:val="22"/>
                <w:szCs w:val="22"/>
              </w:rPr>
            </w:pPr>
            <w:r w:rsidRPr="008A1FD3">
              <w:rPr>
                <w:rFonts w:ascii="Calibri" w:hAnsi="Calibri"/>
                <w:sz w:val="22"/>
                <w:szCs w:val="22"/>
                <w:lang w:val="en-US" w:eastAsia="en-US"/>
              </w:rPr>
              <w:t xml:space="preserve">In general, the IRD-WG recognized that, “the internationalized contact data can be translated or transliterated into the ‘must be present’ representation. As noted above, in this context, </w:t>
            </w:r>
            <w:r w:rsidRPr="008A1FD3">
              <w:rPr>
                <w:rFonts w:ascii="Calibri" w:hAnsi="Calibri"/>
                <w:b/>
                <w:i/>
                <w:sz w:val="22"/>
                <w:szCs w:val="22"/>
              </w:rPr>
              <w:t>Translation</w:t>
            </w:r>
            <w:r w:rsidRPr="008A1FD3">
              <w:rPr>
                <w:rFonts w:ascii="Calibri" w:hAnsi="Calibri"/>
                <w:b/>
                <w:sz w:val="22"/>
                <w:szCs w:val="22"/>
              </w:rPr>
              <w:t xml:space="preserve"> </w:t>
            </w:r>
            <w:r w:rsidRPr="008A1FD3">
              <w:rPr>
                <w:rFonts w:ascii="Calibri" w:hAnsi="Calibri"/>
                <w:sz w:val="22"/>
                <w:szCs w:val="22"/>
              </w:rPr>
              <w:t xml:space="preserve">is the process of conveying the meaning of some passage of text in one language, so that it can be expressed equivalently in another language. </w:t>
            </w:r>
            <w:r w:rsidRPr="008A1FD3">
              <w:rPr>
                <w:rFonts w:ascii="Calibri" w:hAnsi="Calibri"/>
                <w:b/>
                <w:i/>
                <w:sz w:val="22"/>
                <w:szCs w:val="22"/>
              </w:rPr>
              <w:t>Transliteration</w:t>
            </w:r>
            <w:r w:rsidRPr="008A1FD3">
              <w:rPr>
                <w:rFonts w:ascii="Calibri" w:hAnsi="Calibri"/>
                <w:sz w:val="22"/>
                <w:szCs w:val="22"/>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14:paraId="746A1600" w14:textId="77777777" w:rsidR="00A14B02" w:rsidRPr="008A1FD3" w:rsidRDefault="00A14B02" w:rsidP="00F5308C">
            <w:pPr>
              <w:pStyle w:val="ColorfulList-Accent12"/>
              <w:keepNext/>
              <w:widowControl w:val="0"/>
              <w:spacing w:before="120" w:after="120"/>
              <w:ind w:left="0"/>
              <w:rPr>
                <w:rFonts w:ascii="Calibri" w:hAnsi="Calibri" w:cs="Courier"/>
                <w:sz w:val="22"/>
                <w:szCs w:val="22"/>
              </w:rPr>
            </w:pPr>
            <w:r w:rsidRPr="008A1FD3">
              <w:rPr>
                <w:rFonts w:ascii="Calibri" w:hAnsi="Calibri" w:cs="Courier"/>
                <w:sz w:val="22"/>
                <w:szCs w:val="22"/>
              </w:rPr>
              <w:t xml:space="preserve">The IRD-WG did note that many language translation systems are inexact and cannot be applied repeatedly to translate from one language to another. Thus the IRD-WG noted that </w:t>
            </w:r>
            <w:r w:rsidRPr="008A1FD3">
              <w:rPr>
                <w:rFonts w:ascii="Calibri" w:hAnsi="Calibri"/>
                <w:sz w:val="22"/>
                <w:szCs w:val="22"/>
              </w:rPr>
              <w:t xml:space="preserve">there </w:t>
            </w:r>
            <w:r w:rsidRPr="008A1FD3">
              <w:rPr>
                <w:rFonts w:ascii="Calibri" w:hAnsi="Calibri" w:cs="Courier"/>
                <w:sz w:val="22"/>
                <w:szCs w:val="22"/>
              </w:rPr>
              <w:t xml:space="preserve">will likely be problems with both consistency and accuracy, such as: </w:t>
            </w:r>
          </w:p>
          <w:p w14:paraId="24DAE301"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Translation/transliteration may vary significantly across languages using the same script.</w:t>
            </w:r>
          </w:p>
          <w:p w14:paraId="7C437181"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Two people may translate/transliterate differently even within a language and the same person may translate/transliterate differently at different times for the same language.</w:t>
            </w:r>
          </w:p>
          <w:p w14:paraId="42666164"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6CB31929"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2DD91FF3"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Also, it is unclear whether translation or transliteration would serve the needs of the users of </w:t>
            </w:r>
            <w:r w:rsidRPr="008A1FD3">
              <w:rPr>
                <w:rFonts w:ascii="Calibri" w:hAnsi="Calibri"/>
                <w:sz w:val="22"/>
                <w:szCs w:val="22"/>
              </w:rPr>
              <w:lastRenderedPageBreak/>
              <w:t>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14:paraId="7DAB7009" w14:textId="77777777" w:rsidR="00A14B02" w:rsidRPr="008A1FD3" w:rsidRDefault="00A14B02" w:rsidP="00F5308C">
            <w:pPr>
              <w:widowControl w:val="0"/>
              <w:autoSpaceDE w:val="0"/>
              <w:autoSpaceDN w:val="0"/>
              <w:adjustRightInd w:val="0"/>
              <w:rPr>
                <w:rFonts w:ascii="Calibri" w:hAnsi="Calibri" w:cs="Calibri"/>
                <w:sz w:val="22"/>
                <w:szCs w:val="22"/>
              </w:rPr>
            </w:pPr>
            <w:r w:rsidRPr="008A1FD3">
              <w:rPr>
                <w:rFonts w:ascii="Calibri" w:hAnsi="Calibri"/>
                <w:sz w:val="22"/>
                <w:szCs w:val="22"/>
              </w:rPr>
              <w:t xml:space="preserve">Finally, as part of its discussion on this first question </w:t>
            </w:r>
            <w:r w:rsidRPr="008A1FD3">
              <w:rPr>
                <w:rFonts w:ascii="Calibri" w:hAnsi="Calibri" w:cs="Calibri"/>
                <w:color w:val="18376A"/>
                <w:sz w:val="22"/>
                <w:szCs w:val="22"/>
              </w:rPr>
              <w:t xml:space="preserve">the WG should also consider discussing the </w:t>
            </w:r>
            <w:r w:rsidRPr="008A1FD3">
              <w:rPr>
                <w:rFonts w:ascii="Calibri" w:hAnsi="Calibri" w:cs="Calibri"/>
                <w:sz w:val="22"/>
                <w:szCs w:val="22"/>
              </w:rPr>
              <w:t xml:space="preserve">following questions: </w:t>
            </w:r>
          </w:p>
          <w:p w14:paraId="34F60367"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5CED6341"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Should translation and/or transliteration of contact data be mandatory for all gTLDs?</w:t>
            </w:r>
          </w:p>
          <w:p w14:paraId="1A05907A"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Should translation and/or transliteration of contact data be mandatory for all registrants or only those based in certain countries and/or using specific non-ASCII scripts?</w:t>
            </w:r>
          </w:p>
          <w:p w14:paraId="62846652"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sz w:val="22"/>
                <w:szCs w:val="22"/>
              </w:rPr>
            </w:pPr>
            <w:r w:rsidRPr="008A1FD3">
              <w:rPr>
                <w:rFonts w:ascii="Calibri" w:hAnsi="Calibri" w:cs="Calibri"/>
                <w:sz w:val="22"/>
                <w:szCs w:val="22"/>
              </w:rPr>
              <w:t>What impact will translation/transliteration of contact data have on the WHOIS validation as set out under the 2013 Registrar Accreditation Agreement?</w:t>
            </w:r>
          </w:p>
          <w:p w14:paraId="0C563501"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sz w:val="22"/>
                <w:szCs w:val="22"/>
              </w:rPr>
            </w:pPr>
            <w:r w:rsidRPr="008A1FD3">
              <w:rPr>
                <w:rFonts w:ascii="Calibri" w:hAnsi="Calibri" w:cs="Calibri"/>
                <w:sz w:val="22"/>
                <w:szCs w:val="22"/>
              </w:rPr>
              <w:t>When should any new policy relating to translation and transliteration of contact information come into effect?</w:t>
            </w:r>
          </w:p>
          <w:p w14:paraId="623C1957" w14:textId="77777777" w:rsidR="00A14B02" w:rsidRPr="008A1FD3" w:rsidRDefault="00A14B02" w:rsidP="00F5308C">
            <w:pPr>
              <w:keepNext/>
              <w:widowControl w:val="0"/>
              <w:suppressAutoHyphens/>
              <w:spacing w:before="120" w:after="120"/>
              <w:rPr>
                <w:rFonts w:ascii="Calibri" w:hAnsi="Calibri" w:cs="Arial"/>
                <w:sz w:val="22"/>
                <w:szCs w:val="22"/>
              </w:rPr>
            </w:pPr>
            <w:r w:rsidRPr="008A1FD3">
              <w:rPr>
                <w:rFonts w:ascii="Calibri" w:hAnsi="Calibri"/>
                <w:sz w:val="22"/>
                <w:szCs w:val="22"/>
              </w:rPr>
              <w:t xml:space="preserve">To help to determine whether translation and/or transliteration should be mandatory, and to help the Working Group to consider to the costs of translation and/or transliteration, the Working Group may wish to develop a matrix elaborating a ruling and costs in each possible case for countries and non-ASCII scripts.  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14:paraId="36A4FE5D"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 xml:space="preserve">The registrant submits the localized information as well the translated or transliterated information. </w:t>
            </w:r>
          </w:p>
          <w:p w14:paraId="72BF14DE"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registrar translates and transliterates all internationalized contact information on behalf of the registrant.</w:t>
            </w:r>
          </w:p>
          <w:p w14:paraId="279075BF"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registrars provide a point of contact at a service that could provide translation or transliteration upon request for a fee to be paid by the requester.</w:t>
            </w:r>
          </w:p>
          <w:p w14:paraId="6C01E5D8"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registry provides translation or transliteration.</w:t>
            </w:r>
          </w:p>
          <w:p w14:paraId="1FDB77EC"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end users of the registration data translate and transliterate the contact information.</w:t>
            </w:r>
          </w:p>
          <w:p w14:paraId="4194544D"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41" w:history="1">
              <w:r w:rsidRPr="008A1FD3">
                <w:rPr>
                  <w:rStyle w:val="Hyperlink"/>
                  <w:rFonts w:ascii="Calibri" w:hAnsi="Calibri"/>
                  <w:sz w:val="22"/>
                  <w:szCs w:val="22"/>
                </w:rPr>
                <w:t>gTLD Data Registration Data Services</w:t>
              </w:r>
            </w:hyperlink>
            <w:r w:rsidRPr="008A1FD3">
              <w:rPr>
                <w:rFonts w:ascii="Calibri" w:hAnsi="Calibri"/>
                <w:sz w:val="22"/>
                <w:szCs w:val="22"/>
              </w:rPr>
              <w:t xml:space="preserve">, </w:t>
            </w:r>
            <w:hyperlink r:id="rId42" w:history="1">
              <w:r w:rsidRPr="008A1FD3">
                <w:rPr>
                  <w:rStyle w:val="Hyperlink"/>
                  <w:rFonts w:ascii="Calibri" w:hAnsi="Calibri"/>
                  <w:sz w:val="22"/>
                  <w:szCs w:val="22"/>
                </w:rPr>
                <w:t>Thick WHOIS</w:t>
              </w:r>
            </w:hyperlink>
            <w:r w:rsidRPr="008A1FD3">
              <w:rPr>
                <w:rFonts w:ascii="Calibri" w:hAnsi="Calibri"/>
                <w:sz w:val="22"/>
                <w:szCs w:val="22"/>
              </w:rPr>
              <w:t xml:space="preserve">, </w:t>
            </w:r>
            <w:hyperlink r:id="rId43" w:history="1">
              <w:r w:rsidRPr="008A1FD3">
                <w:rPr>
                  <w:rStyle w:val="Hyperlink"/>
                  <w:rFonts w:ascii="Calibri" w:hAnsi="Calibri"/>
                  <w:sz w:val="22"/>
                  <w:szCs w:val="22"/>
                </w:rPr>
                <w:t>WHOIS Survey WG</w:t>
              </w:r>
            </w:hyperlink>
            <w:r w:rsidRPr="008A1FD3">
              <w:rPr>
                <w:rFonts w:ascii="Calibri" w:hAnsi="Calibri"/>
                <w:sz w:val="22"/>
                <w:szCs w:val="22"/>
              </w:rPr>
              <w:t xml:space="preserve">, </w:t>
            </w:r>
            <w:hyperlink r:id="rId44" w:history="1">
              <w:r w:rsidRPr="008A1FD3">
                <w:rPr>
                  <w:rStyle w:val="Hyperlink"/>
                  <w:rFonts w:ascii="Calibri" w:hAnsi="Calibri"/>
                  <w:sz w:val="22"/>
                  <w:szCs w:val="22"/>
                </w:rPr>
                <w:t>IRD-WG</w:t>
              </w:r>
            </w:hyperlink>
            <w:r w:rsidRPr="008A1FD3">
              <w:rPr>
                <w:rFonts w:ascii="Calibri" w:hAnsi="Calibri"/>
                <w:sz w:val="22"/>
                <w:szCs w:val="22"/>
              </w:rPr>
              <w:t xml:space="preserve">, the </w:t>
            </w:r>
            <w:hyperlink r:id="rId45" w:history="1">
              <w:r w:rsidRPr="008A1FD3">
                <w:rPr>
                  <w:rStyle w:val="Hyperlink"/>
                  <w:rFonts w:ascii="Calibri" w:hAnsi="Calibri"/>
                  <w:sz w:val="22"/>
                  <w:szCs w:val="22"/>
                </w:rPr>
                <w:t>IDN Variant TLDs Issues Project</w:t>
              </w:r>
            </w:hyperlink>
            <w:r w:rsidRPr="008A1FD3">
              <w:rPr>
                <w:rFonts w:ascii="Calibri" w:hAnsi="Calibri"/>
                <w:sz w:val="22"/>
                <w:szCs w:val="22"/>
              </w:rPr>
              <w:t xml:space="preserve">, </w:t>
            </w:r>
            <w:hyperlink r:id="rId46" w:history="1">
              <w:r w:rsidRPr="008A1FD3">
                <w:rPr>
                  <w:rStyle w:val="Hyperlink"/>
                  <w:rFonts w:ascii="Calibri" w:hAnsi="Calibri"/>
                  <w:sz w:val="22"/>
                  <w:szCs w:val="22"/>
                </w:rPr>
                <w:t>Technical Evolution of WHOIS Service</w:t>
              </w:r>
            </w:hyperlink>
            <w:r w:rsidRPr="008A1FD3">
              <w:rPr>
                <w:rFonts w:ascii="Calibri" w:hAnsi="Calibri"/>
                <w:sz w:val="22"/>
                <w:szCs w:val="22"/>
              </w:rPr>
              <w:t xml:space="preserve">, and the </w:t>
            </w:r>
            <w:hyperlink r:id="rId47" w:history="1">
              <w:r w:rsidRPr="008A1FD3">
                <w:rPr>
                  <w:rStyle w:val="Hyperlink"/>
                  <w:rFonts w:ascii="Calibri" w:hAnsi="Calibri"/>
                  <w:sz w:val="22"/>
                  <w:szCs w:val="22"/>
                </w:rPr>
                <w:t xml:space="preserve">Expert Working Group on gTLD </w:t>
              </w:r>
              <w:r w:rsidRPr="008A1FD3">
                <w:rPr>
                  <w:rStyle w:val="Hyperlink"/>
                  <w:rFonts w:ascii="Calibri" w:hAnsi="Calibri"/>
                  <w:sz w:val="22"/>
                  <w:szCs w:val="22"/>
                </w:rPr>
                <w:lastRenderedPageBreak/>
                <w:t>Directory Services</w:t>
              </w:r>
            </w:hyperlink>
            <w:r w:rsidRPr="008A1FD3">
              <w:rPr>
                <w:rFonts w:ascii="Calibri" w:hAnsi="Calibri"/>
                <w:sz w:val="22"/>
                <w:szCs w:val="22"/>
              </w:rPr>
              <w:t>.</w:t>
            </w:r>
          </w:p>
          <w:p w14:paraId="7272F752" w14:textId="77777777" w:rsidR="00A14B02" w:rsidRPr="008A1FD3" w:rsidRDefault="00A14B02" w:rsidP="00F5308C">
            <w:pPr>
              <w:pStyle w:val="ColorfulList-Accent11"/>
              <w:widowControl w:val="0"/>
              <w:autoSpaceDE w:val="0"/>
              <w:autoSpaceDN w:val="0"/>
              <w:adjustRightInd w:val="0"/>
              <w:ind w:left="0"/>
              <w:rPr>
                <w:rFonts w:ascii="Calibri" w:hAnsi="Calibri" w:cs="Calibri"/>
                <w:sz w:val="22"/>
                <w:szCs w:val="22"/>
              </w:rPr>
            </w:pPr>
          </w:p>
          <w:p w14:paraId="3F86ED77" w14:textId="77777777" w:rsidR="00A14B02" w:rsidRPr="008A1FD3" w:rsidRDefault="00A14B02" w:rsidP="00F5308C">
            <w:pPr>
              <w:pStyle w:val="ColorfulList-Accent11"/>
              <w:widowControl w:val="0"/>
              <w:autoSpaceDE w:val="0"/>
              <w:autoSpaceDN w:val="0"/>
              <w:adjustRightInd w:val="0"/>
              <w:ind w:left="0"/>
              <w:rPr>
                <w:rFonts w:ascii="Calibri" w:hAnsi="Calibri" w:cs="Calibri"/>
                <w:color w:val="18376A"/>
                <w:sz w:val="22"/>
                <w:szCs w:val="22"/>
              </w:rPr>
            </w:pPr>
            <w:r w:rsidRPr="008A1FD3">
              <w:rPr>
                <w:rFonts w:ascii="Calibri" w:hAnsi="Calibri" w:cs="Calibri"/>
                <w:sz w:val="22"/>
                <w:szCs w:val="22"/>
              </w:rPr>
              <w:t>As part of its deliberation on who should decide who should bear that cost of translation and/or transliteration, WG members might also want to discuss who they believe should bear the cost, bearing in mind, however, the limits in scope set in the Initial Report on this issue.</w:t>
            </w:r>
          </w:p>
          <w:p w14:paraId="3650BEA1"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52ADFC81" w14:textId="77777777" w:rsidR="00A14B02" w:rsidRPr="008A1FD3"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eastAsia="Times New Roman" w:hAnsi="Calibri"/>
                <w:sz w:val="22"/>
                <w:szCs w:val="22"/>
              </w:rPr>
            </w:pPr>
            <w:r w:rsidRPr="008A1FD3">
              <w:rPr>
                <w:rFonts w:ascii="Calibri" w:eastAsia="Times New Roman" w:hAnsi="Calibri"/>
                <w:sz w:val="22"/>
                <w:szCs w:val="22"/>
              </w:rPr>
              <w:t>The PDP WG is also expected to consider any information and advice provided by other ICANN Supporting Organizations and Advisory Committees on this topic. The WG is strongly encouraged to reach out to these groups for collaboration at an early stage of its deliberations, to ensure that their concerns and positions are considered in a timely manner.</w:t>
            </w:r>
          </w:p>
          <w:p w14:paraId="77BCCEC8" w14:textId="77777777" w:rsidR="00A14B02" w:rsidRPr="008A1FD3"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sz w:val="22"/>
                <w:szCs w:val="22"/>
              </w:rPr>
            </w:pPr>
            <w:r w:rsidRPr="008A1FD3">
              <w:rPr>
                <w:rFonts w:ascii="Calibri" w:hAnsi="Calibri" w:cs="Lucida Grande"/>
                <w:color w:val="313131"/>
                <w:sz w:val="22"/>
                <w:szCs w:val="22"/>
              </w:rPr>
              <w:t xml:space="preserve">Finally, the Working Group is expected to review/check relevant recommendations that may arise from the Expert Working Group on gTLD Directory Service if/when those become available and determine possible linkage to the issues at hand. </w:t>
            </w:r>
          </w:p>
        </w:tc>
      </w:tr>
      <w:tr w:rsidR="00A14B02" w:rsidRPr="0061330B" w14:paraId="64FF3732" w14:textId="77777777" w:rsidTr="00F5308C">
        <w:trPr>
          <w:trHeight w:hRule="exact" w:val="360"/>
        </w:trPr>
        <w:tc>
          <w:tcPr>
            <w:tcW w:w="10188" w:type="dxa"/>
            <w:gridSpan w:val="6"/>
            <w:shd w:val="clear" w:color="auto" w:fill="F2F2F2"/>
            <w:vAlign w:val="center"/>
          </w:tcPr>
          <w:p w14:paraId="70DCE30C"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Objectives &amp; Goals:</w:t>
            </w:r>
          </w:p>
        </w:tc>
      </w:tr>
      <w:tr w:rsidR="00A14B02" w:rsidRPr="0061330B" w14:paraId="3C3568B8" w14:textId="77777777" w:rsidTr="00F5308C">
        <w:trPr>
          <w:trHeight w:val="360"/>
        </w:trPr>
        <w:tc>
          <w:tcPr>
            <w:tcW w:w="10188" w:type="dxa"/>
            <w:gridSpan w:val="6"/>
            <w:shd w:val="clear" w:color="auto" w:fill="auto"/>
            <w:vAlign w:val="center"/>
          </w:tcPr>
          <w:p w14:paraId="2DF57279"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43D737C8" w14:textId="77777777" w:rsidTr="00F5308C">
        <w:trPr>
          <w:trHeight w:hRule="exact" w:val="360"/>
        </w:trPr>
        <w:tc>
          <w:tcPr>
            <w:tcW w:w="10188" w:type="dxa"/>
            <w:gridSpan w:val="6"/>
            <w:shd w:val="clear" w:color="auto" w:fill="F2F2F2"/>
            <w:vAlign w:val="center"/>
          </w:tcPr>
          <w:p w14:paraId="67FF2FBC" w14:textId="77777777" w:rsidR="00A14B02" w:rsidRPr="008A1FD3" w:rsidRDefault="00A14B02" w:rsidP="00F5308C">
            <w:pPr>
              <w:rPr>
                <w:rFonts w:ascii="Calibri" w:hAnsi="Calibri"/>
                <w:b/>
                <w:sz w:val="22"/>
                <w:szCs w:val="22"/>
              </w:rPr>
            </w:pPr>
            <w:r w:rsidRPr="008A1FD3">
              <w:rPr>
                <w:rFonts w:ascii="Calibri" w:hAnsi="Calibri"/>
                <w:b/>
                <w:sz w:val="22"/>
                <w:szCs w:val="22"/>
              </w:rPr>
              <w:t>Deliverables &amp; Timeframes:</w:t>
            </w:r>
          </w:p>
        </w:tc>
      </w:tr>
      <w:tr w:rsidR="00A14B02" w:rsidRPr="0061330B" w14:paraId="05E24DA4" w14:textId="77777777" w:rsidTr="00F5308C">
        <w:trPr>
          <w:trHeight w:val="360"/>
        </w:trPr>
        <w:tc>
          <w:tcPr>
            <w:tcW w:w="10188" w:type="dxa"/>
            <w:gridSpan w:val="6"/>
            <w:tcBorders>
              <w:bottom w:val="single" w:sz="4" w:space="0" w:color="auto"/>
            </w:tcBorders>
            <w:shd w:val="clear" w:color="auto" w:fill="auto"/>
            <w:vAlign w:val="center"/>
          </w:tcPr>
          <w:p w14:paraId="3283D07E"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22E4FF32" w14:textId="77777777" w:rsidTr="00F5308C">
        <w:trPr>
          <w:trHeight w:hRule="exact" w:val="432"/>
        </w:trPr>
        <w:tc>
          <w:tcPr>
            <w:tcW w:w="10188" w:type="dxa"/>
            <w:gridSpan w:val="6"/>
            <w:shd w:val="clear" w:color="auto" w:fill="943634"/>
            <w:vAlign w:val="center"/>
          </w:tcPr>
          <w:p w14:paraId="55C93437" w14:textId="77777777" w:rsidR="00A14B02" w:rsidRPr="008A1FD3" w:rsidRDefault="00A14B02" w:rsidP="00F5308C">
            <w:pPr>
              <w:keepNext/>
              <w:widowControl w:val="0"/>
              <w:rPr>
                <w:rFonts w:ascii="Calibri" w:hAnsi="Calibri"/>
                <w:b/>
                <w:color w:val="FFFFFF"/>
                <w:sz w:val="22"/>
                <w:szCs w:val="22"/>
              </w:rPr>
            </w:pPr>
            <w:r w:rsidRPr="008A1FD3">
              <w:rPr>
                <w:rFonts w:ascii="Calibri" w:hAnsi="Calibri"/>
                <w:b/>
                <w:color w:val="FFFFFF"/>
                <w:sz w:val="22"/>
                <w:szCs w:val="22"/>
              </w:rPr>
              <w:t>Section III:  Formation, Staffing, and Organization</w:t>
            </w:r>
          </w:p>
        </w:tc>
      </w:tr>
      <w:tr w:rsidR="00A14B02" w:rsidRPr="003D0C10" w14:paraId="2796EBD7" w14:textId="77777777" w:rsidTr="00F5308C">
        <w:trPr>
          <w:trHeight w:hRule="exact" w:val="360"/>
        </w:trPr>
        <w:tc>
          <w:tcPr>
            <w:tcW w:w="10188" w:type="dxa"/>
            <w:gridSpan w:val="6"/>
            <w:shd w:val="clear" w:color="auto" w:fill="F2F2F2"/>
            <w:vAlign w:val="center"/>
          </w:tcPr>
          <w:p w14:paraId="461ED324" w14:textId="77777777" w:rsidR="00A14B02" w:rsidRPr="008A1FD3" w:rsidRDefault="00A14B02" w:rsidP="00F5308C">
            <w:pPr>
              <w:keepNext/>
              <w:widowControl w:val="0"/>
              <w:rPr>
                <w:rFonts w:ascii="Calibri" w:hAnsi="Calibri"/>
                <w:b/>
                <w:sz w:val="22"/>
                <w:szCs w:val="22"/>
              </w:rPr>
            </w:pPr>
            <w:r w:rsidRPr="008A1FD3">
              <w:rPr>
                <w:rFonts w:ascii="Calibri" w:hAnsi="Calibri"/>
                <w:b/>
                <w:sz w:val="22"/>
                <w:szCs w:val="22"/>
              </w:rPr>
              <w:t>Membership Criteria:</w:t>
            </w:r>
          </w:p>
        </w:tc>
      </w:tr>
      <w:tr w:rsidR="00A14B02" w:rsidRPr="0061330B" w14:paraId="7C1D3EBF" w14:textId="77777777" w:rsidTr="00F5308C">
        <w:trPr>
          <w:trHeight w:val="360"/>
        </w:trPr>
        <w:tc>
          <w:tcPr>
            <w:tcW w:w="10188" w:type="dxa"/>
            <w:gridSpan w:val="6"/>
            <w:shd w:val="clear" w:color="auto" w:fill="auto"/>
            <w:vAlign w:val="center"/>
          </w:tcPr>
          <w:p w14:paraId="63E24FD3"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6F8A06C7" w14:textId="77777777" w:rsidTr="00F5308C">
        <w:trPr>
          <w:trHeight w:hRule="exact" w:val="360"/>
        </w:trPr>
        <w:tc>
          <w:tcPr>
            <w:tcW w:w="10188" w:type="dxa"/>
            <w:gridSpan w:val="6"/>
            <w:shd w:val="clear" w:color="auto" w:fill="F2F2F2"/>
            <w:vAlign w:val="center"/>
          </w:tcPr>
          <w:p w14:paraId="08FD1136" w14:textId="77777777" w:rsidR="00A14B02" w:rsidRPr="008A1FD3" w:rsidRDefault="00A14B02" w:rsidP="00F5308C">
            <w:pPr>
              <w:rPr>
                <w:rFonts w:ascii="Calibri" w:hAnsi="Calibri"/>
                <w:b/>
                <w:sz w:val="22"/>
                <w:szCs w:val="22"/>
              </w:rPr>
            </w:pPr>
            <w:r w:rsidRPr="008A1FD3">
              <w:rPr>
                <w:rFonts w:ascii="Calibri" w:hAnsi="Calibri"/>
                <w:b/>
                <w:sz w:val="22"/>
                <w:szCs w:val="22"/>
              </w:rPr>
              <w:t>Group Formation, Dependencies, &amp; Dissolution:</w:t>
            </w:r>
          </w:p>
        </w:tc>
      </w:tr>
      <w:tr w:rsidR="00A14B02" w:rsidRPr="0061330B" w14:paraId="717B3A65" w14:textId="77777777" w:rsidTr="00F5308C">
        <w:trPr>
          <w:trHeight w:val="360"/>
        </w:trPr>
        <w:tc>
          <w:tcPr>
            <w:tcW w:w="10188" w:type="dxa"/>
            <w:gridSpan w:val="6"/>
            <w:shd w:val="clear" w:color="auto" w:fill="auto"/>
            <w:vAlign w:val="center"/>
          </w:tcPr>
          <w:p w14:paraId="1D32E90C" w14:textId="77777777" w:rsidR="00A14B02" w:rsidRPr="008A1FD3" w:rsidRDefault="00A14B02" w:rsidP="00F5308C">
            <w:pPr>
              <w:rPr>
                <w:rFonts w:ascii="Calibri" w:hAnsi="Calibri"/>
                <w:sz w:val="22"/>
                <w:szCs w:val="22"/>
              </w:rPr>
            </w:pPr>
            <w:r w:rsidRPr="008A1FD3">
              <w:rPr>
                <w:rFonts w:ascii="Calibri" w:hAnsi="Calibri"/>
                <w:sz w:val="22"/>
                <w:szCs w:val="22"/>
              </w:rPr>
              <w:t xml:space="preserve">This WG shall be a standard GNSO PDP Working Group. The GNSO Secretariat should circulate a ‘Call For Volunteers’ as widely as possible in order to ensure broad representation and participation in the Working Group, including: </w:t>
            </w:r>
          </w:p>
          <w:p w14:paraId="45232270" w14:textId="77777777" w:rsidR="00A14B02" w:rsidRPr="008A1FD3" w:rsidRDefault="00A14B02" w:rsidP="00F5308C">
            <w:pPr>
              <w:ind w:left="720" w:hanging="360"/>
              <w:rPr>
                <w:rFonts w:ascii="Calibri" w:hAnsi="Calibri"/>
                <w:sz w:val="22"/>
                <w:szCs w:val="22"/>
              </w:rPr>
            </w:pPr>
            <w:r w:rsidRPr="008A1FD3">
              <w:rPr>
                <w:rFonts w:ascii="Calibri" w:hAnsi="Calibri"/>
                <w:sz w:val="22"/>
                <w:szCs w:val="22"/>
              </w:rPr>
              <w:t xml:space="preserve">-          Publication of announcement on relevant ICANN web sites including but not limited to the GNSO and other Supporting Organizations and Advisory Committee web pages; and </w:t>
            </w:r>
          </w:p>
          <w:p w14:paraId="6FECFB8D" w14:textId="77777777" w:rsidR="00A14B02" w:rsidRPr="008A1FD3" w:rsidRDefault="00A14B02" w:rsidP="00F5308C">
            <w:pPr>
              <w:ind w:left="720" w:hanging="360"/>
              <w:rPr>
                <w:rFonts w:ascii="Calibri" w:hAnsi="Calibri"/>
                <w:sz w:val="22"/>
                <w:szCs w:val="22"/>
              </w:rPr>
            </w:pPr>
            <w:r w:rsidRPr="008A1FD3">
              <w:rPr>
                <w:rFonts w:ascii="Calibri" w:hAnsi="Calibri"/>
                <w:sz w:val="22"/>
                <w:szCs w:val="22"/>
              </w:rPr>
              <w:t xml:space="preserve">-          Distribution of the announcement to GNSO Stakeholder Groups, Constituencies and other ICANN Supporting Organizations and Advisory Committees </w:t>
            </w:r>
          </w:p>
        </w:tc>
      </w:tr>
      <w:tr w:rsidR="00A14B02" w:rsidRPr="003D0C10" w14:paraId="777F6F8B" w14:textId="77777777" w:rsidTr="00F5308C">
        <w:trPr>
          <w:trHeight w:hRule="exact" w:val="360"/>
        </w:trPr>
        <w:tc>
          <w:tcPr>
            <w:tcW w:w="10188" w:type="dxa"/>
            <w:gridSpan w:val="6"/>
            <w:shd w:val="clear" w:color="auto" w:fill="F2F2F2"/>
            <w:vAlign w:val="center"/>
          </w:tcPr>
          <w:p w14:paraId="1F7C1D5E" w14:textId="77777777" w:rsidR="00A14B02" w:rsidRPr="008A1FD3" w:rsidRDefault="00A14B02" w:rsidP="00F5308C">
            <w:pPr>
              <w:rPr>
                <w:rFonts w:ascii="Calibri" w:hAnsi="Calibri"/>
                <w:b/>
                <w:sz w:val="22"/>
                <w:szCs w:val="22"/>
              </w:rPr>
            </w:pPr>
            <w:r w:rsidRPr="008A1FD3">
              <w:rPr>
                <w:rFonts w:ascii="Calibri" w:hAnsi="Calibri"/>
                <w:b/>
                <w:sz w:val="22"/>
                <w:szCs w:val="22"/>
              </w:rPr>
              <w:t>Working Group Roles, Functions, &amp; Duties:</w:t>
            </w:r>
          </w:p>
        </w:tc>
      </w:tr>
      <w:tr w:rsidR="00A14B02" w:rsidRPr="0061330B" w14:paraId="60203EE8" w14:textId="77777777" w:rsidTr="00F5308C">
        <w:trPr>
          <w:trHeight w:val="360"/>
        </w:trPr>
        <w:tc>
          <w:tcPr>
            <w:tcW w:w="10188" w:type="dxa"/>
            <w:gridSpan w:val="6"/>
            <w:shd w:val="clear" w:color="auto" w:fill="auto"/>
            <w:vAlign w:val="center"/>
          </w:tcPr>
          <w:p w14:paraId="6EE723E0" w14:textId="77777777" w:rsidR="00A14B02" w:rsidRPr="008A1FD3" w:rsidRDefault="00A14B02" w:rsidP="00F5308C">
            <w:pPr>
              <w:spacing w:before="120" w:after="120"/>
              <w:rPr>
                <w:rFonts w:ascii="Calibri" w:hAnsi="Calibri"/>
                <w:sz w:val="22"/>
                <w:szCs w:val="22"/>
              </w:rPr>
            </w:pPr>
            <w:r w:rsidRPr="008A1FD3">
              <w:rPr>
                <w:rFonts w:ascii="Calibri" w:hAnsi="Calibri"/>
                <w:sz w:val="22"/>
                <w:szCs w:val="22"/>
              </w:rPr>
              <w:lastRenderedPageBreak/>
              <w:t xml:space="preserve">The ICANN Staff assigned to the WG will fully support the work of the Working Group as requested by the Chair including meeting support, document drafting, editing and distribution and other substantive contributions when deemed appropriate. </w:t>
            </w:r>
            <w:r w:rsidRPr="008A1FD3">
              <w:rPr>
                <w:rFonts w:ascii="Calibri" w:hAnsi="Calibri"/>
                <w:sz w:val="22"/>
                <w:szCs w:val="22"/>
              </w:rPr>
              <w:br/>
              <w:t xml:space="preserve">Staff assignments to the Working Group: </w:t>
            </w:r>
          </w:p>
          <w:p w14:paraId="3458364C" w14:textId="77777777" w:rsidR="00A14B02" w:rsidRPr="008A1FD3" w:rsidRDefault="00A14B02" w:rsidP="00F5308C">
            <w:pPr>
              <w:spacing w:before="120" w:after="120"/>
              <w:ind w:left="720" w:hanging="360"/>
              <w:rPr>
                <w:rFonts w:ascii="Calibri" w:hAnsi="Calibri"/>
                <w:sz w:val="22"/>
                <w:szCs w:val="22"/>
              </w:rPr>
            </w:pPr>
            <w:r w:rsidRPr="008A1FD3">
              <w:rPr>
                <w:rFonts w:ascii="Calibri" w:hAnsi="Calibri"/>
                <w:sz w:val="22"/>
                <w:szCs w:val="22"/>
              </w:rPr>
              <w:sym w:font="Symbol" w:char="F0B7"/>
            </w:r>
            <w:r w:rsidRPr="008A1FD3">
              <w:rPr>
                <w:rFonts w:ascii="Calibri" w:hAnsi="Calibri"/>
                <w:sz w:val="22"/>
                <w:szCs w:val="22"/>
              </w:rPr>
              <w:t xml:space="preserve">        GNSO Secretariat </w:t>
            </w:r>
          </w:p>
          <w:p w14:paraId="3727C712" w14:textId="77777777" w:rsidR="00A14B02" w:rsidRPr="008A1FD3" w:rsidRDefault="00A14B02" w:rsidP="00F5308C">
            <w:pPr>
              <w:spacing w:before="120" w:after="120"/>
              <w:ind w:left="720" w:hanging="360"/>
              <w:rPr>
                <w:rFonts w:ascii="Calibri" w:hAnsi="Calibri"/>
                <w:sz w:val="22"/>
                <w:szCs w:val="22"/>
              </w:rPr>
            </w:pPr>
            <w:r w:rsidRPr="008A1FD3">
              <w:rPr>
                <w:rFonts w:ascii="Calibri" w:hAnsi="Calibri"/>
                <w:sz w:val="22"/>
                <w:szCs w:val="22"/>
              </w:rPr>
              <w:sym w:font="Symbol" w:char="F0B7"/>
            </w:r>
            <w:r w:rsidRPr="008A1FD3">
              <w:rPr>
                <w:rFonts w:ascii="Calibri" w:hAnsi="Calibri"/>
                <w:sz w:val="22"/>
                <w:szCs w:val="22"/>
              </w:rPr>
              <w:t xml:space="preserve">        2 ICANN policy staff members (Julie Hedlund and Lars Hoffmann) </w:t>
            </w:r>
          </w:p>
          <w:p w14:paraId="0C0CBFA1" w14:textId="77777777" w:rsidR="00A14B02" w:rsidRPr="008A1FD3" w:rsidRDefault="00A14B02" w:rsidP="00F5308C">
            <w:pPr>
              <w:spacing w:before="120" w:after="120"/>
              <w:rPr>
                <w:rFonts w:ascii="Calibri" w:hAnsi="Calibri"/>
                <w:sz w:val="22"/>
                <w:szCs w:val="22"/>
              </w:rPr>
            </w:pPr>
            <w:r w:rsidRPr="008A1FD3">
              <w:rPr>
                <w:rFonts w:ascii="Calibri" w:hAnsi="Calibri"/>
                <w:sz w:val="22"/>
                <w:szCs w:val="22"/>
              </w:rPr>
              <w:t xml:space="preserve">The standard WG roles, functions &amp; duties shall be applicable as specified in Section 2.2 of the Working Group Guidelines. </w:t>
            </w:r>
          </w:p>
        </w:tc>
      </w:tr>
      <w:tr w:rsidR="00A14B02" w:rsidRPr="003D0C10" w14:paraId="1624E838" w14:textId="77777777" w:rsidTr="00F5308C">
        <w:trPr>
          <w:trHeight w:hRule="exact" w:val="360"/>
        </w:trPr>
        <w:tc>
          <w:tcPr>
            <w:tcW w:w="10188" w:type="dxa"/>
            <w:gridSpan w:val="6"/>
            <w:shd w:val="clear" w:color="auto" w:fill="F2F2F2"/>
            <w:vAlign w:val="center"/>
          </w:tcPr>
          <w:p w14:paraId="501A25B1" w14:textId="77777777" w:rsidR="00A14B02" w:rsidRPr="008A1FD3" w:rsidRDefault="00A14B02" w:rsidP="00F5308C">
            <w:pPr>
              <w:rPr>
                <w:rFonts w:ascii="Calibri" w:hAnsi="Calibri"/>
                <w:b/>
                <w:sz w:val="22"/>
                <w:szCs w:val="22"/>
              </w:rPr>
            </w:pPr>
            <w:r w:rsidRPr="008A1FD3">
              <w:rPr>
                <w:rFonts w:ascii="Calibri" w:hAnsi="Calibri"/>
                <w:b/>
                <w:sz w:val="22"/>
                <w:szCs w:val="22"/>
              </w:rPr>
              <w:t>Statements of Interest (SOI) Guidelines:</w:t>
            </w:r>
          </w:p>
        </w:tc>
      </w:tr>
      <w:tr w:rsidR="00A14B02" w:rsidRPr="0061330B" w14:paraId="51B7BC77" w14:textId="77777777" w:rsidTr="00F5308C">
        <w:trPr>
          <w:trHeight w:val="360"/>
        </w:trPr>
        <w:tc>
          <w:tcPr>
            <w:tcW w:w="10188" w:type="dxa"/>
            <w:gridSpan w:val="6"/>
            <w:tcBorders>
              <w:bottom w:val="single" w:sz="4" w:space="0" w:color="auto"/>
            </w:tcBorders>
            <w:shd w:val="clear" w:color="auto" w:fill="auto"/>
            <w:vAlign w:val="center"/>
          </w:tcPr>
          <w:p w14:paraId="20ED7BEB"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Each member of the Working Group is required to submit an SOI in accordance with Section 5 of the GNSO Operating Procedures.</w:t>
            </w:r>
          </w:p>
        </w:tc>
      </w:tr>
      <w:tr w:rsidR="00A14B02" w:rsidRPr="00751B3F" w14:paraId="148BA6BE" w14:textId="77777777" w:rsidTr="00F5308C">
        <w:trPr>
          <w:trHeight w:hRule="exact" w:val="432"/>
        </w:trPr>
        <w:tc>
          <w:tcPr>
            <w:tcW w:w="10188" w:type="dxa"/>
            <w:gridSpan w:val="6"/>
            <w:shd w:val="clear" w:color="auto" w:fill="943634"/>
            <w:vAlign w:val="center"/>
          </w:tcPr>
          <w:p w14:paraId="10C5EFC2"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IV:  Rules of Engagement</w:t>
            </w:r>
          </w:p>
        </w:tc>
      </w:tr>
      <w:tr w:rsidR="00A14B02" w:rsidRPr="003D0C10" w14:paraId="2C03E456" w14:textId="77777777" w:rsidTr="00F5308C">
        <w:trPr>
          <w:trHeight w:hRule="exact" w:val="360"/>
        </w:trPr>
        <w:tc>
          <w:tcPr>
            <w:tcW w:w="10188" w:type="dxa"/>
            <w:gridSpan w:val="6"/>
            <w:shd w:val="clear" w:color="auto" w:fill="F2F2F2"/>
            <w:vAlign w:val="center"/>
          </w:tcPr>
          <w:p w14:paraId="4C888284" w14:textId="77777777" w:rsidR="00A14B02" w:rsidRPr="008A1FD3" w:rsidRDefault="00A14B02" w:rsidP="00F5308C">
            <w:pPr>
              <w:rPr>
                <w:rFonts w:ascii="Calibri" w:hAnsi="Calibri"/>
                <w:b/>
                <w:sz w:val="22"/>
                <w:szCs w:val="22"/>
              </w:rPr>
            </w:pPr>
            <w:r w:rsidRPr="008A1FD3">
              <w:rPr>
                <w:rFonts w:ascii="Calibri" w:hAnsi="Calibri"/>
                <w:b/>
                <w:sz w:val="22"/>
                <w:szCs w:val="22"/>
              </w:rPr>
              <w:t>Decision-Making Methodologies:</w:t>
            </w:r>
          </w:p>
        </w:tc>
      </w:tr>
      <w:tr w:rsidR="00A14B02" w:rsidRPr="0061330B" w14:paraId="54467F8D" w14:textId="77777777" w:rsidTr="00F5308C">
        <w:trPr>
          <w:trHeight w:val="360"/>
        </w:trPr>
        <w:tc>
          <w:tcPr>
            <w:tcW w:w="10188" w:type="dxa"/>
            <w:gridSpan w:val="6"/>
            <w:shd w:val="clear" w:color="auto" w:fill="auto"/>
            <w:vAlign w:val="center"/>
          </w:tcPr>
          <w:p w14:paraId="2C5B7DAD" w14:textId="77777777" w:rsidR="00A14B02" w:rsidRPr="008A1FD3" w:rsidRDefault="00A14B02" w:rsidP="00F5308C">
            <w:pPr>
              <w:rPr>
                <w:rFonts w:ascii="Calibri" w:hAnsi="Calibri"/>
                <w:sz w:val="22"/>
                <w:szCs w:val="22"/>
              </w:rPr>
            </w:pPr>
            <w:r w:rsidRPr="008A1FD3">
              <w:rPr>
                <w:rFonts w:ascii="Calibri" w:hAnsi="Calibri"/>
                <w:sz w:val="22"/>
                <w:szCs w:val="22"/>
              </w:rPr>
              <w:t>The Chair will be responsible for designating each position as having one of the following designations:</w:t>
            </w:r>
          </w:p>
          <w:p w14:paraId="4CF125CC"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Full consensus</w:t>
            </w:r>
            <w:r w:rsidRPr="008A1FD3">
              <w:rPr>
                <w:rFonts w:ascii="Calibri" w:hAnsi="Calibri"/>
                <w:sz w:val="22"/>
                <w:szCs w:val="22"/>
              </w:rPr>
              <w:t xml:space="preserve"> - when no one in the group speaks against the recommendation in its last readings.  This is also sometimes referred to as </w:t>
            </w:r>
            <w:r w:rsidRPr="008A1FD3">
              <w:rPr>
                <w:rFonts w:ascii="Calibri" w:hAnsi="Calibri"/>
                <w:b/>
                <w:sz w:val="22"/>
                <w:szCs w:val="22"/>
                <w:u w:val="single"/>
              </w:rPr>
              <w:t>Unanimous Consensus.</w:t>
            </w:r>
          </w:p>
          <w:p w14:paraId="5A43D5AE"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Consensus</w:t>
            </w:r>
            <w:r w:rsidRPr="008A1FD3">
              <w:rPr>
                <w:rFonts w:ascii="Calibri" w:hAnsi="Calibri"/>
                <w:sz w:val="22"/>
                <w:szCs w:val="22"/>
              </w:rPr>
              <w:t xml:space="preserve"> - a position where only a small minority disagrees, but most agree. </w:t>
            </w:r>
            <w:r w:rsidRPr="008A1FD3">
              <w:rPr>
                <w:rFonts w:ascii="Calibri" w:hAnsi="Calibri"/>
                <w:i/>
                <w:sz w:val="22"/>
                <w:szCs w:val="22"/>
              </w:rPr>
              <w:t xml:space="preserve">[Note: </w:t>
            </w:r>
            <w:r w:rsidRPr="008A1FD3">
              <w:rPr>
                <w:rFonts w:ascii="Calibri" w:hAnsi="Calibri" w:cs="Consolas"/>
                <w:i/>
                <w:sz w:val="22"/>
                <w:szCs w:val="22"/>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7769547E" w14:textId="77777777" w:rsidR="00A14B02" w:rsidRPr="008A1FD3" w:rsidRDefault="00A14B02" w:rsidP="00A14B02">
            <w:pPr>
              <w:numPr>
                <w:ilvl w:val="0"/>
                <w:numId w:val="24"/>
              </w:numPr>
              <w:rPr>
                <w:rFonts w:ascii="Calibri" w:hAnsi="Calibri"/>
                <w:b/>
                <w:sz w:val="22"/>
                <w:szCs w:val="22"/>
                <w:u w:val="single"/>
              </w:rPr>
            </w:pPr>
            <w:r w:rsidRPr="008A1FD3">
              <w:rPr>
                <w:rFonts w:ascii="Calibri" w:hAnsi="Calibri"/>
                <w:b/>
                <w:sz w:val="22"/>
                <w:szCs w:val="22"/>
                <w:u w:val="single"/>
              </w:rPr>
              <w:t xml:space="preserve">Strong support but significant opposition </w:t>
            </w:r>
            <w:r w:rsidRPr="008A1FD3">
              <w:rPr>
                <w:rFonts w:ascii="Calibri" w:hAnsi="Calibri"/>
                <w:sz w:val="22"/>
                <w:szCs w:val="22"/>
              </w:rPr>
              <w:t>- a position where, while most of the group supports a recommendation, there are a significant number of those who do not support it.</w:t>
            </w:r>
          </w:p>
          <w:p w14:paraId="1EDB4F46"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Divergence</w:t>
            </w:r>
            <w:r w:rsidRPr="008A1FD3">
              <w:rPr>
                <w:rFonts w:ascii="Calibri" w:hAnsi="Calibri"/>
                <w:sz w:val="22"/>
                <w:szCs w:val="22"/>
              </w:rPr>
              <w:t xml:space="preserve"> (also referred to as </w:t>
            </w:r>
            <w:r w:rsidRPr="008A1FD3">
              <w:rPr>
                <w:rFonts w:ascii="Calibri" w:hAnsi="Calibri"/>
                <w:b/>
                <w:sz w:val="22"/>
                <w:szCs w:val="22"/>
                <w:u w:val="single"/>
              </w:rPr>
              <w:t>No Consensus</w:t>
            </w:r>
            <w:r w:rsidRPr="008A1FD3">
              <w:rPr>
                <w:rFonts w:ascii="Calibri" w:hAnsi="Calibri"/>
                <w:sz w:val="22"/>
                <w:szCs w:val="22"/>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5E7D00AD" w14:textId="77777777" w:rsidR="00A14B02" w:rsidRPr="008A1FD3" w:rsidRDefault="00A14B02" w:rsidP="00A14B02">
            <w:pPr>
              <w:numPr>
                <w:ilvl w:val="0"/>
                <w:numId w:val="25"/>
              </w:numPr>
              <w:rPr>
                <w:rFonts w:ascii="Calibri" w:hAnsi="Calibri"/>
                <w:sz w:val="22"/>
                <w:szCs w:val="22"/>
              </w:rPr>
            </w:pPr>
            <w:r w:rsidRPr="008A1FD3">
              <w:rPr>
                <w:rFonts w:ascii="Calibri" w:hAnsi="Calibri"/>
                <w:b/>
                <w:sz w:val="22"/>
                <w:szCs w:val="22"/>
                <w:u w:val="single"/>
              </w:rPr>
              <w:t>Minority View</w:t>
            </w:r>
            <w:r w:rsidRPr="008A1FD3">
              <w:rPr>
                <w:rFonts w:ascii="Calibri" w:hAnsi="Calibri"/>
                <w:sz w:val="22"/>
                <w:szCs w:val="22"/>
              </w:rPr>
              <w:t xml:space="preserve"> - refers to a proposal where a small number of people support the recommendation.  This can happen in response to a </w:t>
            </w:r>
            <w:r w:rsidRPr="008A1FD3">
              <w:rPr>
                <w:rFonts w:ascii="Calibri" w:hAnsi="Calibri"/>
                <w:b/>
                <w:sz w:val="22"/>
                <w:szCs w:val="22"/>
                <w:u w:val="single"/>
              </w:rPr>
              <w:t>Consensus</w:t>
            </w:r>
            <w:r w:rsidRPr="008A1FD3">
              <w:rPr>
                <w:rFonts w:ascii="Calibri" w:hAnsi="Calibri"/>
                <w:sz w:val="22"/>
                <w:szCs w:val="22"/>
              </w:rPr>
              <w:t xml:space="preserve">,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No Consensus;</w:t>
            </w:r>
            <w:r w:rsidRPr="008A1FD3">
              <w:rPr>
                <w:rFonts w:ascii="Calibri" w:hAnsi="Calibri"/>
                <w:sz w:val="22"/>
                <w:szCs w:val="22"/>
              </w:rPr>
              <w:t xml:space="preserve"> or, it can happen in cases where there is neither support nor opposition to a suggestion made by a small number of individuals.</w:t>
            </w:r>
          </w:p>
          <w:p w14:paraId="7C8FDB4A" w14:textId="77777777" w:rsidR="00A14B02" w:rsidRPr="008A1FD3" w:rsidRDefault="00A14B02" w:rsidP="00F5308C">
            <w:pPr>
              <w:ind w:left="720"/>
              <w:rPr>
                <w:rFonts w:ascii="Calibri" w:hAnsi="Calibri"/>
                <w:sz w:val="22"/>
                <w:szCs w:val="22"/>
              </w:rPr>
            </w:pPr>
          </w:p>
          <w:p w14:paraId="35DC9C0C" w14:textId="77777777" w:rsidR="00A14B02" w:rsidRPr="008A1FD3" w:rsidRDefault="00A14B02" w:rsidP="00F5308C">
            <w:pPr>
              <w:rPr>
                <w:rFonts w:ascii="Calibri" w:hAnsi="Calibri"/>
                <w:sz w:val="22"/>
                <w:szCs w:val="22"/>
              </w:rPr>
            </w:pPr>
            <w:r w:rsidRPr="008A1FD3">
              <w:rPr>
                <w:rFonts w:ascii="Calibri" w:hAnsi="Calibri"/>
                <w:sz w:val="22"/>
                <w:szCs w:val="22"/>
              </w:rPr>
              <w:t xml:space="preserve">In cases of </w:t>
            </w:r>
            <w:r w:rsidRPr="008A1FD3">
              <w:rPr>
                <w:rFonts w:ascii="Calibri" w:hAnsi="Calibri"/>
                <w:b/>
                <w:sz w:val="22"/>
                <w:szCs w:val="22"/>
                <w:u w:val="single"/>
              </w:rPr>
              <w:t>Consensus</w:t>
            </w:r>
            <w:r w:rsidRPr="008A1FD3">
              <w:rPr>
                <w:rFonts w:ascii="Calibri" w:hAnsi="Calibri"/>
                <w:sz w:val="22"/>
                <w:szCs w:val="22"/>
              </w:rPr>
              <w:t xml:space="preserve">,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No Consensus</w:t>
            </w:r>
            <w:r w:rsidRPr="008A1FD3">
              <w:rPr>
                <w:rFonts w:ascii="Calibri" w:hAnsi="Calibri"/>
                <w:sz w:val="22"/>
                <w:szCs w:val="22"/>
              </w:rPr>
              <w:t xml:space="preserve">, an effort should be made to document that variance in viewpoint and to present any </w:t>
            </w:r>
            <w:r w:rsidRPr="008A1FD3">
              <w:rPr>
                <w:rFonts w:ascii="Calibri" w:hAnsi="Calibri"/>
                <w:b/>
                <w:sz w:val="22"/>
                <w:szCs w:val="22"/>
                <w:u w:val="single"/>
              </w:rPr>
              <w:t>Minority View</w:t>
            </w:r>
            <w:r w:rsidRPr="008A1FD3">
              <w:rPr>
                <w:rFonts w:ascii="Calibri" w:hAnsi="Calibri"/>
                <w:sz w:val="22"/>
                <w:szCs w:val="22"/>
              </w:rPr>
              <w:t xml:space="preserve"> recommendations that may have been made.  Documentation of </w:t>
            </w:r>
            <w:r w:rsidRPr="008A1FD3">
              <w:rPr>
                <w:rFonts w:ascii="Calibri" w:hAnsi="Calibri"/>
                <w:b/>
                <w:sz w:val="22"/>
                <w:szCs w:val="22"/>
                <w:u w:val="single"/>
              </w:rPr>
              <w:t>Minority View</w:t>
            </w:r>
            <w:r w:rsidRPr="008A1FD3">
              <w:rPr>
                <w:rFonts w:ascii="Calibri" w:hAnsi="Calibri"/>
                <w:sz w:val="22"/>
                <w:szCs w:val="22"/>
              </w:rPr>
              <w:t xml:space="preserve"> recommendations normally depends on text offered by the proponent(s).  In all cases of </w:t>
            </w:r>
            <w:r w:rsidRPr="008A1FD3">
              <w:rPr>
                <w:rFonts w:ascii="Calibri" w:hAnsi="Calibri"/>
                <w:b/>
                <w:sz w:val="22"/>
                <w:szCs w:val="22"/>
                <w:u w:val="single"/>
              </w:rPr>
              <w:t>Divergence,</w:t>
            </w:r>
            <w:r w:rsidRPr="008A1FD3">
              <w:rPr>
                <w:rFonts w:ascii="Calibri" w:hAnsi="Calibri"/>
                <w:sz w:val="22"/>
                <w:szCs w:val="22"/>
              </w:rPr>
              <w:t xml:space="preserve"> the WG Chair should encourage the submission of minority viewpoint(s).</w:t>
            </w:r>
          </w:p>
          <w:p w14:paraId="6B5B3D11" w14:textId="77777777" w:rsidR="00A14B02" w:rsidRPr="008A1FD3" w:rsidRDefault="00A14B02" w:rsidP="00F5308C">
            <w:pPr>
              <w:rPr>
                <w:rFonts w:ascii="Calibri" w:hAnsi="Calibri"/>
                <w:sz w:val="22"/>
                <w:szCs w:val="22"/>
              </w:rPr>
            </w:pPr>
          </w:p>
          <w:p w14:paraId="2642A4AC" w14:textId="77777777" w:rsidR="00A14B02" w:rsidRPr="008A1FD3" w:rsidRDefault="00A14B02" w:rsidP="00F5308C">
            <w:pPr>
              <w:rPr>
                <w:rFonts w:ascii="Calibri" w:hAnsi="Calibri"/>
                <w:sz w:val="22"/>
                <w:szCs w:val="22"/>
              </w:rPr>
            </w:pPr>
            <w:r w:rsidRPr="008A1FD3">
              <w:rPr>
                <w:rFonts w:ascii="Calibri" w:hAnsi="Calibri"/>
                <w:sz w:val="22"/>
                <w:szCs w:val="22"/>
              </w:rPr>
              <w:t>The recommended method for discovering the consensus level designation on recommendations should work as follows:</w:t>
            </w:r>
          </w:p>
          <w:p w14:paraId="65B418BF"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 xml:space="preserve">After the group has discussed an issue long enough for all issues to have been raised, </w:t>
            </w:r>
            <w:r w:rsidRPr="008A1FD3">
              <w:rPr>
                <w:rFonts w:ascii="Calibri" w:hAnsi="Calibri"/>
                <w:sz w:val="22"/>
                <w:szCs w:val="22"/>
              </w:rPr>
              <w:lastRenderedPageBreak/>
              <w:t>understood and discussed, the Chair, or Co-Chairs, make an evaluation of the designation and publish it for the group to review.</w:t>
            </w:r>
          </w:p>
          <w:p w14:paraId="4926556A"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After the group has discussed the Chair's estimation of designation, the Chair, or Co-Chairs, should reevaluate and publish an updated evaluation.</w:t>
            </w:r>
          </w:p>
          <w:p w14:paraId="5EA7B147"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Steps (i) and (ii) should continue until the Chair/Co-Chairs make an evaluation that is accepted by the group.</w:t>
            </w:r>
          </w:p>
          <w:p w14:paraId="6248CE9A"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In rare case, a Chair may decide that the use of polls is reasonable. Some of the reasons for this might be:</w:t>
            </w:r>
          </w:p>
          <w:p w14:paraId="1E2AD3AC" w14:textId="77777777" w:rsidR="00A14B02" w:rsidRPr="008A1FD3" w:rsidRDefault="00A14B02" w:rsidP="00A14B02">
            <w:pPr>
              <w:numPr>
                <w:ilvl w:val="1"/>
                <w:numId w:val="26"/>
              </w:numPr>
              <w:rPr>
                <w:rFonts w:ascii="Calibri" w:hAnsi="Calibri"/>
                <w:sz w:val="22"/>
                <w:szCs w:val="22"/>
              </w:rPr>
            </w:pPr>
            <w:r w:rsidRPr="008A1FD3">
              <w:rPr>
                <w:rFonts w:ascii="Calibri" w:hAnsi="Calibri"/>
                <w:sz w:val="22"/>
                <w:szCs w:val="22"/>
              </w:rPr>
              <w:t>A decision needs to be made within a time frame that does not allow for the natural process of iteration and settling on a designation to occur.</w:t>
            </w:r>
          </w:p>
          <w:p w14:paraId="6C072C46" w14:textId="77777777" w:rsidR="00A14B02" w:rsidRPr="008A1FD3" w:rsidRDefault="00A14B02" w:rsidP="00A14B02">
            <w:pPr>
              <w:numPr>
                <w:ilvl w:val="1"/>
                <w:numId w:val="26"/>
              </w:numPr>
              <w:rPr>
                <w:rFonts w:ascii="Calibri" w:hAnsi="Calibri"/>
                <w:sz w:val="22"/>
                <w:szCs w:val="22"/>
              </w:rPr>
            </w:pPr>
            <w:r w:rsidRPr="008A1FD3">
              <w:rPr>
                <w:rFonts w:ascii="Calibri" w:hAnsi="Calibri"/>
                <w:sz w:val="22"/>
                <w:szCs w:val="22"/>
              </w:rPr>
              <w:t xml:space="preserve">It becomes obvious after several iterations that it is impossible to arrive at a designation. This will happen most often when trying to discriminate between </w:t>
            </w:r>
            <w:r w:rsidRPr="008A1FD3">
              <w:rPr>
                <w:rFonts w:ascii="Calibri" w:hAnsi="Calibri"/>
                <w:b/>
                <w:sz w:val="22"/>
                <w:szCs w:val="22"/>
                <w:u w:val="single"/>
              </w:rPr>
              <w:t>Consensus</w:t>
            </w:r>
            <w:r w:rsidRPr="008A1FD3">
              <w:rPr>
                <w:rFonts w:ascii="Calibri" w:hAnsi="Calibri"/>
                <w:sz w:val="22"/>
                <w:szCs w:val="22"/>
              </w:rPr>
              <w:t xml:space="preserve"> and </w:t>
            </w:r>
            <w:r w:rsidRPr="008A1FD3">
              <w:rPr>
                <w:rFonts w:ascii="Calibri" w:hAnsi="Calibri"/>
                <w:b/>
                <w:sz w:val="22"/>
                <w:szCs w:val="22"/>
                <w:u w:val="single"/>
              </w:rPr>
              <w:t>Strong support but Significant Opposition</w:t>
            </w:r>
            <w:r w:rsidRPr="008A1FD3">
              <w:rPr>
                <w:rFonts w:ascii="Calibri" w:hAnsi="Calibri"/>
                <w:sz w:val="22"/>
                <w:szCs w:val="22"/>
              </w:rPr>
              <w:t xml:space="preserve"> or between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Divergence.</w:t>
            </w:r>
          </w:p>
          <w:p w14:paraId="6A3A5B82" w14:textId="77777777" w:rsidR="00A14B02" w:rsidRPr="008A1FD3" w:rsidRDefault="00A14B02" w:rsidP="00F5308C">
            <w:pPr>
              <w:rPr>
                <w:rFonts w:ascii="Calibri" w:hAnsi="Calibri"/>
                <w:sz w:val="22"/>
                <w:szCs w:val="22"/>
              </w:rPr>
            </w:pPr>
          </w:p>
          <w:p w14:paraId="5BD58196" w14:textId="77777777" w:rsidR="00A14B02" w:rsidRPr="008A1FD3" w:rsidRDefault="00A14B02" w:rsidP="00F5308C">
            <w:pPr>
              <w:rPr>
                <w:rFonts w:ascii="Calibri" w:hAnsi="Calibri"/>
                <w:sz w:val="22"/>
                <w:szCs w:val="22"/>
              </w:rPr>
            </w:pPr>
            <w:r w:rsidRPr="008A1FD3">
              <w:rPr>
                <w:rFonts w:ascii="Calibri" w:hAnsi="Calibri"/>
                <w:sz w:val="22"/>
                <w:szCs w:val="22"/>
              </w:rPr>
              <w:t xml:space="preserve">Care should be taken in using polls that they do not become votes.  A liability with the use of polls is that, in situations where there is </w:t>
            </w:r>
            <w:r w:rsidRPr="008A1FD3">
              <w:rPr>
                <w:rFonts w:ascii="Calibri" w:hAnsi="Calibri"/>
                <w:b/>
                <w:sz w:val="22"/>
                <w:szCs w:val="22"/>
                <w:u w:val="single"/>
              </w:rPr>
              <w:t>Divergence</w:t>
            </w:r>
            <w:r w:rsidRPr="008A1FD3">
              <w:rPr>
                <w:rFonts w:ascii="Calibri" w:hAnsi="Calibri"/>
                <w:sz w:val="22"/>
                <w:szCs w:val="22"/>
              </w:rPr>
              <w:t xml:space="preserve"> or </w:t>
            </w:r>
            <w:r w:rsidRPr="008A1FD3">
              <w:rPr>
                <w:rFonts w:ascii="Calibri" w:hAnsi="Calibri"/>
                <w:b/>
                <w:sz w:val="22"/>
                <w:szCs w:val="22"/>
                <w:u w:val="single"/>
              </w:rPr>
              <w:t>Strong Opposition</w:t>
            </w:r>
            <w:r w:rsidRPr="008A1FD3">
              <w:rPr>
                <w:rFonts w:ascii="Calibri" w:hAnsi="Calibri"/>
                <w:sz w:val="22"/>
                <w:szCs w:val="22"/>
              </w:rPr>
              <w:t>, there are often disagreements about the meanings of the poll questions or of the poll results.</w:t>
            </w:r>
          </w:p>
          <w:p w14:paraId="28D93EE5" w14:textId="77777777" w:rsidR="00A14B02" w:rsidRPr="008A1FD3" w:rsidRDefault="00A14B02" w:rsidP="00F5308C">
            <w:pPr>
              <w:rPr>
                <w:rFonts w:ascii="Calibri" w:hAnsi="Calibri"/>
                <w:sz w:val="22"/>
                <w:szCs w:val="22"/>
              </w:rPr>
            </w:pPr>
          </w:p>
          <w:p w14:paraId="314EA425" w14:textId="77777777" w:rsidR="00A14B02" w:rsidRPr="008A1FD3" w:rsidRDefault="00A14B02" w:rsidP="00F5308C">
            <w:pPr>
              <w:rPr>
                <w:rFonts w:ascii="Calibri" w:hAnsi="Calibri"/>
                <w:sz w:val="22"/>
                <w:szCs w:val="22"/>
              </w:rPr>
            </w:pPr>
            <w:r w:rsidRPr="008A1FD3">
              <w:rPr>
                <w:rFonts w:ascii="Calibri" w:hAnsi="Calibr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0FBE7D3" w14:textId="77777777" w:rsidR="00A14B02" w:rsidRPr="008A1FD3" w:rsidRDefault="00A14B02" w:rsidP="00F5308C">
            <w:pPr>
              <w:rPr>
                <w:rFonts w:ascii="Calibri" w:hAnsi="Calibri"/>
                <w:sz w:val="22"/>
                <w:szCs w:val="22"/>
              </w:rPr>
            </w:pPr>
          </w:p>
          <w:p w14:paraId="4AF94EF6" w14:textId="77777777" w:rsidR="00A14B02" w:rsidRPr="008A1FD3" w:rsidRDefault="00A14B02" w:rsidP="00F5308C">
            <w:pPr>
              <w:rPr>
                <w:rFonts w:ascii="Calibri" w:hAnsi="Calibri"/>
                <w:sz w:val="22"/>
                <w:szCs w:val="22"/>
              </w:rPr>
            </w:pPr>
            <w:r w:rsidRPr="008A1FD3">
              <w:rPr>
                <w:rFonts w:ascii="Calibri" w:hAnsi="Calibr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59570DE1" w14:textId="77777777" w:rsidR="00A14B02" w:rsidRPr="008A1FD3" w:rsidRDefault="00A14B02" w:rsidP="00F5308C">
            <w:pPr>
              <w:rPr>
                <w:rFonts w:ascii="Calibri" w:hAnsi="Calibri"/>
                <w:sz w:val="22"/>
                <w:szCs w:val="22"/>
              </w:rPr>
            </w:pPr>
          </w:p>
          <w:p w14:paraId="7BBC5AC2" w14:textId="77777777" w:rsidR="00A14B02" w:rsidRPr="008A1FD3" w:rsidRDefault="00A14B02" w:rsidP="00F5308C">
            <w:pPr>
              <w:rPr>
                <w:rFonts w:ascii="Calibri" w:hAnsi="Calibri"/>
                <w:sz w:val="22"/>
                <w:szCs w:val="22"/>
              </w:rPr>
            </w:pPr>
            <w:r w:rsidRPr="008A1FD3">
              <w:rPr>
                <w:rFonts w:ascii="Calibri" w:hAnsi="Calibri"/>
                <w:sz w:val="22"/>
                <w:szCs w:val="22"/>
              </w:rPr>
              <w:t>If several participants (see Note 1 below) in a WG disagree with the designation given to a position by the Chair or any other consensus call, they may follow these steps sequentially:</w:t>
            </w:r>
          </w:p>
          <w:p w14:paraId="03F2C582" w14:textId="77777777" w:rsidR="00A14B02" w:rsidRPr="008A1FD3" w:rsidRDefault="00A14B02" w:rsidP="00A14B02">
            <w:pPr>
              <w:numPr>
                <w:ilvl w:val="0"/>
                <w:numId w:val="27"/>
              </w:numPr>
              <w:rPr>
                <w:rFonts w:ascii="Calibri" w:hAnsi="Calibri"/>
                <w:sz w:val="22"/>
                <w:szCs w:val="22"/>
              </w:rPr>
            </w:pPr>
            <w:r w:rsidRPr="008A1FD3">
              <w:rPr>
                <w:rFonts w:ascii="Calibri" w:hAnsi="Calibri"/>
                <w:sz w:val="22"/>
                <w:szCs w:val="22"/>
              </w:rPr>
              <w:t>Send email to the Chair, copying the WG explaining why the decision is believed to be in error.</w:t>
            </w:r>
          </w:p>
          <w:p w14:paraId="138FB79D" w14:textId="77777777" w:rsidR="00A14B02" w:rsidRPr="008A1FD3" w:rsidRDefault="00A14B02" w:rsidP="00A14B02">
            <w:pPr>
              <w:numPr>
                <w:ilvl w:val="0"/>
                <w:numId w:val="27"/>
              </w:numPr>
              <w:rPr>
                <w:rFonts w:ascii="Calibri" w:hAnsi="Calibri"/>
                <w:sz w:val="22"/>
                <w:szCs w:val="22"/>
              </w:rPr>
            </w:pPr>
            <w:r w:rsidRPr="008A1FD3">
              <w:rPr>
                <w:rFonts w:ascii="Calibri" w:hAnsi="Calibri"/>
                <w:sz w:val="22"/>
                <w:szCs w:val="22"/>
              </w:rP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0B83BC08" w14:textId="77777777" w:rsidR="00A14B02" w:rsidRPr="008A1FD3" w:rsidRDefault="00A14B02" w:rsidP="00A14B02">
            <w:pPr>
              <w:numPr>
                <w:ilvl w:val="0"/>
                <w:numId w:val="27"/>
              </w:numPr>
              <w:rPr>
                <w:rFonts w:ascii="Calibri" w:hAnsi="Calibri"/>
                <w:bCs/>
                <w:sz w:val="22"/>
                <w:szCs w:val="22"/>
                <w:lang w:val="x-none"/>
              </w:rPr>
            </w:pPr>
            <w:r w:rsidRPr="008A1FD3">
              <w:rPr>
                <w:rFonts w:ascii="Calibri" w:hAnsi="Calibri"/>
                <w:bCs/>
                <w:sz w:val="22"/>
                <w:szCs w:val="22"/>
                <w:lang w:val="x-none"/>
              </w:rPr>
              <w:t xml:space="preserve">In the event of any appeal, the CO will attach a statement of the appeal to the WG and/or Board report. </w:t>
            </w:r>
            <w:r w:rsidRPr="008A1FD3">
              <w:rPr>
                <w:rFonts w:ascii="Calibri" w:hAnsi="Calibri"/>
                <w:bCs/>
                <w:sz w:val="22"/>
                <w:szCs w:val="22"/>
              </w:rPr>
              <w:t xml:space="preserve"> </w:t>
            </w:r>
            <w:r w:rsidRPr="008A1FD3">
              <w:rPr>
                <w:rFonts w:ascii="Calibri" w:hAnsi="Calibri"/>
                <w:bCs/>
                <w:sz w:val="22"/>
                <w:szCs w:val="22"/>
                <w:lang w:val="x-none"/>
              </w:rPr>
              <w:t>This statement should include all of the documentation from all steps in the appeals process and should include a statement from the CO</w:t>
            </w:r>
            <w:r w:rsidRPr="008A1FD3">
              <w:rPr>
                <w:rFonts w:ascii="Calibri" w:hAnsi="Calibri"/>
                <w:bCs/>
                <w:sz w:val="22"/>
                <w:szCs w:val="22"/>
              </w:rPr>
              <w:t xml:space="preserve"> (see </w:t>
            </w:r>
            <w:r w:rsidRPr="008A1FD3">
              <w:rPr>
                <w:rFonts w:ascii="Calibri" w:hAnsi="Calibri"/>
                <w:bCs/>
                <w:sz w:val="22"/>
                <w:szCs w:val="22"/>
              </w:rPr>
              <w:lastRenderedPageBreak/>
              <w:t>Note 2 below).</w:t>
            </w:r>
          </w:p>
          <w:p w14:paraId="57D14902" w14:textId="77777777" w:rsidR="00A14B02" w:rsidRPr="008A1FD3" w:rsidRDefault="00A14B02" w:rsidP="00F5308C">
            <w:pPr>
              <w:rPr>
                <w:rFonts w:ascii="Calibri" w:hAnsi="Calibri"/>
                <w:sz w:val="22"/>
                <w:szCs w:val="22"/>
              </w:rPr>
            </w:pPr>
          </w:p>
          <w:p w14:paraId="12EAC438" w14:textId="77777777" w:rsidR="00A14B02" w:rsidRPr="008A1FD3" w:rsidRDefault="00A14B02" w:rsidP="00F5308C">
            <w:pPr>
              <w:rPr>
                <w:rFonts w:ascii="Calibri" w:hAnsi="Calibri"/>
                <w:sz w:val="22"/>
                <w:szCs w:val="22"/>
              </w:rPr>
            </w:pPr>
            <w:r w:rsidRPr="008A1FD3">
              <w:rPr>
                <w:rFonts w:ascii="Calibri" w:hAnsi="Calibri"/>
                <w:sz w:val="22"/>
                <w:szCs w:val="22"/>
                <w:u w:val="single"/>
              </w:rPr>
              <w:t>Note 1</w:t>
            </w:r>
            <w:r w:rsidRPr="008A1FD3">
              <w:rPr>
                <w:rFonts w:ascii="Calibri" w:hAnsi="Calibri"/>
                <w:sz w:val="22"/>
                <w:szCs w:val="22"/>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537660CC" w14:textId="77777777" w:rsidR="00A14B02" w:rsidRPr="008A1FD3" w:rsidRDefault="00A14B02" w:rsidP="00F5308C">
            <w:pPr>
              <w:rPr>
                <w:rFonts w:ascii="Calibri" w:hAnsi="Calibri"/>
                <w:sz w:val="22"/>
                <w:szCs w:val="22"/>
              </w:rPr>
            </w:pPr>
          </w:p>
          <w:p w14:paraId="7F6C64BF" w14:textId="77777777" w:rsidR="00A14B02" w:rsidRPr="008A1FD3" w:rsidRDefault="00A14B02" w:rsidP="00F5308C">
            <w:pPr>
              <w:rPr>
                <w:rFonts w:ascii="Calibri" w:hAnsi="Calibri"/>
                <w:sz w:val="22"/>
                <w:szCs w:val="22"/>
              </w:rPr>
            </w:pPr>
            <w:r w:rsidRPr="008A1FD3">
              <w:rPr>
                <w:rFonts w:ascii="Calibri" w:hAnsi="Calibri"/>
                <w:sz w:val="22"/>
                <w:szCs w:val="22"/>
                <w:u w:val="single"/>
              </w:rPr>
              <w:t>Note 2</w:t>
            </w:r>
            <w:r w:rsidRPr="008A1FD3">
              <w:rPr>
                <w:rFonts w:ascii="Calibri" w:hAnsi="Calibri"/>
                <w:sz w:val="22"/>
                <w:szCs w:val="22"/>
              </w:rPr>
              <w:t>:  It should be noted that ICANN also has other conflict resolution mechanisms available that could be considered in case any of the parties are dissatisfied with the outcome of this process.</w:t>
            </w:r>
          </w:p>
          <w:p w14:paraId="7C61F024" w14:textId="77777777" w:rsidR="00A14B02" w:rsidRPr="008A1FD3" w:rsidRDefault="00A14B02" w:rsidP="00F5308C">
            <w:pPr>
              <w:rPr>
                <w:rFonts w:ascii="Calibri" w:hAnsi="Calibri"/>
                <w:sz w:val="22"/>
                <w:szCs w:val="22"/>
              </w:rPr>
            </w:pPr>
          </w:p>
        </w:tc>
      </w:tr>
      <w:tr w:rsidR="00A14B02" w:rsidRPr="003D0C10" w14:paraId="7A6CD5FB" w14:textId="77777777" w:rsidTr="00F5308C">
        <w:trPr>
          <w:trHeight w:hRule="exact" w:val="360"/>
        </w:trPr>
        <w:tc>
          <w:tcPr>
            <w:tcW w:w="10188" w:type="dxa"/>
            <w:gridSpan w:val="6"/>
            <w:shd w:val="clear" w:color="auto" w:fill="F2F2F2"/>
            <w:vAlign w:val="center"/>
          </w:tcPr>
          <w:p w14:paraId="2F982269"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Status Reporting:</w:t>
            </w:r>
          </w:p>
        </w:tc>
      </w:tr>
      <w:tr w:rsidR="00A14B02" w:rsidRPr="0061330B" w14:paraId="621C7DBF" w14:textId="77777777" w:rsidTr="00F5308C">
        <w:trPr>
          <w:trHeight w:val="360"/>
        </w:trPr>
        <w:tc>
          <w:tcPr>
            <w:tcW w:w="10188" w:type="dxa"/>
            <w:gridSpan w:val="6"/>
            <w:shd w:val="clear" w:color="auto" w:fill="auto"/>
            <w:vAlign w:val="center"/>
          </w:tcPr>
          <w:p w14:paraId="3C59F518"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As requested by the GNSO Council, taking into account the recommendation of the Council liaison to this group.</w:t>
            </w:r>
          </w:p>
        </w:tc>
      </w:tr>
      <w:tr w:rsidR="00A14B02" w:rsidRPr="003D0C10" w14:paraId="77951C47" w14:textId="77777777" w:rsidTr="00F5308C">
        <w:trPr>
          <w:trHeight w:hRule="exact" w:val="360"/>
        </w:trPr>
        <w:tc>
          <w:tcPr>
            <w:tcW w:w="10188" w:type="dxa"/>
            <w:gridSpan w:val="6"/>
            <w:shd w:val="clear" w:color="auto" w:fill="F2F2F2"/>
            <w:vAlign w:val="center"/>
          </w:tcPr>
          <w:p w14:paraId="7A10F508" w14:textId="77777777" w:rsidR="00A14B02" w:rsidRPr="008A1FD3" w:rsidRDefault="00A14B02" w:rsidP="00F5308C">
            <w:pPr>
              <w:rPr>
                <w:rFonts w:ascii="Calibri" w:hAnsi="Calibri"/>
                <w:b/>
                <w:sz w:val="22"/>
                <w:szCs w:val="22"/>
              </w:rPr>
            </w:pPr>
            <w:r w:rsidRPr="008A1FD3">
              <w:rPr>
                <w:rFonts w:ascii="Calibri" w:hAnsi="Calibri"/>
                <w:b/>
                <w:sz w:val="22"/>
                <w:szCs w:val="22"/>
              </w:rPr>
              <w:t>Problem/Issue Escalation &amp; Resolution Processes:</w:t>
            </w:r>
          </w:p>
        </w:tc>
      </w:tr>
      <w:tr w:rsidR="00A14B02" w:rsidRPr="0061330B" w14:paraId="085C60A5" w14:textId="77777777" w:rsidTr="00F5308C">
        <w:trPr>
          <w:trHeight w:val="360"/>
        </w:trPr>
        <w:tc>
          <w:tcPr>
            <w:tcW w:w="10188" w:type="dxa"/>
            <w:gridSpan w:val="6"/>
            <w:shd w:val="clear" w:color="auto" w:fill="auto"/>
            <w:vAlign w:val="center"/>
          </w:tcPr>
          <w:p w14:paraId="2E6AD10C" w14:textId="77777777" w:rsidR="00A14B02" w:rsidRPr="008A1FD3" w:rsidRDefault="00A14B02" w:rsidP="00F5308C">
            <w:pPr>
              <w:rPr>
                <w:rFonts w:ascii="Calibri" w:hAnsi="Calibri"/>
                <w:sz w:val="22"/>
                <w:szCs w:val="22"/>
              </w:rPr>
            </w:pPr>
            <w:r w:rsidRPr="008A1FD3">
              <w:rPr>
                <w:rFonts w:ascii="Calibri" w:hAnsi="Calibri"/>
                <w:sz w:val="22"/>
                <w:szCs w:val="22"/>
              </w:rPr>
              <w:t xml:space="preserve">The WG will adhere to </w:t>
            </w:r>
            <w:hyperlink r:id="rId48" w:history="1">
              <w:r w:rsidRPr="008A1FD3">
                <w:rPr>
                  <w:rStyle w:val="Hyperlink"/>
                  <w:rFonts w:ascii="Calibri" w:hAnsi="Calibri"/>
                  <w:sz w:val="22"/>
                  <w:szCs w:val="22"/>
                </w:rPr>
                <w:t>ICANN’s Expected Standards of Behavior</w:t>
              </w:r>
            </w:hyperlink>
            <w:r w:rsidRPr="008A1FD3">
              <w:rPr>
                <w:rFonts w:ascii="Calibri" w:hAnsi="Calibri"/>
                <w:sz w:val="22"/>
                <w:szCs w:val="22"/>
              </w:rPr>
              <w:t xml:space="preserve"> as documented in Section F of the ICANN Accountability and Transparency Frameworks and Principles, January 2008. </w:t>
            </w:r>
          </w:p>
          <w:p w14:paraId="52E27992" w14:textId="77777777" w:rsidR="00A14B02" w:rsidRPr="008A1FD3" w:rsidRDefault="00A14B02" w:rsidP="00F5308C">
            <w:pPr>
              <w:rPr>
                <w:rFonts w:ascii="Calibri" w:hAnsi="Calibri"/>
                <w:sz w:val="22"/>
                <w:szCs w:val="22"/>
              </w:rPr>
            </w:pPr>
          </w:p>
          <w:p w14:paraId="555EC96D" w14:textId="77777777" w:rsidR="00A14B02" w:rsidRPr="008A1FD3" w:rsidRDefault="00A14B02" w:rsidP="00F5308C">
            <w:pPr>
              <w:rPr>
                <w:rFonts w:ascii="Calibri" w:hAnsi="Calibri"/>
                <w:sz w:val="22"/>
                <w:szCs w:val="22"/>
              </w:rPr>
            </w:pPr>
            <w:r w:rsidRPr="008A1FD3">
              <w:rPr>
                <w:rFonts w:ascii="Calibri" w:hAnsi="Calibri"/>
                <w:sz w:val="22"/>
                <w:szCs w:val="22"/>
              </w:rPr>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30625050" w14:textId="77777777" w:rsidR="00A14B02" w:rsidRPr="008A1FD3" w:rsidRDefault="00A14B02" w:rsidP="00F5308C">
            <w:pPr>
              <w:rPr>
                <w:rFonts w:ascii="Calibri" w:hAnsi="Calibri"/>
                <w:sz w:val="22"/>
                <w:szCs w:val="22"/>
              </w:rPr>
            </w:pPr>
          </w:p>
          <w:p w14:paraId="46AFCE40" w14:textId="77777777" w:rsidR="00A14B02" w:rsidRPr="008A1FD3" w:rsidRDefault="00A14B02" w:rsidP="00F5308C">
            <w:pPr>
              <w:rPr>
                <w:rFonts w:ascii="Calibri" w:hAnsi="Calibri"/>
                <w:sz w:val="22"/>
                <w:szCs w:val="22"/>
              </w:rPr>
            </w:pPr>
            <w:r w:rsidRPr="008A1FD3">
              <w:rPr>
                <w:rFonts w:ascii="Calibri" w:hAnsi="Calibri"/>
                <w:sz w:val="22"/>
                <w:szCs w:val="22"/>
              </w:rPr>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61884823" w14:textId="77777777" w:rsidR="00A14B02" w:rsidRPr="008A1FD3" w:rsidRDefault="00A14B02" w:rsidP="00F5308C">
            <w:pPr>
              <w:rPr>
                <w:rFonts w:ascii="Calibri" w:hAnsi="Calibri"/>
                <w:sz w:val="22"/>
                <w:szCs w:val="22"/>
              </w:rPr>
            </w:pPr>
          </w:p>
          <w:p w14:paraId="44444D38" w14:textId="77777777" w:rsidR="00A14B02" w:rsidRPr="008A1FD3" w:rsidRDefault="00A14B02" w:rsidP="00F5308C">
            <w:pPr>
              <w:rPr>
                <w:rFonts w:ascii="Calibri" w:hAnsi="Calibri"/>
                <w:sz w:val="22"/>
                <w:szCs w:val="22"/>
              </w:rPr>
            </w:pPr>
            <w:r w:rsidRPr="008A1FD3">
              <w:rPr>
                <w:rFonts w:ascii="Calibri" w:hAnsi="Calibri"/>
                <w:sz w:val="22"/>
                <w:szCs w:val="22"/>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0B532368" w14:textId="77777777" w:rsidR="00A14B02" w:rsidRPr="008A1FD3" w:rsidRDefault="00A14B02" w:rsidP="00F5308C">
            <w:pPr>
              <w:rPr>
                <w:rFonts w:ascii="Calibri" w:hAnsi="Calibri"/>
                <w:sz w:val="22"/>
                <w:szCs w:val="22"/>
              </w:rPr>
            </w:pPr>
          </w:p>
          <w:p w14:paraId="0F81F9E4" w14:textId="77777777" w:rsidR="00A14B02" w:rsidRPr="008A1FD3" w:rsidRDefault="00A14B02" w:rsidP="00F5308C">
            <w:pPr>
              <w:rPr>
                <w:rFonts w:ascii="Calibri" w:hAnsi="Calibri"/>
                <w:sz w:val="22"/>
                <w:szCs w:val="22"/>
              </w:rPr>
            </w:pPr>
            <w:r w:rsidRPr="008A1FD3">
              <w:rPr>
                <w:rFonts w:ascii="Calibri" w:hAnsi="Calibri"/>
                <w:sz w:val="22"/>
                <w:szCs w:val="22"/>
              </w:rPr>
              <w:t>In addition, if any member of the WG is of the opinion that someone is not performing their role according to the criteria outlined in this Charter, the same appeals process may be invoked.</w:t>
            </w:r>
          </w:p>
        </w:tc>
      </w:tr>
      <w:tr w:rsidR="00A14B02" w:rsidRPr="003D0C10" w14:paraId="69FA2BA7" w14:textId="77777777" w:rsidTr="00F5308C">
        <w:trPr>
          <w:trHeight w:hRule="exact" w:val="360"/>
        </w:trPr>
        <w:tc>
          <w:tcPr>
            <w:tcW w:w="10188" w:type="dxa"/>
            <w:gridSpan w:val="6"/>
            <w:shd w:val="clear" w:color="auto" w:fill="F2F2F2"/>
            <w:vAlign w:val="center"/>
          </w:tcPr>
          <w:p w14:paraId="5AF451FD" w14:textId="77777777" w:rsidR="00A14B02" w:rsidRPr="008A1FD3" w:rsidRDefault="00A14B02" w:rsidP="00F5308C">
            <w:pPr>
              <w:rPr>
                <w:rFonts w:ascii="Calibri" w:hAnsi="Calibri"/>
                <w:b/>
                <w:sz w:val="22"/>
                <w:szCs w:val="22"/>
              </w:rPr>
            </w:pPr>
            <w:r w:rsidRPr="008A1FD3">
              <w:rPr>
                <w:rFonts w:ascii="Calibri" w:hAnsi="Calibri"/>
                <w:b/>
                <w:sz w:val="22"/>
                <w:szCs w:val="22"/>
              </w:rPr>
              <w:t>Closure &amp; Working Group Self-Assessment:</w:t>
            </w:r>
          </w:p>
        </w:tc>
      </w:tr>
      <w:tr w:rsidR="00A14B02" w:rsidRPr="0061330B" w14:paraId="15CE7310" w14:textId="77777777" w:rsidTr="00F5308C">
        <w:trPr>
          <w:trHeight w:val="360"/>
        </w:trPr>
        <w:tc>
          <w:tcPr>
            <w:tcW w:w="10188" w:type="dxa"/>
            <w:gridSpan w:val="6"/>
            <w:tcBorders>
              <w:bottom w:val="single" w:sz="4" w:space="0" w:color="auto"/>
            </w:tcBorders>
            <w:shd w:val="clear" w:color="auto" w:fill="auto"/>
            <w:vAlign w:val="center"/>
          </w:tcPr>
          <w:p w14:paraId="3D699037"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WG will close upon the delivery of the Final Report, unless assigned additional tasks or follow-up by the GNSO Council.</w:t>
            </w:r>
          </w:p>
        </w:tc>
      </w:tr>
      <w:tr w:rsidR="00A14B02" w:rsidRPr="00751B3F" w14:paraId="047A265C" w14:textId="77777777" w:rsidTr="00F5308C">
        <w:trPr>
          <w:trHeight w:hRule="exact" w:val="432"/>
        </w:trPr>
        <w:tc>
          <w:tcPr>
            <w:tcW w:w="10188" w:type="dxa"/>
            <w:gridSpan w:val="6"/>
            <w:shd w:val="clear" w:color="auto" w:fill="943634"/>
            <w:vAlign w:val="center"/>
          </w:tcPr>
          <w:p w14:paraId="2C20E190"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V:  Charter Document History</w:t>
            </w:r>
          </w:p>
        </w:tc>
      </w:tr>
      <w:tr w:rsidR="00A14B02" w:rsidRPr="0061330B" w14:paraId="256D056C"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8A1FD3" w14:paraId="679862EB" w14:textId="77777777" w:rsidTr="00F5308C">
              <w:tc>
                <w:tcPr>
                  <w:tcW w:w="1075" w:type="dxa"/>
                  <w:shd w:val="clear" w:color="auto" w:fill="auto"/>
                </w:tcPr>
                <w:p w14:paraId="5D1E511D"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Version</w:t>
                  </w:r>
                </w:p>
              </w:tc>
              <w:tc>
                <w:tcPr>
                  <w:tcW w:w="2160" w:type="dxa"/>
                  <w:shd w:val="clear" w:color="auto" w:fill="auto"/>
                </w:tcPr>
                <w:p w14:paraId="6F1AC07D" w14:textId="77777777" w:rsidR="00A14B02" w:rsidRPr="008A1FD3" w:rsidRDefault="00A14B02" w:rsidP="00F5308C">
                  <w:pPr>
                    <w:rPr>
                      <w:rFonts w:ascii="Calibri" w:hAnsi="Calibri"/>
                      <w:b/>
                      <w:sz w:val="22"/>
                      <w:szCs w:val="22"/>
                    </w:rPr>
                  </w:pPr>
                  <w:r w:rsidRPr="008A1FD3">
                    <w:rPr>
                      <w:rFonts w:ascii="Calibri" w:hAnsi="Calibri"/>
                      <w:b/>
                      <w:sz w:val="22"/>
                      <w:szCs w:val="22"/>
                    </w:rPr>
                    <w:t>Date</w:t>
                  </w:r>
                </w:p>
              </w:tc>
              <w:tc>
                <w:tcPr>
                  <w:tcW w:w="6722" w:type="dxa"/>
                  <w:shd w:val="clear" w:color="auto" w:fill="auto"/>
                </w:tcPr>
                <w:p w14:paraId="70577E62" w14:textId="77777777" w:rsidR="00A14B02" w:rsidRPr="008A1FD3" w:rsidRDefault="00A14B02" w:rsidP="00F5308C">
                  <w:pPr>
                    <w:rPr>
                      <w:rFonts w:ascii="Calibri" w:hAnsi="Calibri"/>
                      <w:b/>
                      <w:sz w:val="22"/>
                      <w:szCs w:val="22"/>
                    </w:rPr>
                  </w:pPr>
                  <w:r w:rsidRPr="008A1FD3">
                    <w:rPr>
                      <w:rFonts w:ascii="Calibri" w:hAnsi="Calibri"/>
                      <w:b/>
                      <w:sz w:val="22"/>
                      <w:szCs w:val="22"/>
                    </w:rPr>
                    <w:t>Description</w:t>
                  </w:r>
                </w:p>
              </w:tc>
            </w:tr>
            <w:tr w:rsidR="00A14B02" w:rsidRPr="008A1FD3" w14:paraId="78EAAD17" w14:textId="77777777" w:rsidTr="00F5308C">
              <w:tc>
                <w:tcPr>
                  <w:tcW w:w="1075" w:type="dxa"/>
                  <w:shd w:val="clear" w:color="auto" w:fill="auto"/>
                </w:tcPr>
                <w:p w14:paraId="5C17D22C" w14:textId="77777777" w:rsidR="00A14B02" w:rsidRPr="008A1FD3" w:rsidRDefault="00A14B02" w:rsidP="00F5308C">
                  <w:pPr>
                    <w:jc w:val="center"/>
                    <w:rPr>
                      <w:rFonts w:ascii="Calibri" w:hAnsi="Calibri"/>
                      <w:sz w:val="22"/>
                      <w:szCs w:val="22"/>
                    </w:rPr>
                  </w:pPr>
                  <w:r w:rsidRPr="008A1FD3">
                    <w:rPr>
                      <w:rFonts w:ascii="Calibri" w:hAnsi="Calibri"/>
                      <w:sz w:val="22"/>
                      <w:szCs w:val="22"/>
                    </w:rPr>
                    <w:t>1.0</w:t>
                  </w:r>
                </w:p>
              </w:tc>
              <w:tc>
                <w:tcPr>
                  <w:tcW w:w="2160" w:type="dxa"/>
                  <w:shd w:val="clear" w:color="auto" w:fill="auto"/>
                </w:tcPr>
                <w:p w14:paraId="18E6C50B" w14:textId="77777777" w:rsidR="00A14B02" w:rsidRPr="008A1FD3" w:rsidRDefault="00A14B02" w:rsidP="00F5308C">
                  <w:pPr>
                    <w:rPr>
                      <w:rFonts w:ascii="Calibri" w:hAnsi="Calibri"/>
                      <w:sz w:val="22"/>
                      <w:szCs w:val="22"/>
                    </w:rPr>
                  </w:pPr>
                  <w:r w:rsidRPr="008A1FD3">
                    <w:rPr>
                      <w:rFonts w:ascii="Calibri" w:hAnsi="Calibri"/>
                      <w:sz w:val="22"/>
                      <w:szCs w:val="22"/>
                    </w:rPr>
                    <w:t>19 September 2013</w:t>
                  </w:r>
                </w:p>
              </w:tc>
              <w:tc>
                <w:tcPr>
                  <w:tcW w:w="6722" w:type="dxa"/>
                  <w:shd w:val="clear" w:color="auto" w:fill="auto"/>
                </w:tcPr>
                <w:p w14:paraId="6821EF6A"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Final version submitted by the DT to the GNSO Council for consideration</w:t>
                  </w:r>
                </w:p>
              </w:tc>
            </w:tr>
          </w:tbl>
          <w:p w14:paraId="5DFF47A9" w14:textId="77777777" w:rsidR="00A14B02" w:rsidRPr="008A1FD3" w:rsidRDefault="00A14B02" w:rsidP="00F5308C">
            <w:pPr>
              <w:rPr>
                <w:rFonts w:ascii="Calibri" w:hAnsi="Calibri"/>
                <w:sz w:val="22"/>
                <w:szCs w:val="22"/>
              </w:rPr>
            </w:pPr>
          </w:p>
        </w:tc>
      </w:tr>
      <w:tr w:rsidR="00A14B02" w:rsidRPr="001C3532" w14:paraId="449FD416" w14:textId="77777777" w:rsidTr="00F5308C">
        <w:trPr>
          <w:trHeight w:val="360"/>
        </w:trPr>
        <w:tc>
          <w:tcPr>
            <w:tcW w:w="1818" w:type="dxa"/>
            <w:tcBorders>
              <w:bottom w:val="single" w:sz="4" w:space="0" w:color="auto"/>
            </w:tcBorders>
            <w:shd w:val="clear" w:color="auto" w:fill="F2F2F2"/>
            <w:vAlign w:val="center"/>
          </w:tcPr>
          <w:p w14:paraId="6275D0B5" w14:textId="77777777" w:rsidR="00A14B02" w:rsidRPr="008A1FD3" w:rsidRDefault="00A14B02" w:rsidP="00F5308C">
            <w:pPr>
              <w:rPr>
                <w:rFonts w:ascii="Calibri" w:hAnsi="Calibri"/>
                <w:b/>
                <w:sz w:val="22"/>
                <w:szCs w:val="22"/>
              </w:rPr>
            </w:pPr>
            <w:r w:rsidRPr="008A1FD3">
              <w:rPr>
                <w:rFonts w:ascii="Calibri" w:hAnsi="Calibri"/>
                <w:b/>
                <w:sz w:val="22"/>
                <w:szCs w:val="22"/>
              </w:rPr>
              <w:t>Staff Contact:</w:t>
            </w:r>
          </w:p>
        </w:tc>
        <w:tc>
          <w:tcPr>
            <w:tcW w:w="3870" w:type="dxa"/>
            <w:gridSpan w:val="3"/>
            <w:tcBorders>
              <w:bottom w:val="single" w:sz="4" w:space="0" w:color="auto"/>
            </w:tcBorders>
            <w:shd w:val="clear" w:color="auto" w:fill="auto"/>
            <w:vAlign w:val="center"/>
          </w:tcPr>
          <w:p w14:paraId="5CD48CBD" w14:textId="77777777" w:rsidR="00A14B02" w:rsidRPr="008A1FD3" w:rsidRDefault="00A14B02" w:rsidP="00F5308C">
            <w:pPr>
              <w:rPr>
                <w:rFonts w:ascii="Calibri" w:hAnsi="Calibri"/>
                <w:sz w:val="22"/>
                <w:szCs w:val="22"/>
              </w:rPr>
            </w:pPr>
            <w:r w:rsidRPr="008A1FD3">
              <w:rPr>
                <w:rFonts w:ascii="Calibri" w:hAnsi="Calibri"/>
                <w:sz w:val="22"/>
                <w:szCs w:val="22"/>
              </w:rPr>
              <w:t>Julie Hedlund</w:t>
            </w:r>
          </w:p>
        </w:tc>
        <w:tc>
          <w:tcPr>
            <w:tcW w:w="990" w:type="dxa"/>
            <w:tcBorders>
              <w:bottom w:val="single" w:sz="4" w:space="0" w:color="auto"/>
            </w:tcBorders>
            <w:shd w:val="clear" w:color="auto" w:fill="F2F2F2"/>
            <w:vAlign w:val="center"/>
          </w:tcPr>
          <w:p w14:paraId="61281875" w14:textId="77777777" w:rsidR="00A14B02" w:rsidRPr="008A1FD3" w:rsidRDefault="00A14B02" w:rsidP="00F5308C">
            <w:pPr>
              <w:rPr>
                <w:rFonts w:ascii="Calibri" w:hAnsi="Calibri"/>
                <w:b/>
                <w:sz w:val="22"/>
                <w:szCs w:val="22"/>
              </w:rPr>
            </w:pPr>
            <w:r w:rsidRPr="008A1FD3">
              <w:rPr>
                <w:rFonts w:ascii="Calibri" w:hAnsi="Calibri"/>
                <w:b/>
                <w:sz w:val="22"/>
                <w:szCs w:val="22"/>
              </w:rPr>
              <w:t>Email:</w:t>
            </w:r>
          </w:p>
        </w:tc>
        <w:tc>
          <w:tcPr>
            <w:tcW w:w="3510" w:type="dxa"/>
            <w:tcBorders>
              <w:bottom w:val="single" w:sz="4" w:space="0" w:color="auto"/>
            </w:tcBorders>
            <w:shd w:val="clear" w:color="auto" w:fill="auto"/>
            <w:vAlign w:val="center"/>
          </w:tcPr>
          <w:p w14:paraId="5A3F2CA0" w14:textId="77777777" w:rsidR="00A14B02" w:rsidRPr="008A1FD3" w:rsidRDefault="00D34823" w:rsidP="00F5308C">
            <w:pPr>
              <w:rPr>
                <w:rFonts w:ascii="Calibri" w:hAnsi="Calibri"/>
                <w:sz w:val="22"/>
                <w:szCs w:val="22"/>
              </w:rPr>
            </w:pPr>
            <w:hyperlink r:id="rId49" w:history="1">
              <w:r w:rsidR="00A14B02" w:rsidRPr="008A1FD3">
                <w:rPr>
                  <w:rStyle w:val="Hyperlink"/>
                  <w:rFonts w:ascii="Calibri" w:eastAsia="Times New Roman" w:hAnsi="Calibri"/>
                  <w:sz w:val="22"/>
                  <w:szCs w:val="22"/>
                </w:rPr>
                <w:t>Policy-staff@icann.org</w:t>
              </w:r>
            </w:hyperlink>
          </w:p>
        </w:tc>
      </w:tr>
    </w:tbl>
    <w:p w14:paraId="4298214A" w14:textId="77777777" w:rsidR="008A1FD3" w:rsidRDefault="008A1FD3" w:rsidP="00A14B02">
      <w:pPr>
        <w:outlineLvl w:val="0"/>
        <w:rPr>
          <w:rFonts w:eastAsia="Times New Roman" w:cs="Calibri"/>
          <w:bCs/>
          <w:color w:val="000000"/>
          <w:kern w:val="36"/>
        </w:rPr>
      </w:pPr>
    </w:p>
    <w:p w14:paraId="6141F0CB" w14:textId="77777777" w:rsidR="00A96147" w:rsidRDefault="00A96147" w:rsidP="00A14B02">
      <w:pPr>
        <w:outlineLvl w:val="0"/>
        <w:rPr>
          <w:rFonts w:eastAsia="Times New Roman" w:cs="Calibri"/>
          <w:bCs/>
          <w:color w:val="000000"/>
          <w:kern w:val="36"/>
        </w:rPr>
        <w:sectPr w:rsidR="00A96147" w:rsidSect="00A96147">
          <w:headerReference w:type="default" r:id="rId50"/>
          <w:footerReference w:type="default" r:id="rId51"/>
          <w:pgSz w:w="11900" w:h="16840"/>
          <w:pgMar w:top="1440" w:right="1440" w:bottom="1440" w:left="1440" w:header="708" w:footer="708" w:gutter="0"/>
          <w:cols w:space="708"/>
          <w:docGrid w:linePitch="360"/>
        </w:sectPr>
      </w:pPr>
    </w:p>
    <w:p w14:paraId="39BF7E94" w14:textId="77777777" w:rsidR="00A14B02" w:rsidRPr="008A1FD3" w:rsidRDefault="00B172D3" w:rsidP="00A96147">
      <w:pPr>
        <w:pStyle w:val="Heading1"/>
        <w:rPr>
          <w:sz w:val="32"/>
          <w:szCs w:val="32"/>
        </w:rPr>
      </w:pPr>
      <w:bookmarkStart w:id="12" w:name="_Toc295558651"/>
      <w:r w:rsidRPr="008A1FD3">
        <w:rPr>
          <w:sz w:val="32"/>
          <w:szCs w:val="32"/>
        </w:rPr>
        <w:t>Annex B – Comment Review Tool</w:t>
      </w:r>
      <w:bookmarkEnd w:id="12"/>
      <w:r w:rsidRPr="008A1FD3">
        <w:rPr>
          <w:sz w:val="32"/>
          <w:szCs w:val="32"/>
        </w:rPr>
        <w:t xml:space="preserve"> </w:t>
      </w:r>
    </w:p>
    <w:p w14:paraId="0267BDA6" w14:textId="77777777" w:rsidR="008A1FD3" w:rsidRPr="00BB0A18" w:rsidRDefault="008A1FD3" w:rsidP="008A1FD3">
      <w:pPr>
        <w:pBdr>
          <w:bottom w:val="single" w:sz="4" w:space="1" w:color="auto"/>
        </w:pBdr>
        <w:contextualSpacing/>
        <w:rPr>
          <w:rFonts w:ascii="Calibri" w:hAnsi="Calibri"/>
          <w:b/>
          <w:sz w:val="22"/>
          <w:szCs w:val="22"/>
        </w:rPr>
      </w:pPr>
      <w:r w:rsidRPr="00BB0A18">
        <w:rPr>
          <w:rFonts w:ascii="Calibri" w:hAnsi="Calibri"/>
          <w:b/>
          <w:sz w:val="22"/>
          <w:szCs w:val="22"/>
        </w:rPr>
        <w:t>Translation and Transliteration of Contact Information PDP Working Group</w:t>
      </w:r>
    </w:p>
    <w:p w14:paraId="60E34086" w14:textId="77777777" w:rsidR="008A1FD3" w:rsidRPr="00BB0A18" w:rsidRDefault="008A1FD3" w:rsidP="008A1FD3">
      <w:pPr>
        <w:contextualSpacing/>
        <w:rPr>
          <w:rFonts w:ascii="Calibri" w:hAnsi="Calibri"/>
          <w:b/>
          <w:sz w:val="22"/>
          <w:szCs w:val="22"/>
        </w:rPr>
      </w:pPr>
    </w:p>
    <w:p w14:paraId="092F4FDE" w14:textId="77777777" w:rsidR="008A1FD3" w:rsidRPr="00BB0A18" w:rsidRDefault="008A1FD3" w:rsidP="008A1FD3">
      <w:pPr>
        <w:contextualSpacing/>
        <w:rPr>
          <w:rFonts w:ascii="Calibri" w:hAnsi="Calibri"/>
          <w:sz w:val="22"/>
          <w:szCs w:val="22"/>
        </w:rPr>
      </w:pPr>
      <w:r w:rsidRPr="00BB0A18">
        <w:rPr>
          <w:rFonts w:ascii="Calibri" w:hAnsi="Calibri"/>
          <w:sz w:val="22"/>
          <w:szCs w:val="22"/>
        </w:rPr>
        <w:t xml:space="preserve">For complete overview of comments received, please see </w:t>
      </w:r>
      <w:hyperlink r:id="rId52" w:history="1">
        <w:r w:rsidRPr="00BB0A18">
          <w:rPr>
            <w:rStyle w:val="Hyperlink"/>
            <w:rFonts w:ascii="Calibri" w:hAnsi="Calibri"/>
            <w:sz w:val="22"/>
            <w:szCs w:val="22"/>
          </w:rPr>
          <w:t>http://forum.icann.org/list</w:t>
        </w:r>
        <w:r w:rsidRPr="00BB0A18">
          <w:rPr>
            <w:rStyle w:val="Hyperlink"/>
            <w:rFonts w:ascii="Calibri" w:hAnsi="Calibri"/>
            <w:sz w:val="22"/>
            <w:szCs w:val="22"/>
          </w:rPr>
          <w:t>s</w:t>
        </w:r>
        <w:r w:rsidRPr="00BB0A18">
          <w:rPr>
            <w:rStyle w:val="Hyperlink"/>
            <w:rFonts w:ascii="Calibri" w:hAnsi="Calibri"/>
            <w:sz w:val="22"/>
            <w:szCs w:val="22"/>
          </w:rPr>
          <w:t>/comments-transliteration-contact-initial-16dec14/</w:t>
        </w:r>
      </w:hyperlink>
    </w:p>
    <w:p w14:paraId="7717B370" w14:textId="77777777" w:rsidR="008A1FD3" w:rsidRPr="00BB0A18" w:rsidRDefault="008A1FD3" w:rsidP="008A1FD3">
      <w:pPr>
        <w:contextualSpacing/>
        <w:rPr>
          <w:rFonts w:ascii="Calibri" w:hAnsi="Calibri"/>
          <w:b/>
          <w:sz w:val="22"/>
          <w:szCs w:val="22"/>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534"/>
        <w:gridCol w:w="6378"/>
        <w:gridCol w:w="2551"/>
        <w:gridCol w:w="5130"/>
      </w:tblGrid>
      <w:tr w:rsidR="008A1FD3" w:rsidRPr="00BB0A18" w14:paraId="70E25466" w14:textId="77777777" w:rsidTr="00D34823">
        <w:trPr>
          <w:cantSplit/>
          <w:trHeight w:val="609"/>
          <w:tblHeader/>
        </w:trPr>
        <w:tc>
          <w:tcPr>
            <w:tcW w:w="534" w:type="dxa"/>
            <w:tcBorders>
              <w:bottom w:val="single" w:sz="4" w:space="0" w:color="000000"/>
            </w:tcBorders>
            <w:shd w:val="clear" w:color="auto" w:fill="CCCCCC"/>
          </w:tcPr>
          <w:p w14:paraId="634BCDF1"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t>
            </w:r>
          </w:p>
        </w:tc>
        <w:tc>
          <w:tcPr>
            <w:tcW w:w="6378" w:type="dxa"/>
            <w:tcBorders>
              <w:bottom w:val="single" w:sz="4" w:space="0" w:color="000000"/>
            </w:tcBorders>
            <w:shd w:val="clear" w:color="auto" w:fill="CCCCCC"/>
          </w:tcPr>
          <w:p w14:paraId="6E2872EF"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Comment</w:t>
            </w:r>
          </w:p>
          <w:p w14:paraId="20CE399B" w14:textId="77777777" w:rsidR="008A1FD3" w:rsidRPr="00BB0A18" w:rsidRDefault="008A1FD3" w:rsidP="00D34823">
            <w:pPr>
              <w:contextualSpacing/>
              <w:rPr>
                <w:rFonts w:ascii="Calibri" w:hAnsi="Calibri"/>
                <w:b/>
                <w:sz w:val="22"/>
                <w:szCs w:val="22"/>
              </w:rPr>
            </w:pPr>
          </w:p>
        </w:tc>
        <w:tc>
          <w:tcPr>
            <w:tcW w:w="2551" w:type="dxa"/>
            <w:tcBorders>
              <w:bottom w:val="single" w:sz="4" w:space="0" w:color="000000"/>
            </w:tcBorders>
            <w:shd w:val="clear" w:color="auto" w:fill="CCCCCC"/>
          </w:tcPr>
          <w:p w14:paraId="2284AFAD"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Who / Where</w:t>
            </w:r>
          </w:p>
        </w:tc>
        <w:tc>
          <w:tcPr>
            <w:tcW w:w="5130" w:type="dxa"/>
            <w:tcBorders>
              <w:bottom w:val="single" w:sz="4" w:space="0" w:color="000000"/>
            </w:tcBorders>
            <w:shd w:val="clear" w:color="auto" w:fill="CCCCCC"/>
          </w:tcPr>
          <w:p w14:paraId="57543472"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WG Response</w:t>
            </w:r>
          </w:p>
          <w:p w14:paraId="546CE6E2"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Do you agree with response?</w:t>
            </w:r>
          </w:p>
        </w:tc>
      </w:tr>
      <w:tr w:rsidR="008A1FD3" w:rsidRPr="00BB0A18" w14:paraId="0C053913" w14:textId="77777777" w:rsidTr="00D34823">
        <w:trPr>
          <w:trHeight w:val="546"/>
        </w:trPr>
        <w:tc>
          <w:tcPr>
            <w:tcW w:w="14593" w:type="dxa"/>
            <w:gridSpan w:val="4"/>
            <w:shd w:val="clear" w:color="auto" w:fill="E0E0E0"/>
          </w:tcPr>
          <w:p w14:paraId="35CCC744" w14:textId="77777777" w:rsidR="008A1FD3" w:rsidRPr="00BB0A18" w:rsidRDefault="008A1FD3" w:rsidP="00D34823">
            <w:pPr>
              <w:widowControl w:val="0"/>
              <w:tabs>
                <w:tab w:val="left" w:pos="0"/>
                <w:tab w:val="left" w:pos="220"/>
              </w:tabs>
              <w:autoSpaceDE w:val="0"/>
              <w:autoSpaceDN w:val="0"/>
              <w:adjustRightInd w:val="0"/>
              <w:spacing w:after="240" w:line="276" w:lineRule="auto"/>
              <w:rPr>
                <w:rFonts w:ascii="Calibri" w:hAnsi="Calibri"/>
                <w:sz w:val="22"/>
                <w:szCs w:val="22"/>
              </w:rPr>
            </w:pPr>
            <w:r w:rsidRPr="00BB0A18">
              <w:rPr>
                <w:rFonts w:ascii="Calibri" w:hAnsi="Calibri"/>
                <w:b/>
                <w:sz w:val="22"/>
                <w:szCs w:val="22"/>
              </w:rPr>
              <w:t xml:space="preserve">Preliminary Recommendation (Prelim-Rec) #1: </w:t>
            </w:r>
            <w:r w:rsidRPr="00BB0A18">
              <w:rPr>
                <w:rFonts w:ascii="Calibri" w:hAnsi="Calibri" w:cs="Calibri"/>
                <w:sz w:val="22"/>
                <w:szCs w:val="22"/>
                <w:lang w:val="en-GB"/>
              </w:rPr>
              <w:t>The Working Group could recommend that it is not desirable to make transformation of contact information mandatory. Any parties requiring transformation are free to do it ad hoc outside the Domain Name Relay Daemon.</w:t>
            </w:r>
          </w:p>
        </w:tc>
      </w:tr>
      <w:tr w:rsidR="008A1FD3" w:rsidRPr="00BB0A18" w14:paraId="30431821" w14:textId="77777777" w:rsidTr="00D34823">
        <w:tc>
          <w:tcPr>
            <w:tcW w:w="534" w:type="dxa"/>
          </w:tcPr>
          <w:p w14:paraId="3F6B385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F5C279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sz w:val="22"/>
                <w:szCs w:val="22"/>
              </w:rPr>
              <w:t xml:space="preserve">KeySystems supports the RrSG statement. In addition, they suggest that there should be no requirement to translate or transliterate contact information to single common script. </w:t>
            </w:r>
            <w:r w:rsidRPr="00BB0A18">
              <w:rPr>
                <w:rFonts w:ascii="Calibri" w:eastAsia="Times New Roman" w:hAnsi="Calibri" w:cs="Arial"/>
                <w:sz w:val="22"/>
                <w:szCs w:val="22"/>
                <w:u w:val="single"/>
                <w:shd w:val="clear" w:color="auto" w:fill="FFFFFF"/>
              </w:rPr>
              <w:t>The burden of accession and understanding contact information is best placed on the side of the beneficiary of such data, i.e. the data requestor</w:t>
            </w:r>
          </w:p>
        </w:tc>
        <w:tc>
          <w:tcPr>
            <w:tcW w:w="2551" w:type="dxa"/>
          </w:tcPr>
          <w:p w14:paraId="5D66724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3E3A61F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Need to verify the language and assure that our remit is really only the issues of whether registration data should be transformed – anything else is beyond our charter.</w:t>
            </w:r>
          </w:p>
          <w:p w14:paraId="60CCEA3D" w14:textId="77777777" w:rsidR="008A1FD3" w:rsidRPr="00BB0A18" w:rsidRDefault="008A1FD3" w:rsidP="00D34823">
            <w:pPr>
              <w:contextualSpacing/>
              <w:rPr>
                <w:rFonts w:ascii="Calibri" w:hAnsi="Calibri"/>
                <w:sz w:val="22"/>
                <w:szCs w:val="22"/>
              </w:rPr>
            </w:pPr>
            <w:r>
              <w:rPr>
                <w:rFonts w:ascii="Calibri" w:hAnsi="Calibri"/>
                <w:sz w:val="22"/>
                <w:szCs w:val="22"/>
              </w:rPr>
              <w:t xml:space="preserve">”Acquiring” is a </w:t>
            </w:r>
            <w:r w:rsidRPr="00BB0A18">
              <w:rPr>
                <w:rFonts w:ascii="Calibri" w:hAnsi="Calibri"/>
                <w:sz w:val="22"/>
                <w:szCs w:val="22"/>
              </w:rPr>
              <w:t xml:space="preserve">better </w:t>
            </w:r>
            <w:r>
              <w:rPr>
                <w:rFonts w:ascii="Calibri" w:hAnsi="Calibri"/>
                <w:sz w:val="22"/>
                <w:szCs w:val="22"/>
              </w:rPr>
              <w:t xml:space="preserve">word </w:t>
            </w:r>
            <w:r w:rsidRPr="00BB0A18">
              <w:rPr>
                <w:rFonts w:ascii="Calibri" w:hAnsi="Calibri"/>
                <w:sz w:val="22"/>
                <w:szCs w:val="22"/>
              </w:rPr>
              <w:t>than “accession”.</w:t>
            </w:r>
          </w:p>
        </w:tc>
      </w:tr>
      <w:tr w:rsidR="008A1FD3" w:rsidRPr="00BB0A18" w14:paraId="50031CE1" w14:textId="77777777" w:rsidTr="00D34823">
        <w:tc>
          <w:tcPr>
            <w:tcW w:w="534" w:type="dxa"/>
          </w:tcPr>
          <w:p w14:paraId="1901680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00BDAA"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Supportive of this recommendation. Translation/Transliterating into English is ‘nuts’ and offensive.</w:t>
            </w:r>
          </w:p>
        </w:tc>
        <w:tc>
          <w:tcPr>
            <w:tcW w:w="2551" w:type="dxa"/>
          </w:tcPr>
          <w:p w14:paraId="45791CE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Michele Neylon</w:t>
            </w:r>
          </w:p>
        </w:tc>
        <w:tc>
          <w:tcPr>
            <w:tcW w:w="5130" w:type="dxa"/>
          </w:tcPr>
          <w:p w14:paraId="5256338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 already addressed in Initial Report.</w:t>
            </w:r>
          </w:p>
        </w:tc>
      </w:tr>
      <w:tr w:rsidR="008A1FD3" w:rsidRPr="00BB0A18" w14:paraId="10DA9B84" w14:textId="77777777" w:rsidTr="00D34823">
        <w:tc>
          <w:tcPr>
            <w:tcW w:w="534" w:type="dxa"/>
          </w:tcPr>
          <w:p w14:paraId="2277B9F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26AEA5" w14:textId="77777777" w:rsidR="008A1FD3" w:rsidRPr="00BB0A18" w:rsidRDefault="008A1FD3" w:rsidP="00D34823">
            <w:pPr>
              <w:rPr>
                <w:rFonts w:ascii="Calibri" w:hAnsi="Calibri"/>
                <w:sz w:val="22"/>
                <w:szCs w:val="22"/>
              </w:rPr>
            </w:pPr>
            <w:r w:rsidRPr="00BB0A18">
              <w:rPr>
                <w:rFonts w:ascii="Calibri" w:hAnsi="Calibri"/>
                <w:sz w:val="22"/>
                <w:szCs w:val="22"/>
              </w:rPr>
              <w:t>Strongly support this recommendation.</w:t>
            </w:r>
          </w:p>
          <w:p w14:paraId="7506CF52"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Introducing a mandatory requirement to transform WHOIS data into one or more commonly used languages would not support the goal of linguistic diversity, but would introduce costs, complexity and risk which outweigh the perceived benefits.</w:t>
            </w:r>
          </w:p>
        </w:tc>
        <w:tc>
          <w:tcPr>
            <w:tcW w:w="2551" w:type="dxa"/>
          </w:tcPr>
          <w:p w14:paraId="214C85C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RrSG</w:t>
            </w:r>
            <w:r w:rsidRPr="00BB0A18">
              <w:rPr>
                <w:rStyle w:val="FootnoteReference"/>
                <w:rFonts w:ascii="Calibri" w:eastAsia="Times New Roman" w:hAnsi="Calibri" w:cs="Arial"/>
                <w:sz w:val="22"/>
                <w:szCs w:val="22"/>
                <w:shd w:val="clear" w:color="auto" w:fill="FFFFFF"/>
              </w:rPr>
              <w:footnoteReference w:id="34"/>
            </w:r>
          </w:p>
        </w:tc>
        <w:tc>
          <w:tcPr>
            <w:tcW w:w="5130" w:type="dxa"/>
          </w:tcPr>
          <w:p w14:paraId="0FB43ED1"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 already addressed in Initial Report.</w:t>
            </w:r>
          </w:p>
        </w:tc>
      </w:tr>
      <w:tr w:rsidR="008A1FD3" w:rsidRPr="00BB0A18" w14:paraId="698CA052" w14:textId="77777777" w:rsidTr="00D34823">
        <w:tc>
          <w:tcPr>
            <w:tcW w:w="534" w:type="dxa"/>
          </w:tcPr>
          <w:p w14:paraId="2D8CC44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C52FA3E" w14:textId="77777777" w:rsidR="008A1FD3" w:rsidRPr="00BB0A18" w:rsidRDefault="008A1FD3" w:rsidP="00D34823">
            <w:pPr>
              <w:rPr>
                <w:rFonts w:ascii="Calibri" w:hAnsi="Calibri"/>
                <w:sz w:val="22"/>
                <w:szCs w:val="22"/>
              </w:rPr>
            </w:pPr>
            <w:r w:rsidRPr="00BB0A18">
              <w:rPr>
                <w:rFonts w:ascii="Calibri" w:hAnsi="Calibri"/>
                <w:sz w:val="22"/>
                <w:szCs w:val="22"/>
              </w:rPr>
              <w:t>IPC opposes this recommendation and strongly supports mandatory translation and/or transliteration of contact information in all generic top level domains.</w:t>
            </w:r>
          </w:p>
          <w:p w14:paraId="6656C83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Having registration data in an unlimited number of scripts is troublesome.</w:t>
            </w:r>
          </w:p>
        </w:tc>
        <w:tc>
          <w:tcPr>
            <w:tcW w:w="2551" w:type="dxa"/>
          </w:tcPr>
          <w:p w14:paraId="2A4B6F2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2AF2D83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 fact the number of scripts is not unlimited; it is limited by the number of scripts being used in registrations.</w:t>
            </w:r>
          </w:p>
          <w:p w14:paraId="415EB683" w14:textId="77777777" w:rsidR="008A1FD3" w:rsidRPr="00BB0A18" w:rsidRDefault="008A1FD3" w:rsidP="00D34823">
            <w:pPr>
              <w:contextualSpacing/>
              <w:rPr>
                <w:rFonts w:ascii="Calibri" w:hAnsi="Calibri"/>
                <w:b/>
                <w:sz w:val="22"/>
                <w:szCs w:val="22"/>
              </w:rPr>
            </w:pPr>
          </w:p>
        </w:tc>
      </w:tr>
      <w:tr w:rsidR="008A1FD3" w:rsidRPr="00BB0A18" w14:paraId="10B6D33D" w14:textId="77777777" w:rsidTr="00D34823">
        <w:tc>
          <w:tcPr>
            <w:tcW w:w="534" w:type="dxa"/>
          </w:tcPr>
          <w:p w14:paraId="52EF56B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2DF482F"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ARI actively supports recommendation #1</w:t>
            </w:r>
          </w:p>
        </w:tc>
        <w:tc>
          <w:tcPr>
            <w:tcW w:w="2551" w:type="dxa"/>
          </w:tcPr>
          <w:p w14:paraId="0AE0FD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Donna Austin (ARI Registry Services)</w:t>
            </w:r>
          </w:p>
        </w:tc>
        <w:tc>
          <w:tcPr>
            <w:tcW w:w="5130" w:type="dxa"/>
          </w:tcPr>
          <w:p w14:paraId="7466397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46C3D621" w14:textId="77777777" w:rsidTr="00D34823">
        <w:tc>
          <w:tcPr>
            <w:tcW w:w="534" w:type="dxa"/>
          </w:tcPr>
          <w:p w14:paraId="50D2725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799A19" w14:textId="77777777" w:rsidR="008A1FD3" w:rsidRPr="00BB0A18" w:rsidRDefault="008A1FD3" w:rsidP="00D34823">
            <w:pPr>
              <w:rPr>
                <w:rFonts w:ascii="Calibri" w:hAnsi="Calibri"/>
                <w:sz w:val="22"/>
                <w:szCs w:val="22"/>
              </w:rPr>
            </w:pPr>
            <w:r w:rsidRPr="00BB0A18">
              <w:rPr>
                <w:rFonts w:ascii="Calibri" w:hAnsi="Calibri"/>
                <w:sz w:val="22"/>
                <w:szCs w:val="22"/>
              </w:rPr>
              <w:t>Strongly oppose this recommendation</w:t>
            </w:r>
          </w:p>
          <w:p w14:paraId="38197BC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Mandatory transformation to globally accessible and searchable languages </w:t>
            </w:r>
            <w:r w:rsidRPr="00BB0A18">
              <w:rPr>
                <w:rFonts w:ascii="Calibri" w:hAnsi="Calibri"/>
                <w:sz w:val="22"/>
                <w:szCs w:val="22"/>
                <w:u w:val="single"/>
              </w:rPr>
              <w:t>is necessary to the continued development of a secure and trusted internet</w:t>
            </w:r>
          </w:p>
        </w:tc>
        <w:tc>
          <w:tcPr>
            <w:tcW w:w="2551" w:type="dxa"/>
          </w:tcPr>
          <w:p w14:paraId="44AEAB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7BF74E4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Data in their original form – if/when machine-readable – are easier and more consistently searchable. Transformation is limited to registration data submitted by registrants, so verifying accuracy of registration data is paramount; not transformation of the same.</w:t>
            </w:r>
          </w:p>
          <w:p w14:paraId="5982094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argument here to oppose the recommendation is necessary to the continued development of a secure and trusted Internet for a specific sub-set of Internet users using Whois lookup services and who are familiar with the language/script in which contact data will be transformed. Other registrants and contracted parties will be disparately burdened.</w:t>
            </w:r>
          </w:p>
          <w:p w14:paraId="6CA9BCF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It is important to bear in mind that the scope of transformation that is considered by this PDP is limited to registration data as submitted by registrants.</w:t>
            </w:r>
          </w:p>
        </w:tc>
      </w:tr>
      <w:tr w:rsidR="008A1FD3" w:rsidRPr="00BB0A18" w14:paraId="44F4C699" w14:textId="77777777" w:rsidTr="00D34823">
        <w:tc>
          <w:tcPr>
            <w:tcW w:w="534" w:type="dxa"/>
          </w:tcPr>
          <w:p w14:paraId="61FA8E0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42754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Transformation does not have to be mandatory</w:t>
            </w:r>
            <w:r w:rsidRPr="00BB0A18">
              <w:rPr>
                <w:rFonts w:ascii="Calibri" w:hAnsi="Calibri"/>
                <w:sz w:val="22"/>
                <w:szCs w:val="22"/>
                <w:u w:val="single"/>
              </w:rPr>
              <w:t>; there should be a provision for [contact information] to be maintained in two forms: a mandatory ‘canonical’ form in the original language, and an optional ‘transformed’ form after transformation</w:t>
            </w:r>
            <w:r w:rsidRPr="00BB0A18">
              <w:rPr>
                <w:rFonts w:ascii="Calibri" w:hAnsi="Calibri"/>
                <w:sz w:val="22"/>
                <w:szCs w:val="22"/>
              </w:rPr>
              <w:t xml:space="preserve"> – the latter should be a close approximation to the original that can be parsed, understood and used by other communities.</w:t>
            </w:r>
          </w:p>
        </w:tc>
        <w:tc>
          <w:tcPr>
            <w:tcW w:w="2551" w:type="dxa"/>
          </w:tcPr>
          <w:p w14:paraId="53DF72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3E2D181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If there were two different forms there could be an issue of discrepancies between the two data sets.</w:t>
            </w:r>
          </w:p>
          <w:p w14:paraId="63023D7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Optional transformation must be subject to a common standard established by the stakeholders and not merely left to registrants in order to avoid discrepancies.</w:t>
            </w:r>
          </w:p>
          <w:p w14:paraId="67FBE10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This </w:t>
            </w:r>
            <w:r>
              <w:rPr>
                <w:rFonts w:ascii="Calibri" w:hAnsi="Calibri"/>
                <w:sz w:val="22"/>
                <w:szCs w:val="22"/>
              </w:rPr>
              <w:t>is</w:t>
            </w:r>
            <w:r w:rsidRPr="00BB0A18">
              <w:rPr>
                <w:rFonts w:ascii="Calibri" w:hAnsi="Calibri"/>
                <w:sz w:val="22"/>
                <w:szCs w:val="22"/>
              </w:rPr>
              <w:t xml:space="preserve"> recommend</w:t>
            </w:r>
            <w:r>
              <w:rPr>
                <w:rFonts w:ascii="Calibri" w:hAnsi="Calibri"/>
                <w:sz w:val="22"/>
                <w:szCs w:val="22"/>
              </w:rPr>
              <w:t>ed</w:t>
            </w:r>
            <w:r w:rsidRPr="00BB0A18">
              <w:rPr>
                <w:rFonts w:ascii="Calibri" w:hAnsi="Calibri"/>
                <w:sz w:val="22"/>
                <w:szCs w:val="22"/>
              </w:rPr>
              <w:t xml:space="preserve"> for consideration </w:t>
            </w:r>
            <w:r>
              <w:rPr>
                <w:rFonts w:ascii="Calibri" w:hAnsi="Calibri"/>
                <w:sz w:val="22"/>
                <w:szCs w:val="22"/>
              </w:rPr>
              <w:t>by</w:t>
            </w:r>
            <w:r w:rsidRPr="00BB0A18">
              <w:rPr>
                <w:rFonts w:ascii="Calibri" w:hAnsi="Calibri"/>
                <w:sz w:val="22"/>
                <w:szCs w:val="22"/>
              </w:rPr>
              <w:t xml:space="preserve"> another PDP.</w:t>
            </w:r>
          </w:p>
        </w:tc>
      </w:tr>
      <w:tr w:rsidR="008A1FD3" w:rsidRPr="00BB0A18" w14:paraId="24746EA7" w14:textId="77777777" w:rsidTr="00D34823">
        <w:tc>
          <w:tcPr>
            <w:tcW w:w="534" w:type="dxa"/>
          </w:tcPr>
          <w:p w14:paraId="7D73BB7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BEC976E"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Registrars should provide Registrants with the option of entering both forms</w:t>
            </w:r>
            <w:r w:rsidRPr="00BB0A18">
              <w:rPr>
                <w:rFonts w:ascii="Calibri" w:hAnsi="Calibri"/>
                <w:sz w:val="22"/>
                <w:szCs w:val="22"/>
              </w:rPr>
              <w:t xml:space="preserve"> </w:t>
            </w:r>
            <w:r w:rsidRPr="00BB0A18">
              <w:rPr>
                <w:rFonts w:ascii="Calibri" w:hAnsi="Calibri"/>
                <w:sz w:val="22"/>
                <w:szCs w:val="22"/>
                <w:u w:val="single"/>
              </w:rPr>
              <w:t>while creating new entries or editing exiting ones</w:t>
            </w:r>
          </w:p>
        </w:tc>
        <w:tc>
          <w:tcPr>
            <w:tcW w:w="2551" w:type="dxa"/>
          </w:tcPr>
          <w:p w14:paraId="1E7A3BE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5258670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contact data in the local language/script would be authoritative and verified (possibly validated). Providing an option for a second non-authoritative data set is not necessarily useful.</w:t>
            </w:r>
          </w:p>
        </w:tc>
      </w:tr>
      <w:tr w:rsidR="008A1FD3" w:rsidRPr="00BB0A18" w14:paraId="2F9569D8" w14:textId="77777777" w:rsidTr="00D34823">
        <w:tc>
          <w:tcPr>
            <w:tcW w:w="534" w:type="dxa"/>
          </w:tcPr>
          <w:p w14:paraId="21C5B59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8D523AC" w14:textId="77777777" w:rsidR="008A1FD3" w:rsidRPr="00BB0A18" w:rsidRDefault="008A1FD3" w:rsidP="00D34823">
            <w:pPr>
              <w:rPr>
                <w:rFonts w:ascii="Calibri" w:hAnsi="Calibri"/>
                <w:sz w:val="22"/>
                <w:szCs w:val="22"/>
              </w:rPr>
            </w:pPr>
            <w:r w:rsidRPr="00BB0A18">
              <w:rPr>
                <w:rFonts w:ascii="Calibri" w:hAnsi="Calibri"/>
                <w:sz w:val="22"/>
                <w:szCs w:val="22"/>
              </w:rPr>
              <w:t>Support the recommendation against mandatory transformation of contact information – as anything else would disproportionally burden small players and underserved regions</w:t>
            </w:r>
          </w:p>
        </w:tc>
        <w:tc>
          <w:tcPr>
            <w:tcW w:w="2551" w:type="dxa"/>
          </w:tcPr>
          <w:p w14:paraId="63C65CF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4BE87320"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303F9D73" w14:textId="77777777" w:rsidTr="00D34823">
        <w:tc>
          <w:tcPr>
            <w:tcW w:w="534" w:type="dxa"/>
          </w:tcPr>
          <w:p w14:paraId="120A476F"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F63172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Does not support this recommendation.</w:t>
            </w:r>
          </w:p>
        </w:tc>
        <w:tc>
          <w:tcPr>
            <w:tcW w:w="2551" w:type="dxa"/>
          </w:tcPr>
          <w:p w14:paraId="077B5AD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22584AF0" w14:textId="77777777" w:rsidR="008A1FD3" w:rsidRPr="00BB0A18" w:rsidRDefault="008A1FD3" w:rsidP="00D34823">
            <w:pPr>
              <w:contextualSpacing/>
              <w:rPr>
                <w:rFonts w:ascii="Calibri" w:hAnsi="Calibri"/>
                <w:b/>
                <w:sz w:val="22"/>
                <w:szCs w:val="22"/>
              </w:rPr>
            </w:pPr>
          </w:p>
        </w:tc>
      </w:tr>
      <w:tr w:rsidR="008A1FD3" w:rsidRPr="00BB0A18" w14:paraId="5284916E" w14:textId="77777777" w:rsidTr="00D34823">
        <w:tc>
          <w:tcPr>
            <w:tcW w:w="534" w:type="dxa"/>
          </w:tcPr>
          <w:p w14:paraId="13880A7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50627D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3833F85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CCAFE24" w14:textId="77777777" w:rsidR="008A1FD3" w:rsidRPr="00BB0A18" w:rsidRDefault="008A1FD3" w:rsidP="00D34823">
            <w:pPr>
              <w:contextualSpacing/>
              <w:rPr>
                <w:rFonts w:ascii="Calibri" w:hAnsi="Calibri"/>
                <w:b/>
                <w:sz w:val="22"/>
                <w:szCs w:val="22"/>
              </w:rPr>
            </w:pPr>
          </w:p>
        </w:tc>
      </w:tr>
      <w:tr w:rsidR="008A1FD3" w:rsidRPr="00BB0A18" w14:paraId="28467C21" w14:textId="77777777" w:rsidTr="00D34823">
        <w:tc>
          <w:tcPr>
            <w:tcW w:w="14593" w:type="dxa"/>
            <w:gridSpan w:val="4"/>
            <w:shd w:val="clear" w:color="auto" w:fill="E0E0E0"/>
          </w:tcPr>
          <w:p w14:paraId="42CC0772" w14:textId="77777777" w:rsidR="008A1FD3" w:rsidRPr="00BB0A18" w:rsidRDefault="008A1FD3" w:rsidP="00D34823">
            <w:pPr>
              <w:rPr>
                <w:rFonts w:ascii="Calibri" w:hAnsi="Calibri" w:cs="Calibri"/>
                <w:sz w:val="22"/>
                <w:szCs w:val="22"/>
                <w:lang w:val="en-GB"/>
              </w:rPr>
            </w:pPr>
            <w:r w:rsidRPr="00BB0A18">
              <w:rPr>
                <w:rFonts w:ascii="Calibri" w:hAnsi="Calibri"/>
                <w:b/>
                <w:sz w:val="22"/>
                <w:szCs w:val="22"/>
              </w:rPr>
              <w:t xml:space="preserve">Prelim-Rec #2: </w:t>
            </w:r>
            <w:r w:rsidRPr="00BB0A18">
              <w:rPr>
                <w:rFonts w:ascii="Calibri" w:hAnsi="Calibri" w:cs="Calibri"/>
                <w:sz w:val="22"/>
                <w:szCs w:val="22"/>
                <w:lang w:val="en-GB"/>
              </w:rPr>
              <w:t>The Working Group could recommend that any new Registration Directory Service (RDS) databases contemplated by ICANN should be capable of receiving input in the form of non-Latin script contact information. However, all data fields of such a new database should be tagged in ASCII to allow easy identification of what the different data entries represent and what language/script has been used by the registered name holder.</w:t>
            </w:r>
          </w:p>
        </w:tc>
      </w:tr>
      <w:tr w:rsidR="008A1FD3" w:rsidRPr="00BB0A18" w14:paraId="138D67D8" w14:textId="77777777" w:rsidTr="00D34823">
        <w:tc>
          <w:tcPr>
            <w:tcW w:w="534" w:type="dxa"/>
          </w:tcPr>
          <w:p w14:paraId="3314BE0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CBDE2D"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Tagging contact data to identify the script or language should be optional.</w:t>
            </w:r>
          </w:p>
        </w:tc>
        <w:tc>
          <w:tcPr>
            <w:tcW w:w="2551" w:type="dxa"/>
          </w:tcPr>
          <w:p w14:paraId="51173BF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03634CF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 xml:space="preserve">No action necessary </w:t>
            </w:r>
          </w:p>
        </w:tc>
      </w:tr>
      <w:tr w:rsidR="008A1FD3" w:rsidRPr="00BB0A18" w14:paraId="1DF1528D" w14:textId="77777777" w:rsidTr="00D34823">
        <w:tc>
          <w:tcPr>
            <w:tcW w:w="534" w:type="dxa"/>
          </w:tcPr>
          <w:p w14:paraId="32D58C7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57A26D1" w14:textId="77777777" w:rsidR="008A1FD3" w:rsidRPr="00BB0A18" w:rsidRDefault="008A1FD3" w:rsidP="00D34823">
            <w:pPr>
              <w:pStyle w:val="Default"/>
              <w:rPr>
                <w:color w:val="auto"/>
                <w:sz w:val="22"/>
                <w:szCs w:val="22"/>
              </w:rPr>
            </w:pPr>
            <w:r w:rsidRPr="00BB0A18">
              <w:rPr>
                <w:color w:val="auto"/>
                <w:sz w:val="22"/>
                <w:szCs w:val="22"/>
              </w:rPr>
              <w:t xml:space="preserve">Registrants should be able to enter contact data in their own language and to do so will </w:t>
            </w:r>
            <w:r w:rsidRPr="00BB0A18">
              <w:rPr>
                <w:color w:val="auto"/>
                <w:sz w:val="22"/>
                <w:szCs w:val="22"/>
                <w:u w:val="single"/>
              </w:rPr>
              <w:t>enhance the overall accuracy</w:t>
            </w:r>
            <w:r w:rsidRPr="00BB0A18">
              <w:rPr>
                <w:color w:val="auto"/>
                <w:sz w:val="22"/>
                <w:szCs w:val="22"/>
              </w:rPr>
              <w:t xml:space="preserve"> of the distributed WHOIS database.</w:t>
            </w:r>
          </w:p>
        </w:tc>
        <w:tc>
          <w:tcPr>
            <w:tcW w:w="2551" w:type="dxa"/>
          </w:tcPr>
          <w:p w14:paraId="7A2FF03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RrSG / RySG</w:t>
            </w:r>
          </w:p>
        </w:tc>
        <w:tc>
          <w:tcPr>
            <w:tcW w:w="5130" w:type="dxa"/>
          </w:tcPr>
          <w:p w14:paraId="1C20964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Agreement with this point</w:t>
            </w:r>
          </w:p>
          <w:p w14:paraId="2932D3BA" w14:textId="77777777" w:rsidR="008A1FD3" w:rsidRPr="00BB0A18" w:rsidRDefault="008A1FD3" w:rsidP="00D34823">
            <w:pPr>
              <w:contextualSpacing/>
              <w:rPr>
                <w:rFonts w:ascii="Calibri" w:hAnsi="Calibri"/>
                <w:b/>
                <w:sz w:val="22"/>
                <w:szCs w:val="22"/>
              </w:rPr>
            </w:pPr>
          </w:p>
        </w:tc>
      </w:tr>
      <w:tr w:rsidR="008A1FD3" w:rsidRPr="00BB0A18" w14:paraId="074EA5BF" w14:textId="77777777" w:rsidTr="00D34823">
        <w:tc>
          <w:tcPr>
            <w:tcW w:w="534" w:type="dxa"/>
          </w:tcPr>
          <w:p w14:paraId="4DF8A5B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6FB3E8B"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As long as transformation is mandatory the IPC has no objection. If transformation is not </w:t>
            </w:r>
            <w:r w:rsidRPr="00BB0A18">
              <w:rPr>
                <w:rFonts w:ascii="Calibri" w:hAnsi="Calibri"/>
                <w:sz w:val="22"/>
                <w:szCs w:val="22"/>
                <w:u w:val="single"/>
              </w:rPr>
              <w:t>mandatory data information should be displayed as selectable text and not as an image</w:t>
            </w:r>
            <w:r w:rsidRPr="00BB0A18">
              <w:rPr>
                <w:rFonts w:ascii="Calibri" w:hAnsi="Calibri"/>
                <w:sz w:val="22"/>
                <w:szCs w:val="22"/>
              </w:rPr>
              <w:t>.</w:t>
            </w:r>
          </w:p>
        </w:tc>
        <w:tc>
          <w:tcPr>
            <w:tcW w:w="2551" w:type="dxa"/>
          </w:tcPr>
          <w:p w14:paraId="7F9B302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7F92A02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Working Group agrees with the second sentence of this statement.</w:t>
            </w:r>
          </w:p>
          <w:p w14:paraId="3716F8AC" w14:textId="77777777" w:rsidR="008A1FD3" w:rsidRPr="00BB0A18" w:rsidRDefault="008A1FD3" w:rsidP="00D34823">
            <w:pPr>
              <w:contextualSpacing/>
              <w:rPr>
                <w:rFonts w:ascii="Calibri" w:hAnsi="Calibri"/>
                <w:b/>
                <w:sz w:val="22"/>
                <w:szCs w:val="22"/>
              </w:rPr>
            </w:pPr>
          </w:p>
        </w:tc>
      </w:tr>
      <w:tr w:rsidR="008A1FD3" w:rsidRPr="00BB0A18" w14:paraId="17393271" w14:textId="77777777" w:rsidTr="00D34823">
        <w:tc>
          <w:tcPr>
            <w:tcW w:w="534" w:type="dxa"/>
          </w:tcPr>
          <w:p w14:paraId="6F3939E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16EF829"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Courier"/>
                <w:sz w:val="22"/>
                <w:szCs w:val="22"/>
              </w:rPr>
              <w:t>ARI actively supports recommendation #2.</w:t>
            </w:r>
          </w:p>
        </w:tc>
        <w:tc>
          <w:tcPr>
            <w:tcW w:w="2551" w:type="dxa"/>
          </w:tcPr>
          <w:p w14:paraId="1932FB0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Donna Austin (ARI Registry Services)</w:t>
            </w:r>
          </w:p>
        </w:tc>
        <w:tc>
          <w:tcPr>
            <w:tcW w:w="5130" w:type="dxa"/>
          </w:tcPr>
          <w:p w14:paraId="53D46BD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191EAB1B" w14:textId="77777777" w:rsidTr="00D34823">
        <w:tc>
          <w:tcPr>
            <w:tcW w:w="534" w:type="dxa"/>
          </w:tcPr>
          <w:p w14:paraId="0850DE7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17229C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 supports this recommendation.</w:t>
            </w:r>
          </w:p>
        </w:tc>
        <w:tc>
          <w:tcPr>
            <w:tcW w:w="2551" w:type="dxa"/>
          </w:tcPr>
          <w:p w14:paraId="33BAA9BD"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w:t>
            </w:r>
          </w:p>
        </w:tc>
        <w:tc>
          <w:tcPr>
            <w:tcW w:w="5130" w:type="dxa"/>
          </w:tcPr>
          <w:p w14:paraId="1B0E92B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F43405D" w14:textId="77777777" w:rsidTr="00D34823">
        <w:tc>
          <w:tcPr>
            <w:tcW w:w="534" w:type="dxa"/>
          </w:tcPr>
          <w:p w14:paraId="4896E8A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0671658"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u w:val="single"/>
                <w:shd w:val="clear" w:color="auto" w:fill="FFFFFF"/>
              </w:rPr>
              <w:t>Data fields should be in searchable text not images.</w:t>
            </w:r>
          </w:p>
        </w:tc>
        <w:tc>
          <w:tcPr>
            <w:tcW w:w="2551" w:type="dxa"/>
          </w:tcPr>
          <w:p w14:paraId="6DD10E1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0816D70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The Working Group agrees and this will be emphasized again in the Final Report.</w:t>
            </w:r>
          </w:p>
        </w:tc>
      </w:tr>
      <w:tr w:rsidR="008A1FD3" w:rsidRPr="00BB0A18" w14:paraId="27FB0E72" w14:textId="77777777" w:rsidTr="00D34823">
        <w:tc>
          <w:tcPr>
            <w:tcW w:w="534" w:type="dxa"/>
          </w:tcPr>
          <w:p w14:paraId="02092B6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D3769F"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u w:val="single"/>
                <w:shd w:val="clear" w:color="auto" w:fill="FFFFFF"/>
              </w:rPr>
              <w:t>All ICANN databases, forms, and documents should provide for capturing, displaying, storing and maintaining both of the forms</w:t>
            </w:r>
            <w:r w:rsidRPr="00BB0A18">
              <w:rPr>
                <w:rFonts w:ascii="Calibri" w:eastAsia="Times New Roman" w:hAnsi="Calibri" w:cs="Arial"/>
                <w:sz w:val="22"/>
                <w:szCs w:val="22"/>
                <w:shd w:val="clear" w:color="auto" w:fill="FFFFFF"/>
              </w:rPr>
              <w:t>.</w:t>
            </w:r>
          </w:p>
        </w:tc>
        <w:tc>
          <w:tcPr>
            <w:tcW w:w="2551" w:type="dxa"/>
          </w:tcPr>
          <w:p w14:paraId="2F7A87E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0ABDA1F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Very wide-ranging comment – but potentially only related to the two forms they propose earlier. See response no.7.</w:t>
            </w:r>
          </w:p>
        </w:tc>
      </w:tr>
      <w:tr w:rsidR="008A1FD3" w:rsidRPr="00BB0A18" w14:paraId="42F47D3A" w14:textId="77777777" w:rsidTr="00D34823">
        <w:tc>
          <w:tcPr>
            <w:tcW w:w="534" w:type="dxa"/>
          </w:tcPr>
          <w:p w14:paraId="6565E81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186329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 supports this recommendation.</w:t>
            </w:r>
          </w:p>
        </w:tc>
        <w:tc>
          <w:tcPr>
            <w:tcW w:w="2551" w:type="dxa"/>
          </w:tcPr>
          <w:p w14:paraId="644FC27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62E33EF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A9DA859" w14:textId="77777777" w:rsidTr="00D34823">
        <w:tc>
          <w:tcPr>
            <w:tcW w:w="534" w:type="dxa"/>
          </w:tcPr>
          <w:p w14:paraId="3874E39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74B5F8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219BE7A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512BB05"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79F914B2" w14:textId="77777777" w:rsidTr="00D34823">
        <w:tc>
          <w:tcPr>
            <w:tcW w:w="534" w:type="dxa"/>
          </w:tcPr>
          <w:p w14:paraId="3D50502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D1F984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recommendation be amended to read: ‘The WG could recommend that </w:t>
            </w:r>
            <w:r w:rsidRPr="00BB0A18">
              <w:rPr>
                <w:rFonts w:ascii="Calibri" w:hAnsi="Calibri"/>
                <w:strike/>
                <w:sz w:val="22"/>
                <w:szCs w:val="22"/>
              </w:rPr>
              <w:t>any new Registration Directory Service (RDS)</w:t>
            </w:r>
            <w:r w:rsidRPr="00BB0A18">
              <w:rPr>
                <w:rFonts w:ascii="Calibri" w:hAnsi="Calibri"/>
                <w:sz w:val="22"/>
                <w:szCs w:val="22"/>
              </w:rPr>
              <w:t xml:space="preserve"> </w:t>
            </w:r>
            <w:r w:rsidRPr="00BB0A18">
              <w:rPr>
                <w:rFonts w:ascii="Calibri" w:hAnsi="Calibri"/>
                <w:sz w:val="22"/>
                <w:szCs w:val="22"/>
                <w:u w:val="single"/>
              </w:rPr>
              <w:t>WHOIS database, now and in the future</w:t>
            </w:r>
            <w:r w:rsidRPr="00BB0A18">
              <w:rPr>
                <w:rFonts w:ascii="Calibri" w:hAnsi="Calibri"/>
                <w:sz w:val="22"/>
                <w:szCs w:val="22"/>
              </w:rPr>
              <w:t xml:space="preserve">, …. </w:t>
            </w:r>
          </w:p>
        </w:tc>
        <w:tc>
          <w:tcPr>
            <w:tcW w:w="2551" w:type="dxa"/>
          </w:tcPr>
          <w:p w14:paraId="5021806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048F55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Make sure that we think that our work is limited to registration data – not all Whois. But the W</w:t>
            </w:r>
            <w:r>
              <w:rPr>
                <w:rFonts w:ascii="Calibri" w:hAnsi="Calibri"/>
                <w:sz w:val="22"/>
                <w:szCs w:val="22"/>
              </w:rPr>
              <w:t xml:space="preserve">orking </w:t>
            </w:r>
            <w:r w:rsidRPr="00BB0A18">
              <w:rPr>
                <w:rFonts w:ascii="Calibri" w:hAnsi="Calibri"/>
                <w:sz w:val="22"/>
                <w:szCs w:val="22"/>
              </w:rPr>
              <w:t>G</w:t>
            </w:r>
            <w:r>
              <w:rPr>
                <w:rFonts w:ascii="Calibri" w:hAnsi="Calibri"/>
                <w:sz w:val="22"/>
                <w:szCs w:val="22"/>
              </w:rPr>
              <w:t>roup</w:t>
            </w:r>
            <w:r w:rsidRPr="00BB0A18">
              <w:rPr>
                <w:rFonts w:ascii="Calibri" w:hAnsi="Calibri"/>
                <w:sz w:val="22"/>
                <w:szCs w:val="22"/>
              </w:rPr>
              <w:t xml:space="preserve"> agrees that our work should not depend on the EWG outcome.</w:t>
            </w:r>
          </w:p>
        </w:tc>
      </w:tr>
      <w:tr w:rsidR="008A1FD3" w:rsidRPr="00BB0A18" w14:paraId="6F18761E" w14:textId="77777777" w:rsidTr="00D34823">
        <w:tc>
          <w:tcPr>
            <w:tcW w:w="14593" w:type="dxa"/>
            <w:gridSpan w:val="4"/>
            <w:shd w:val="clear" w:color="auto" w:fill="E0E0E0"/>
          </w:tcPr>
          <w:p w14:paraId="639BE7CC" w14:textId="77777777" w:rsidR="008A1FD3" w:rsidRPr="00BB0A18" w:rsidRDefault="008A1FD3" w:rsidP="00D34823">
            <w:pPr>
              <w:rPr>
                <w:rFonts w:ascii="Calibri" w:hAnsi="Calibri" w:cs="Calibri"/>
                <w:sz w:val="22"/>
                <w:szCs w:val="22"/>
                <w:lang w:val="en-GB"/>
              </w:rPr>
            </w:pPr>
            <w:r w:rsidRPr="00BB0A18">
              <w:rPr>
                <w:rFonts w:ascii="Calibri" w:hAnsi="Calibri" w:cs="Arial"/>
                <w:b/>
                <w:sz w:val="22"/>
                <w:szCs w:val="22"/>
              </w:rPr>
              <w:t xml:space="preserve">Prelim-Rec #3: </w:t>
            </w:r>
            <w:r w:rsidRPr="00BB0A18">
              <w:rPr>
                <w:rFonts w:ascii="Calibri" w:hAnsi="Calibri" w:cs="Calibri"/>
                <w:sz w:val="22"/>
                <w:szCs w:val="22"/>
                <w:lang w:val="en-GB"/>
              </w:rPr>
              <w:t xml:space="preserve">The Working Group could recommend that registered name holders enter their contact information data in the language or script appropriate for the </w:t>
            </w:r>
            <w:r w:rsidRPr="00BB0A18">
              <w:rPr>
                <w:rFonts w:ascii="Calibri" w:hAnsi="Calibri" w:cs="Calibri"/>
                <w:sz w:val="22"/>
                <w:szCs w:val="22"/>
              </w:rPr>
              <w:t>language that the registrar operates in</w:t>
            </w:r>
            <w:r w:rsidRPr="00BB0A18">
              <w:rPr>
                <w:rFonts w:ascii="Calibri" w:hAnsi="Calibri" w:cs="Calibri"/>
                <w:sz w:val="22"/>
                <w:szCs w:val="22"/>
                <w:lang w:val="en-GB"/>
              </w:rPr>
              <w:t>.</w:t>
            </w:r>
          </w:p>
        </w:tc>
      </w:tr>
      <w:tr w:rsidR="008A1FD3" w:rsidRPr="00BB0A18" w14:paraId="503E8850" w14:textId="77777777" w:rsidTr="00D34823">
        <w:tc>
          <w:tcPr>
            <w:tcW w:w="534" w:type="dxa"/>
          </w:tcPr>
          <w:p w14:paraId="1878442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8DB4B55" w14:textId="77777777" w:rsidR="008A1FD3" w:rsidRPr="00BB0A18" w:rsidRDefault="008A1FD3" w:rsidP="00D34823">
            <w:pPr>
              <w:rPr>
                <w:rFonts w:ascii="Calibri" w:hAnsi="Calibri"/>
                <w:sz w:val="22"/>
                <w:szCs w:val="22"/>
              </w:rPr>
            </w:pPr>
            <w:r w:rsidRPr="00BB0A18">
              <w:rPr>
                <w:rFonts w:ascii="Calibri" w:hAnsi="Calibri"/>
                <w:sz w:val="22"/>
                <w:szCs w:val="22"/>
              </w:rPr>
              <w:t xml:space="preserve">Key System does not support this Preliminary Recommendation as most registrars operate internationally. The language the registrar </w:t>
            </w:r>
            <w:r w:rsidRPr="00BB0A18">
              <w:rPr>
                <w:rFonts w:ascii="Calibri" w:hAnsi="Calibri"/>
                <w:sz w:val="22"/>
                <w:szCs w:val="22"/>
                <w:u w:val="single"/>
              </w:rPr>
              <w:t>operates under</w:t>
            </w:r>
            <w:r w:rsidRPr="00BB0A18">
              <w:rPr>
                <w:rFonts w:ascii="Calibri" w:hAnsi="Calibri"/>
                <w:sz w:val="22"/>
                <w:szCs w:val="22"/>
              </w:rPr>
              <w:t xml:space="preserve"> may therefore not be appropriate to serve customers elsewhere. This recommendation would hinder competition between registrars and hinder free transferability of domains. If ‘operate under’ were changed to ‘supported by’ Key Systems would support this Recommendation.</w:t>
            </w:r>
          </w:p>
          <w:p w14:paraId="6FE5DA70" w14:textId="77777777" w:rsidR="008A1FD3" w:rsidRPr="00BB0A18" w:rsidRDefault="008A1FD3" w:rsidP="00D34823">
            <w:pPr>
              <w:rPr>
                <w:rFonts w:ascii="Calibri" w:hAnsi="Calibri"/>
                <w:sz w:val="22"/>
                <w:szCs w:val="22"/>
              </w:rPr>
            </w:pPr>
            <w:r w:rsidRPr="00BB0A18">
              <w:rPr>
                <w:rFonts w:ascii="Calibri" w:hAnsi="Calibri" w:cs="Arial"/>
                <w:sz w:val="22"/>
                <w:szCs w:val="22"/>
              </w:rPr>
              <w:t xml:space="preserve">Registrants should be able to fill in the registration data in their language or script, provided such </w:t>
            </w:r>
            <w:r w:rsidRPr="00BB0A18">
              <w:rPr>
                <w:rFonts w:ascii="Calibri" w:hAnsi="Calibri" w:cs="Arial"/>
                <w:sz w:val="22"/>
                <w:szCs w:val="22"/>
                <w:u w:val="single"/>
              </w:rPr>
              <w:t>script is supported by the</w:t>
            </w:r>
            <w:r w:rsidRPr="00BB0A18">
              <w:rPr>
                <w:rFonts w:ascii="Calibri" w:hAnsi="Calibri" w:cs="Arial"/>
                <w:sz w:val="22"/>
                <w:szCs w:val="22"/>
              </w:rPr>
              <w:t xml:space="preserve"> sponsoring registrar.</w:t>
            </w:r>
          </w:p>
        </w:tc>
        <w:tc>
          <w:tcPr>
            <w:tcW w:w="2551" w:type="dxa"/>
          </w:tcPr>
          <w:p w14:paraId="5FF9DD5E"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0FAE41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 with the suggestion to change “operates under” to “supported by”.</w:t>
            </w:r>
          </w:p>
          <w:p w14:paraId="2B14C4D7" w14:textId="77777777" w:rsidR="008A1FD3" w:rsidRPr="00BB0A18" w:rsidRDefault="008A1FD3" w:rsidP="00D34823">
            <w:pPr>
              <w:contextualSpacing/>
              <w:rPr>
                <w:rFonts w:ascii="Calibri" w:hAnsi="Calibri"/>
                <w:sz w:val="22"/>
                <w:szCs w:val="22"/>
              </w:rPr>
            </w:pPr>
          </w:p>
          <w:p w14:paraId="56D03C0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Action: Wording should be changed to ‘supported by’.</w:t>
            </w:r>
          </w:p>
          <w:p w14:paraId="0D9CB7A9" w14:textId="77777777" w:rsidR="008A1FD3" w:rsidRPr="00BB0A18" w:rsidRDefault="008A1FD3" w:rsidP="00D34823">
            <w:pPr>
              <w:contextualSpacing/>
              <w:rPr>
                <w:rFonts w:ascii="Calibri" w:hAnsi="Calibri"/>
                <w:b/>
                <w:sz w:val="22"/>
                <w:szCs w:val="22"/>
              </w:rPr>
            </w:pPr>
          </w:p>
        </w:tc>
      </w:tr>
      <w:tr w:rsidR="008A1FD3" w:rsidRPr="00BB0A18" w14:paraId="45866E68" w14:textId="77777777" w:rsidTr="00D34823">
        <w:tc>
          <w:tcPr>
            <w:tcW w:w="534" w:type="dxa"/>
          </w:tcPr>
          <w:p w14:paraId="0A004E9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8D2BA8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IPC supports this if transformation is mandatory. Otherwise </w:t>
            </w:r>
            <w:r w:rsidRPr="00BB0A18">
              <w:rPr>
                <w:rFonts w:ascii="Calibri" w:hAnsi="Calibri"/>
                <w:sz w:val="22"/>
                <w:szCs w:val="22"/>
                <w:u w:val="single"/>
              </w:rPr>
              <w:t>transformation should happen if the submitted data is not in Latin characters of a UN language</w:t>
            </w:r>
          </w:p>
        </w:tc>
        <w:tc>
          <w:tcPr>
            <w:tcW w:w="2551" w:type="dxa"/>
          </w:tcPr>
          <w:p w14:paraId="574BEE64" w14:textId="77777777" w:rsidR="008A1FD3" w:rsidRPr="00BB0A18" w:rsidRDefault="008A1FD3" w:rsidP="00D34823">
            <w:pPr>
              <w:rPr>
                <w:rFonts w:ascii="Calibri" w:eastAsia="Times New Roman" w:hAnsi="Calibri" w:cs="Arial"/>
                <w:sz w:val="22"/>
                <w:szCs w:val="22"/>
                <w:shd w:val="clear" w:color="auto" w:fill="FFFFFF"/>
              </w:rPr>
            </w:pPr>
          </w:p>
        </w:tc>
        <w:tc>
          <w:tcPr>
            <w:tcW w:w="5130" w:type="dxa"/>
          </w:tcPr>
          <w:p w14:paraId="1705687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 with the suggestion that transformation, if any, should happen only if the submitted data are not in Latin characters.</w:t>
            </w:r>
          </w:p>
        </w:tc>
      </w:tr>
      <w:tr w:rsidR="008A1FD3" w:rsidRPr="00BB0A18" w14:paraId="4C3522D4" w14:textId="77777777" w:rsidTr="00D34823">
        <w:tc>
          <w:tcPr>
            <w:tcW w:w="534" w:type="dxa"/>
          </w:tcPr>
          <w:p w14:paraId="5146744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6E8BD17"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BC supports this recommendation provided the transformation to ASCII is mandatory – we suggest that t</w:t>
            </w:r>
            <w:r w:rsidRPr="00BB0A18">
              <w:rPr>
                <w:rFonts w:ascii="Calibri" w:hAnsi="Calibri"/>
                <w:sz w:val="22"/>
                <w:szCs w:val="22"/>
                <w:u w:val="single"/>
              </w:rPr>
              <w:t>he language of the Registrar’s Term of Service</w:t>
            </w:r>
            <w:r w:rsidRPr="00BB0A18">
              <w:rPr>
                <w:rFonts w:ascii="Calibri" w:hAnsi="Calibri"/>
                <w:sz w:val="22"/>
                <w:szCs w:val="22"/>
              </w:rPr>
              <w:t xml:space="preserve"> be used to determine the appropriate language</w:t>
            </w:r>
          </w:p>
        </w:tc>
        <w:tc>
          <w:tcPr>
            <w:tcW w:w="2551" w:type="dxa"/>
          </w:tcPr>
          <w:p w14:paraId="79AACC48" w14:textId="77777777" w:rsidR="008A1FD3" w:rsidRPr="00BB0A18" w:rsidRDefault="008A1FD3" w:rsidP="00D34823">
            <w:pPr>
              <w:rPr>
                <w:rFonts w:ascii="Calibri" w:eastAsia="Times New Roman" w:hAnsi="Calibri" w:cs="Arial"/>
                <w:sz w:val="22"/>
                <w:szCs w:val="22"/>
                <w:shd w:val="clear" w:color="auto" w:fill="FFFFFF"/>
              </w:rPr>
            </w:pPr>
          </w:p>
        </w:tc>
        <w:tc>
          <w:tcPr>
            <w:tcW w:w="5130" w:type="dxa"/>
          </w:tcPr>
          <w:p w14:paraId="286BD773" w14:textId="77777777" w:rsidR="008A1FD3" w:rsidRPr="00BB0A18" w:rsidRDefault="008A1FD3" w:rsidP="00D34823">
            <w:pPr>
              <w:contextualSpacing/>
              <w:rPr>
                <w:rFonts w:ascii="Calibri" w:hAnsi="Calibri"/>
                <w:sz w:val="22"/>
                <w:szCs w:val="22"/>
              </w:rPr>
            </w:pPr>
            <w:r>
              <w:rPr>
                <w:rFonts w:ascii="Calibri" w:hAnsi="Calibri"/>
                <w:sz w:val="22"/>
                <w:szCs w:val="22"/>
              </w:rPr>
              <w:t>The Working Group notes the BC’s input. This issue will be addressed in the final report.</w:t>
            </w:r>
          </w:p>
        </w:tc>
      </w:tr>
      <w:tr w:rsidR="008A1FD3" w:rsidRPr="00BB0A18" w14:paraId="1A31E892" w14:textId="77777777" w:rsidTr="00D34823">
        <w:tc>
          <w:tcPr>
            <w:tcW w:w="534" w:type="dxa"/>
          </w:tcPr>
          <w:p w14:paraId="2D8606D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9C243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 recommends further community discussion to understand better how the PDP’s effort and the effort of other WHOIS related will fit together</w:t>
            </w:r>
          </w:p>
        </w:tc>
        <w:tc>
          <w:tcPr>
            <w:tcW w:w="2551" w:type="dxa"/>
          </w:tcPr>
          <w:p w14:paraId="7C92F96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2D75C5CC" w14:textId="77777777" w:rsidR="008A1FD3" w:rsidRPr="00BB0A18" w:rsidRDefault="008A1FD3" w:rsidP="00D34823">
            <w:pPr>
              <w:contextualSpacing/>
              <w:rPr>
                <w:rFonts w:ascii="Calibri" w:hAnsi="Calibri"/>
                <w:b/>
                <w:sz w:val="22"/>
                <w:szCs w:val="22"/>
                <w:highlight w:val="yellow"/>
              </w:rPr>
            </w:pPr>
            <w:r w:rsidRPr="00BB0A18">
              <w:rPr>
                <w:rFonts w:ascii="Calibri" w:hAnsi="Calibri"/>
                <w:sz w:val="22"/>
                <w:szCs w:val="22"/>
              </w:rPr>
              <w:t>The Working Group agrees – this will be addressed in the Final Report.</w:t>
            </w:r>
            <w:r>
              <w:rPr>
                <w:rFonts w:ascii="Calibri" w:hAnsi="Calibri"/>
                <w:sz w:val="22"/>
                <w:szCs w:val="22"/>
              </w:rPr>
              <w:t xml:space="preserve"> </w:t>
            </w:r>
            <w:r w:rsidRPr="000011D3">
              <w:rPr>
                <w:rFonts w:ascii="Calibri" w:hAnsi="Calibri"/>
                <w:sz w:val="22"/>
                <w:szCs w:val="22"/>
              </w:rPr>
              <w:t>This is recommended for consideration by another PDP.</w:t>
            </w:r>
          </w:p>
        </w:tc>
      </w:tr>
      <w:tr w:rsidR="008A1FD3" w:rsidRPr="00BB0A18" w14:paraId="06E87F6C" w14:textId="77777777" w:rsidTr="00D34823">
        <w:tc>
          <w:tcPr>
            <w:tcW w:w="534" w:type="dxa"/>
          </w:tcPr>
          <w:p w14:paraId="07B3EB2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C500C6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45F8CD3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4E4C1B7" w14:textId="77777777" w:rsidR="008A1FD3" w:rsidRPr="00BB0A18" w:rsidRDefault="008A1FD3" w:rsidP="00D34823">
            <w:pPr>
              <w:contextualSpacing/>
              <w:rPr>
                <w:rFonts w:ascii="Calibri" w:hAnsi="Calibri"/>
                <w:b/>
                <w:sz w:val="22"/>
                <w:szCs w:val="22"/>
              </w:rPr>
            </w:pPr>
          </w:p>
        </w:tc>
      </w:tr>
      <w:tr w:rsidR="008A1FD3" w:rsidRPr="00BB0A18" w14:paraId="10F6EF00" w14:textId="77777777" w:rsidTr="00D34823">
        <w:tc>
          <w:tcPr>
            <w:tcW w:w="14593" w:type="dxa"/>
            <w:gridSpan w:val="4"/>
            <w:shd w:val="clear" w:color="auto" w:fill="E0E0E0"/>
          </w:tcPr>
          <w:p w14:paraId="206D021E"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#4: </w:t>
            </w:r>
            <w:r w:rsidRPr="00BB0A18">
              <w:rPr>
                <w:rFonts w:ascii="Calibri" w:hAnsi="Calibri" w:cs="Calibri"/>
                <w:sz w:val="22"/>
                <w:szCs w:val="22"/>
                <w:lang w:val="en-GB"/>
              </w:rPr>
              <w:t>The Working Group 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p>
        </w:tc>
      </w:tr>
      <w:tr w:rsidR="008A1FD3" w:rsidRPr="00BB0A18" w14:paraId="56C66F9B" w14:textId="77777777" w:rsidTr="00D34823">
        <w:tc>
          <w:tcPr>
            <w:tcW w:w="534" w:type="dxa"/>
          </w:tcPr>
          <w:p w14:paraId="6C3B8C0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3777E6C"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 xml:space="preserve">This should be </w:t>
            </w:r>
            <w:r w:rsidRPr="00BB0A18">
              <w:rPr>
                <w:rFonts w:ascii="Calibri" w:hAnsi="Calibri" w:cs="Arial"/>
                <w:sz w:val="22"/>
                <w:szCs w:val="22"/>
                <w:u w:val="single"/>
              </w:rPr>
              <w:t>strictly optional</w:t>
            </w:r>
            <w:r w:rsidRPr="00BB0A18">
              <w:rPr>
                <w:rFonts w:ascii="Calibri" w:hAnsi="Calibri" w:cs="Arial"/>
                <w:sz w:val="22"/>
                <w:szCs w:val="22"/>
              </w:rPr>
              <w:t xml:space="preserve"> as neither registrars nor registrants can be expected to know the tag to every given data set. </w:t>
            </w:r>
          </w:p>
        </w:tc>
        <w:tc>
          <w:tcPr>
            <w:tcW w:w="2551" w:type="dxa"/>
          </w:tcPr>
          <w:p w14:paraId="5A39D092"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77035AFC"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A requirement for marking data fields is out of scope for this PDP</w:t>
            </w:r>
            <w:r>
              <w:rPr>
                <w:rFonts w:ascii="Calibri" w:hAnsi="Calibri"/>
                <w:sz w:val="22"/>
                <w:szCs w:val="22"/>
              </w:rPr>
              <w:t>.</w:t>
            </w:r>
            <w:r>
              <w:t xml:space="preserve"> </w:t>
            </w:r>
            <w:r w:rsidRPr="000011D3">
              <w:rPr>
                <w:rFonts w:ascii="Calibri" w:hAnsi="Calibri"/>
                <w:sz w:val="22"/>
                <w:szCs w:val="22"/>
              </w:rPr>
              <w:t>This is recommended for consideration by another PDP.</w:t>
            </w:r>
          </w:p>
        </w:tc>
      </w:tr>
      <w:tr w:rsidR="008A1FD3" w:rsidRPr="00BB0A18" w14:paraId="6D6149B3" w14:textId="77777777" w:rsidTr="00D34823">
        <w:tc>
          <w:tcPr>
            <w:tcW w:w="534" w:type="dxa"/>
          </w:tcPr>
          <w:p w14:paraId="15B4631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44AB576"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rPr>
              <w:t>The IPC suggests this recommendation to be amended to read: ‘</w:t>
            </w:r>
            <w:r w:rsidRPr="00BB0A18">
              <w:rPr>
                <w:rFonts w:ascii="Calibri" w:eastAsia="Times New Roman" w:hAnsi="Calibri" w:cs="Arial"/>
                <w:sz w:val="22"/>
                <w:szCs w:val="22"/>
                <w:u w:val="single"/>
              </w:rPr>
              <w:t>The WG recommends that the registrar and registry assure that the data fields are consistent, that the entered contact information data are verified (in accordance with the RAA) and that the data fields are correctly tagged to facilitate the mandatory transformation.’</w:t>
            </w:r>
          </w:p>
        </w:tc>
        <w:tc>
          <w:tcPr>
            <w:tcW w:w="2551" w:type="dxa"/>
          </w:tcPr>
          <w:p w14:paraId="0120419E"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4D82046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WG agrees that whether transformation is mandatory or not, the data need to be marked in some way, possibly tagged, to be clear which script is used. There may be more than one language in the data.</w:t>
            </w:r>
          </w:p>
          <w:p w14:paraId="0FEF60CD" w14:textId="77777777" w:rsidR="008A1FD3" w:rsidRPr="00BB0A18" w:rsidRDefault="008A1FD3" w:rsidP="00D34823">
            <w:pPr>
              <w:contextualSpacing/>
              <w:rPr>
                <w:rFonts w:ascii="Calibri" w:hAnsi="Calibri"/>
                <w:sz w:val="22"/>
                <w:szCs w:val="22"/>
              </w:rPr>
            </w:pPr>
            <w:r w:rsidRPr="000011D3">
              <w:rPr>
                <w:rFonts w:ascii="Calibri" w:hAnsi="Calibri"/>
                <w:sz w:val="22"/>
                <w:szCs w:val="22"/>
              </w:rPr>
              <w:t>This is recommended for consideration by another PDP.</w:t>
            </w:r>
          </w:p>
        </w:tc>
      </w:tr>
      <w:tr w:rsidR="008A1FD3" w:rsidRPr="00BB0A18" w14:paraId="6A63E1C6" w14:textId="77777777" w:rsidTr="00D34823">
        <w:tc>
          <w:tcPr>
            <w:tcW w:w="534" w:type="dxa"/>
          </w:tcPr>
          <w:p w14:paraId="48553ED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9582CF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rPr>
              <w:t>BC supports mandatory transformation but otherwise supports the recommendations that the registrar and registry assure that the fields are consistent, the data is verified, and that data fields are correctly tagged to facilitate transformation.</w:t>
            </w:r>
          </w:p>
        </w:tc>
        <w:tc>
          <w:tcPr>
            <w:tcW w:w="2551" w:type="dxa"/>
          </w:tcPr>
          <w:p w14:paraId="16C1294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w:t>
            </w:r>
          </w:p>
        </w:tc>
        <w:tc>
          <w:tcPr>
            <w:tcW w:w="5130" w:type="dxa"/>
          </w:tcPr>
          <w:p w14:paraId="0B58D805"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to no. 28.</w:t>
            </w:r>
          </w:p>
        </w:tc>
      </w:tr>
      <w:tr w:rsidR="008A1FD3" w:rsidRPr="00BB0A18" w14:paraId="49E98C31" w14:textId="77777777" w:rsidTr="00D34823">
        <w:tc>
          <w:tcPr>
            <w:tcW w:w="534" w:type="dxa"/>
          </w:tcPr>
          <w:p w14:paraId="14D95E5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0521A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49E8A2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CA7BC2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58C42687" w14:textId="77777777" w:rsidTr="00D34823">
        <w:tc>
          <w:tcPr>
            <w:tcW w:w="14593" w:type="dxa"/>
            <w:gridSpan w:val="4"/>
            <w:shd w:val="clear" w:color="auto" w:fill="E0E0E0"/>
          </w:tcPr>
          <w:p w14:paraId="1FB408D9"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#5: </w:t>
            </w:r>
            <w:r w:rsidRPr="00BB0A18">
              <w:rPr>
                <w:rFonts w:ascii="Calibri" w:hAnsi="Calibri" w:cs="Calibri"/>
                <w:sz w:val="22"/>
                <w:szCs w:val="22"/>
                <w:lang w:val="en-GB"/>
              </w:rPr>
              <w:t>The Working Group could recommend that if registrars wish to perform transformation of contact information, these data should be presented as additional fields (in addition to the local script provided by the registrant), to allow for maximum accuracy.</w:t>
            </w:r>
          </w:p>
        </w:tc>
      </w:tr>
      <w:tr w:rsidR="008A1FD3" w:rsidRPr="00BB0A18" w14:paraId="10819361" w14:textId="77777777" w:rsidTr="00D34823">
        <w:tc>
          <w:tcPr>
            <w:tcW w:w="534" w:type="dxa"/>
          </w:tcPr>
          <w:p w14:paraId="7806DDA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A7192D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Key Systems agrees with this Recommendation </w:t>
            </w:r>
          </w:p>
        </w:tc>
        <w:tc>
          <w:tcPr>
            <w:tcW w:w="2551" w:type="dxa"/>
          </w:tcPr>
          <w:p w14:paraId="321A95F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40F84BD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2CFB68F9" w14:textId="77777777" w:rsidTr="00D34823">
        <w:tc>
          <w:tcPr>
            <w:tcW w:w="534" w:type="dxa"/>
          </w:tcPr>
          <w:p w14:paraId="55FFACC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C94458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WHOIS data should be treated similar to the postal addressing system, where transformation is strictly optional. Ultimately </w:t>
            </w:r>
            <w:r w:rsidRPr="00BB0A18">
              <w:rPr>
                <w:rFonts w:ascii="Calibri" w:hAnsi="Calibri"/>
                <w:sz w:val="22"/>
                <w:szCs w:val="22"/>
                <w:u w:val="single"/>
              </w:rPr>
              <w:t>it is the responsibility of the sender to ensure that the recipient can be reached</w:t>
            </w:r>
            <w:r w:rsidRPr="00BB0A18">
              <w:rPr>
                <w:rFonts w:ascii="Calibri" w:hAnsi="Calibri"/>
                <w:sz w:val="22"/>
                <w:szCs w:val="22"/>
              </w:rPr>
              <w:t xml:space="preserve"> if a different script is used than the one used locally</w:t>
            </w:r>
          </w:p>
        </w:tc>
        <w:tc>
          <w:tcPr>
            <w:tcW w:w="2551" w:type="dxa"/>
          </w:tcPr>
          <w:p w14:paraId="6F3B3F5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w:t>
            </w:r>
          </w:p>
        </w:tc>
        <w:tc>
          <w:tcPr>
            <w:tcW w:w="5130" w:type="dxa"/>
          </w:tcPr>
          <w:p w14:paraId="4EF94EB5" w14:textId="77777777" w:rsidR="008A1FD3" w:rsidRPr="00BB0A18" w:rsidRDefault="008A1FD3" w:rsidP="00D34823">
            <w:pPr>
              <w:contextualSpacing/>
              <w:rPr>
                <w:rFonts w:ascii="Calibri" w:hAnsi="Calibri"/>
                <w:sz w:val="22"/>
                <w:szCs w:val="22"/>
              </w:rPr>
            </w:pPr>
            <w:r w:rsidRPr="000011D3">
              <w:rPr>
                <w:rFonts w:ascii="Calibri" w:hAnsi="Calibri"/>
                <w:sz w:val="22"/>
                <w:szCs w:val="22"/>
              </w:rPr>
              <w:t>This is recommended for consideration by another PDP.</w:t>
            </w:r>
          </w:p>
          <w:p w14:paraId="4D4D63D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t>
            </w:r>
            <w:r>
              <w:rPr>
                <w:rFonts w:ascii="Calibri" w:hAnsi="Calibri"/>
                <w:sz w:val="22"/>
                <w:szCs w:val="22"/>
              </w:rPr>
              <w:t>W</w:t>
            </w:r>
            <w:r w:rsidRPr="00BB0A18">
              <w:rPr>
                <w:rFonts w:ascii="Calibri" w:hAnsi="Calibri"/>
                <w:sz w:val="22"/>
                <w:szCs w:val="22"/>
              </w:rPr>
              <w:t xml:space="preserve">orking </w:t>
            </w:r>
            <w:r>
              <w:rPr>
                <w:rFonts w:ascii="Calibri" w:hAnsi="Calibri"/>
                <w:sz w:val="22"/>
                <w:szCs w:val="22"/>
              </w:rPr>
              <w:t>G</w:t>
            </w:r>
            <w:r w:rsidRPr="00BB0A18">
              <w:rPr>
                <w:rFonts w:ascii="Calibri" w:hAnsi="Calibri"/>
                <w:sz w:val="22"/>
                <w:szCs w:val="22"/>
              </w:rPr>
              <w:t>roup emphasizes that the registrant/registrar is responsible to be contactable by submitting correct data.</w:t>
            </w:r>
          </w:p>
        </w:tc>
      </w:tr>
      <w:tr w:rsidR="008A1FD3" w:rsidRPr="00BB0A18" w14:paraId="49A66801" w14:textId="77777777" w:rsidTr="00D34823">
        <w:tc>
          <w:tcPr>
            <w:tcW w:w="534" w:type="dxa"/>
          </w:tcPr>
          <w:p w14:paraId="43F6F1B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3A320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IPC suggests that this recommendation be amended to read: ‘</w:t>
            </w:r>
            <w:r w:rsidRPr="00BB0A18">
              <w:rPr>
                <w:rFonts w:ascii="Calibri" w:hAnsi="Calibri"/>
                <w:sz w:val="22"/>
                <w:szCs w:val="22"/>
                <w:u w:val="single"/>
              </w:rPr>
              <w:t>The WG recommends registrars’ mandatory transformation of contact information shall be presented as additional fields (in addition to the local script provided by the registrant), to allow for maximum accuracy</w:t>
            </w:r>
            <w:r w:rsidRPr="00BB0A18">
              <w:rPr>
                <w:rFonts w:ascii="Calibri" w:hAnsi="Calibri"/>
                <w:sz w:val="22"/>
                <w:szCs w:val="22"/>
              </w:rPr>
              <w:t>.</w:t>
            </w:r>
          </w:p>
        </w:tc>
        <w:tc>
          <w:tcPr>
            <w:tcW w:w="2551" w:type="dxa"/>
          </w:tcPr>
          <w:p w14:paraId="541B976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418CD58A" w14:textId="77777777" w:rsidR="008A1FD3" w:rsidRPr="00BB0A18" w:rsidRDefault="008A1FD3" w:rsidP="00D34823">
            <w:pPr>
              <w:contextualSpacing/>
              <w:rPr>
                <w:rFonts w:ascii="Calibri" w:hAnsi="Calibri"/>
                <w:sz w:val="22"/>
                <w:szCs w:val="22"/>
              </w:rPr>
            </w:pPr>
            <w:r>
              <w:rPr>
                <w:rFonts w:ascii="Calibri" w:hAnsi="Calibri"/>
                <w:sz w:val="22"/>
                <w:szCs w:val="22"/>
              </w:rPr>
              <w:t>T</w:t>
            </w:r>
            <w:r w:rsidRPr="00BB0A18">
              <w:rPr>
                <w:rFonts w:ascii="Calibri" w:hAnsi="Calibri"/>
                <w:sz w:val="22"/>
                <w:szCs w:val="22"/>
              </w:rPr>
              <w:t>hat there should be two sets of fields for any transformation</w:t>
            </w:r>
            <w:r w:rsidRPr="005E1D50">
              <w:rPr>
                <w:rFonts w:ascii="Calibri" w:hAnsi="Calibri"/>
                <w:sz w:val="22"/>
                <w:szCs w:val="22"/>
              </w:rPr>
              <w:t xml:space="preserve"> is recommended for consideration by another PDP.</w:t>
            </w:r>
            <w:r w:rsidRPr="00BB0A18">
              <w:rPr>
                <w:rFonts w:ascii="Calibri" w:hAnsi="Calibri"/>
                <w:sz w:val="22"/>
                <w:szCs w:val="22"/>
              </w:rPr>
              <w:t xml:space="preserve"> As regards accuracy, see no.13 above.</w:t>
            </w:r>
          </w:p>
          <w:p w14:paraId="52E8D7AA" w14:textId="77777777" w:rsidR="008A1FD3" w:rsidRPr="00BB0A18" w:rsidRDefault="008A1FD3" w:rsidP="00D34823">
            <w:pPr>
              <w:contextualSpacing/>
              <w:rPr>
                <w:rFonts w:ascii="Calibri" w:hAnsi="Calibri"/>
                <w:b/>
                <w:sz w:val="22"/>
                <w:szCs w:val="22"/>
              </w:rPr>
            </w:pPr>
          </w:p>
        </w:tc>
      </w:tr>
      <w:tr w:rsidR="008A1FD3" w:rsidRPr="00BB0A18" w14:paraId="294DF778" w14:textId="77777777" w:rsidTr="00D34823">
        <w:tc>
          <w:tcPr>
            <w:tcW w:w="534" w:type="dxa"/>
          </w:tcPr>
          <w:p w14:paraId="0FF0C0A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21AF1A0" w14:textId="77777777" w:rsidR="008A1FD3" w:rsidRPr="00BB0A18" w:rsidRDefault="008A1FD3" w:rsidP="00D34823">
            <w:pPr>
              <w:contextualSpacing/>
              <w:rPr>
                <w:rFonts w:ascii="Calibri" w:hAnsi="Calibri"/>
                <w:sz w:val="22"/>
                <w:szCs w:val="22"/>
              </w:rPr>
            </w:pPr>
            <w:r w:rsidRPr="00BB0A18">
              <w:rPr>
                <w:rFonts w:ascii="Calibri" w:hAnsi="Calibri" w:cs="Calibri"/>
                <w:sz w:val="22"/>
                <w:szCs w:val="22"/>
              </w:rPr>
              <w:t xml:space="preserve">BC supports mandatory transformation but otherwise </w:t>
            </w:r>
            <w:r w:rsidRPr="00BB0A18">
              <w:rPr>
                <w:rFonts w:ascii="Calibri" w:hAnsi="Calibri" w:cs="Calibri"/>
                <w:sz w:val="22"/>
                <w:szCs w:val="22"/>
                <w:u w:val="single"/>
              </w:rPr>
              <w:t>supports the recommendation that the transformed data be presented in additional fields.</w:t>
            </w:r>
          </w:p>
        </w:tc>
        <w:tc>
          <w:tcPr>
            <w:tcW w:w="2551" w:type="dxa"/>
          </w:tcPr>
          <w:p w14:paraId="7EB45AB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680A202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 no. 33.</w:t>
            </w:r>
          </w:p>
          <w:p w14:paraId="677FB4F5" w14:textId="77777777" w:rsidR="008A1FD3" w:rsidRPr="00BB0A18" w:rsidRDefault="008A1FD3" w:rsidP="00D34823">
            <w:pPr>
              <w:contextualSpacing/>
              <w:rPr>
                <w:rFonts w:ascii="Calibri" w:hAnsi="Calibri"/>
                <w:b/>
                <w:sz w:val="22"/>
                <w:szCs w:val="22"/>
              </w:rPr>
            </w:pPr>
          </w:p>
        </w:tc>
      </w:tr>
      <w:tr w:rsidR="008A1FD3" w:rsidRPr="00BB0A18" w14:paraId="032166DA" w14:textId="77777777" w:rsidTr="00D34823">
        <w:tc>
          <w:tcPr>
            <w:tcW w:w="534" w:type="dxa"/>
          </w:tcPr>
          <w:p w14:paraId="2F1B6F9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A95BCA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6D72BAE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65798CF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F956337" w14:textId="77777777" w:rsidTr="00D34823">
        <w:tc>
          <w:tcPr>
            <w:tcW w:w="14593" w:type="dxa"/>
            <w:gridSpan w:val="4"/>
            <w:shd w:val="clear" w:color="auto" w:fill="E0E0E0"/>
          </w:tcPr>
          <w:p w14:paraId="3373767D"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#6: </w:t>
            </w:r>
            <w:r w:rsidRPr="00BB0A18">
              <w:rPr>
                <w:rFonts w:ascii="Calibri" w:hAnsi="Calibri" w:cs="Calibri"/>
                <w:sz w:val="22"/>
                <w:szCs w:val="22"/>
                <w:lang w:val="en-GB"/>
              </w:rPr>
              <w:t>The Working Group could recommend that the field names of the Domain Name Relay Daemon be translated into as many languages as possible.</w:t>
            </w:r>
          </w:p>
        </w:tc>
      </w:tr>
      <w:tr w:rsidR="008A1FD3" w:rsidRPr="00BB0A18" w14:paraId="22F18683" w14:textId="77777777" w:rsidTr="00D34823">
        <w:tc>
          <w:tcPr>
            <w:tcW w:w="534" w:type="dxa"/>
          </w:tcPr>
          <w:p w14:paraId="510C22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9983DE4" w14:textId="77777777" w:rsidR="008A1FD3" w:rsidRPr="00BB0A18" w:rsidRDefault="008A1FD3" w:rsidP="00D34823">
            <w:pPr>
              <w:rPr>
                <w:rFonts w:ascii="Calibri" w:hAnsi="Calibri"/>
                <w:sz w:val="22"/>
                <w:szCs w:val="22"/>
              </w:rPr>
            </w:pPr>
            <w:r w:rsidRPr="00BB0A18">
              <w:rPr>
                <w:rFonts w:ascii="Calibri" w:hAnsi="Calibri"/>
                <w:sz w:val="22"/>
                <w:szCs w:val="22"/>
              </w:rPr>
              <w:t>The IPC has no objection to this recommendation; however also see our introductory comments, and comments regarding Recommendation #1 [note from staff: these comment are collated in this document under ‘questions/comments below].</w:t>
            </w:r>
          </w:p>
          <w:p w14:paraId="408B4CC3" w14:textId="77777777" w:rsidR="008A1FD3" w:rsidRPr="00BB0A18" w:rsidRDefault="008A1FD3" w:rsidP="00D34823">
            <w:pPr>
              <w:rPr>
                <w:rFonts w:ascii="Calibri" w:hAnsi="Calibri"/>
                <w:sz w:val="22"/>
                <w:szCs w:val="22"/>
              </w:rPr>
            </w:pPr>
            <w:r w:rsidRPr="00BB0A18">
              <w:rPr>
                <w:rFonts w:ascii="Calibri" w:hAnsi="Calibri"/>
                <w:sz w:val="22"/>
                <w:szCs w:val="22"/>
              </w:rPr>
              <w:t>The IPC points out that since the WG’s charter is to determine ‘who should bear the burden’ of transformation, it stands to reason that the WG should specify a recommendation of ‘who should bear the burden’ of translating these fields, once clarified what they are.</w:t>
            </w:r>
          </w:p>
        </w:tc>
        <w:tc>
          <w:tcPr>
            <w:tcW w:w="2551" w:type="dxa"/>
          </w:tcPr>
          <w:p w14:paraId="3B0CB52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18D4FC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WG’s charter says, as a secondary question, “Who should decide who should bear the burden [of] translating contact information to a single common language or transliterating contact information to a single common script”. In other words, the responsibility for deciding who should bear the burden of transformation does not lie with this working group. </w:t>
            </w:r>
          </w:p>
          <w:p w14:paraId="5539BC16" w14:textId="77777777" w:rsidR="008A1FD3" w:rsidRPr="00BB0A18" w:rsidRDefault="008A1FD3" w:rsidP="00D34823">
            <w:pPr>
              <w:contextualSpacing/>
              <w:rPr>
                <w:rFonts w:ascii="Calibri" w:hAnsi="Calibri"/>
                <w:b/>
                <w:sz w:val="22"/>
                <w:szCs w:val="22"/>
              </w:rPr>
            </w:pPr>
          </w:p>
        </w:tc>
      </w:tr>
      <w:tr w:rsidR="008A1FD3" w:rsidRPr="00BB0A18" w14:paraId="55A585D2" w14:textId="77777777" w:rsidTr="00D34823">
        <w:tc>
          <w:tcPr>
            <w:tcW w:w="534" w:type="dxa"/>
          </w:tcPr>
          <w:p w14:paraId="26C2265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14657F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BC does not object to this recommendation but we would point out that translation of field names into ‘as many languages as possible’ is a vague operational standard and will impose additional costs on the entities displaying field names for user entries.</w:t>
            </w:r>
          </w:p>
        </w:tc>
        <w:tc>
          <w:tcPr>
            <w:tcW w:w="2551" w:type="dxa"/>
          </w:tcPr>
          <w:p w14:paraId="02A854B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0EC72271" w14:textId="77777777" w:rsidR="008A1FD3" w:rsidRPr="00BB0A18" w:rsidRDefault="008A1FD3" w:rsidP="00D34823">
            <w:pPr>
              <w:contextualSpacing/>
              <w:rPr>
                <w:rFonts w:ascii="Calibri" w:hAnsi="Calibri"/>
                <w:sz w:val="22"/>
                <w:szCs w:val="22"/>
              </w:rPr>
            </w:pPr>
            <w:r>
              <w:rPr>
                <w:rFonts w:ascii="Calibri" w:hAnsi="Calibri"/>
                <w:sz w:val="22"/>
                <w:szCs w:val="22"/>
              </w:rPr>
              <w:t>T</w:t>
            </w:r>
            <w:r w:rsidRPr="00BB0A18">
              <w:rPr>
                <w:rFonts w:ascii="Calibri" w:hAnsi="Calibri"/>
                <w:sz w:val="22"/>
                <w:szCs w:val="22"/>
              </w:rPr>
              <w:t>hat the Whois replacement system would allow for the easy addition of field names in additional languages</w:t>
            </w:r>
            <w:r w:rsidRPr="005E1D50">
              <w:rPr>
                <w:rFonts w:ascii="Calibri" w:hAnsi="Calibri"/>
                <w:sz w:val="22"/>
                <w:szCs w:val="22"/>
              </w:rPr>
              <w:t xml:space="preserve"> is recommended for consideration by another PDP.</w:t>
            </w:r>
          </w:p>
          <w:p w14:paraId="0880F0E0"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Data should be identifiable by a non-expert; how this should be done is a matter for another PDP and implementation.</w:t>
            </w:r>
          </w:p>
        </w:tc>
      </w:tr>
      <w:tr w:rsidR="008A1FD3" w:rsidRPr="00BB0A18" w14:paraId="4E60BFF2" w14:textId="77777777" w:rsidTr="00D34823">
        <w:tc>
          <w:tcPr>
            <w:tcW w:w="534" w:type="dxa"/>
          </w:tcPr>
          <w:p w14:paraId="4A0BB39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F4EE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 recommends further community discussion to understand better how the PDP’s effort and the effort of other WHOIS related will fit together</w:t>
            </w:r>
          </w:p>
        </w:tc>
        <w:tc>
          <w:tcPr>
            <w:tcW w:w="2551" w:type="dxa"/>
          </w:tcPr>
          <w:p w14:paraId="786739B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2B1E2CB3" w14:textId="77777777" w:rsidR="008A1FD3" w:rsidRPr="00BB0A18" w:rsidRDefault="008A1FD3" w:rsidP="00D34823">
            <w:pPr>
              <w:contextualSpacing/>
              <w:rPr>
                <w:rFonts w:ascii="Calibri" w:hAnsi="Calibri"/>
                <w:sz w:val="22"/>
                <w:szCs w:val="22"/>
                <w:highlight w:val="yellow"/>
              </w:rPr>
            </w:pPr>
            <w:r w:rsidRPr="00BB0A18">
              <w:rPr>
                <w:rFonts w:ascii="Calibri" w:hAnsi="Calibri"/>
                <w:sz w:val="22"/>
                <w:szCs w:val="22"/>
              </w:rPr>
              <w:t>See response no. 25.</w:t>
            </w:r>
          </w:p>
          <w:p w14:paraId="3FA59563" w14:textId="77777777" w:rsidR="008A1FD3" w:rsidRPr="00BB0A18" w:rsidRDefault="008A1FD3" w:rsidP="00D34823">
            <w:pPr>
              <w:contextualSpacing/>
              <w:rPr>
                <w:rFonts w:ascii="Calibri" w:hAnsi="Calibri"/>
                <w:b/>
                <w:sz w:val="22"/>
                <w:szCs w:val="22"/>
                <w:highlight w:val="yellow"/>
              </w:rPr>
            </w:pPr>
          </w:p>
        </w:tc>
      </w:tr>
      <w:tr w:rsidR="008A1FD3" w:rsidRPr="00BB0A18" w14:paraId="1E77BDC5" w14:textId="77777777" w:rsidTr="00D34823">
        <w:tc>
          <w:tcPr>
            <w:tcW w:w="534" w:type="dxa"/>
          </w:tcPr>
          <w:p w14:paraId="70B07D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CF833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5CE9C20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EC45EDB"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37.</w:t>
            </w:r>
          </w:p>
        </w:tc>
      </w:tr>
      <w:tr w:rsidR="008A1FD3" w:rsidRPr="00BB0A18" w14:paraId="1489E49C" w14:textId="77777777" w:rsidTr="00D34823">
        <w:trPr>
          <w:trHeight w:val="224"/>
        </w:trPr>
        <w:tc>
          <w:tcPr>
            <w:tcW w:w="14593" w:type="dxa"/>
            <w:gridSpan w:val="4"/>
            <w:shd w:val="clear" w:color="auto" w:fill="E0E0E0"/>
          </w:tcPr>
          <w:p w14:paraId="72B7E99B" w14:textId="77777777" w:rsidR="008A1FD3" w:rsidRPr="00BB0A18" w:rsidRDefault="008A1FD3" w:rsidP="00D34823">
            <w:pPr>
              <w:rPr>
                <w:rFonts w:ascii="Calibri" w:hAnsi="Calibri" w:cs="Calibri"/>
                <w:sz w:val="22"/>
                <w:szCs w:val="22"/>
              </w:rPr>
            </w:pPr>
            <w:r w:rsidRPr="00BB0A18">
              <w:rPr>
                <w:rFonts w:ascii="Calibri" w:hAnsi="Calibri" w:cs="Arial"/>
                <w:b/>
                <w:sz w:val="22"/>
                <w:szCs w:val="22"/>
              </w:rPr>
              <w:t xml:space="preserve">Prelim-Rec #7: </w:t>
            </w:r>
            <w:r w:rsidRPr="00BB0A18">
              <w:rPr>
                <w:rFonts w:ascii="Calibri" w:hAnsi="Calibri" w:cs="Calibri"/>
                <w:sz w:val="22"/>
                <w:szCs w:val="22"/>
              </w:rPr>
              <w:t xml:space="preserve">Based on recommendations #1-#6, the question of who should bear the burden of translating or transliterating contact information to a single common script is moot. </w:t>
            </w:r>
          </w:p>
        </w:tc>
      </w:tr>
      <w:tr w:rsidR="008A1FD3" w:rsidRPr="00BB0A18" w14:paraId="2FDC9973" w14:textId="77777777" w:rsidTr="00D34823">
        <w:tc>
          <w:tcPr>
            <w:tcW w:w="534" w:type="dxa"/>
          </w:tcPr>
          <w:p w14:paraId="0913ED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C8CC22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main </w:t>
            </w:r>
            <w:r w:rsidRPr="00BB0A18">
              <w:rPr>
                <w:rFonts w:ascii="Calibri" w:hAnsi="Calibri"/>
                <w:sz w:val="22"/>
                <w:szCs w:val="22"/>
                <w:u w:val="single"/>
              </w:rPr>
              <w:t>burden should lie on the parties collecting and maintaining the information</w:t>
            </w:r>
            <w:r w:rsidRPr="00BB0A18">
              <w:rPr>
                <w:rFonts w:ascii="Calibri" w:hAnsi="Calibri"/>
                <w:sz w:val="22"/>
                <w:szCs w:val="22"/>
              </w:rPr>
              <w:t xml:space="preserve"> (i.e. registrar, registry, reseller)</w:t>
            </w:r>
          </w:p>
        </w:tc>
        <w:tc>
          <w:tcPr>
            <w:tcW w:w="2551" w:type="dxa"/>
          </w:tcPr>
          <w:p w14:paraId="1F01A8D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1DB702F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WG is of the opinion that the burden could also include ‘liability’ not just ‘cost’ – WG also points out that the remit of the group is to determine who decides who bears the burden (should the WG recommend mandatory transformation).</w:t>
            </w:r>
          </w:p>
          <w:p w14:paraId="10F8B24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Would these costs be proportional to operational profits?</w:t>
            </w:r>
          </w:p>
        </w:tc>
      </w:tr>
      <w:tr w:rsidR="008A1FD3" w:rsidRPr="00BB0A18" w14:paraId="3B4329FC" w14:textId="77777777" w:rsidTr="00D34823">
        <w:tc>
          <w:tcPr>
            <w:tcW w:w="534" w:type="dxa"/>
          </w:tcPr>
          <w:p w14:paraId="3CF79F1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29E94F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t>
            </w:r>
            <w:r w:rsidRPr="00BB0A18">
              <w:rPr>
                <w:rFonts w:ascii="Calibri" w:hAnsi="Calibri"/>
                <w:sz w:val="22"/>
                <w:szCs w:val="22"/>
                <w:u w:val="single"/>
              </w:rPr>
              <w:t>burden should lie with the beneficiary</w:t>
            </w:r>
            <w:r w:rsidRPr="00BB0A18">
              <w:rPr>
                <w:rFonts w:ascii="Calibri" w:hAnsi="Calibri"/>
                <w:sz w:val="22"/>
                <w:szCs w:val="22"/>
              </w:rPr>
              <w:t>, i.e. the requestor of information.</w:t>
            </w:r>
          </w:p>
        </w:tc>
        <w:tc>
          <w:tcPr>
            <w:tcW w:w="2551" w:type="dxa"/>
          </w:tcPr>
          <w:p w14:paraId="18C675C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KeySystems</w:t>
            </w:r>
          </w:p>
        </w:tc>
        <w:tc>
          <w:tcPr>
            <w:tcW w:w="5130" w:type="dxa"/>
          </w:tcPr>
          <w:p w14:paraId="10A0C17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w:t>
            </w:r>
            <w:r w:rsidRPr="00BB0A18">
              <w:rPr>
                <w:rFonts w:ascii="Calibri" w:hAnsi="Calibri"/>
                <w:b/>
                <w:sz w:val="22"/>
                <w:szCs w:val="22"/>
              </w:rPr>
              <w:t xml:space="preserve"> no. </w:t>
            </w:r>
            <w:r w:rsidRPr="00BB0A18">
              <w:rPr>
                <w:rFonts w:ascii="Calibri" w:hAnsi="Calibri"/>
                <w:sz w:val="22"/>
                <w:szCs w:val="22"/>
              </w:rPr>
              <w:t>40.</w:t>
            </w:r>
          </w:p>
          <w:p w14:paraId="022AB3DF" w14:textId="77777777" w:rsidR="008A1FD3" w:rsidRPr="00BB0A18" w:rsidRDefault="008A1FD3" w:rsidP="00D34823">
            <w:pPr>
              <w:contextualSpacing/>
              <w:rPr>
                <w:rFonts w:ascii="Calibri" w:hAnsi="Calibri"/>
                <w:b/>
                <w:sz w:val="22"/>
                <w:szCs w:val="22"/>
              </w:rPr>
            </w:pPr>
          </w:p>
        </w:tc>
      </w:tr>
      <w:tr w:rsidR="008A1FD3" w:rsidRPr="00BB0A18" w14:paraId="658D50D1" w14:textId="77777777" w:rsidTr="00D34823">
        <w:tc>
          <w:tcPr>
            <w:tcW w:w="534" w:type="dxa"/>
          </w:tcPr>
          <w:p w14:paraId="1AAE765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1FE2D7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BC supports mandatory transformation and does therefore not consider the issue moot. We believe the cost should be treated as </w:t>
            </w:r>
            <w:r w:rsidRPr="00BB0A18">
              <w:rPr>
                <w:rFonts w:ascii="Calibri" w:hAnsi="Calibri"/>
                <w:sz w:val="22"/>
                <w:szCs w:val="22"/>
                <w:u w:val="single"/>
              </w:rPr>
              <w:t>part of the regular cost of doing business for the parties collecting and maintaining the information, r</w:t>
            </w:r>
            <w:r w:rsidRPr="00BB0A18">
              <w:rPr>
                <w:rFonts w:ascii="Calibri" w:hAnsi="Calibri"/>
                <w:sz w:val="22"/>
                <w:szCs w:val="22"/>
              </w:rPr>
              <w:t>egistries, registrars and re-sellers.</w:t>
            </w:r>
          </w:p>
        </w:tc>
        <w:tc>
          <w:tcPr>
            <w:tcW w:w="2551" w:type="dxa"/>
          </w:tcPr>
          <w:p w14:paraId="7F22E38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787EAB5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WG questions whether the “regular cost of doing business” would be proportional to operational income/profits, especially in light of its opinion that the overall burden could also include ‘liability’, not just ‘cost’ and if transformation were recommended to be mandatory.</w:t>
            </w:r>
          </w:p>
          <w:p w14:paraId="2E7F528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PDP should determine who decides who should carry the burden, but not decide to place it on contracted parties collecting and maintaining the information, or any other stakeholder.</w:t>
            </w:r>
          </w:p>
        </w:tc>
      </w:tr>
      <w:tr w:rsidR="008A1FD3" w:rsidRPr="00BB0A18" w14:paraId="29E42783" w14:textId="77777777" w:rsidTr="00D34823">
        <w:trPr>
          <w:trHeight w:val="113"/>
        </w:trPr>
        <w:tc>
          <w:tcPr>
            <w:tcW w:w="534" w:type="dxa"/>
          </w:tcPr>
          <w:p w14:paraId="79624AF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AE3259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072725A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3DBFF77"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0958B4D0" w14:textId="77777777" w:rsidTr="00D34823">
        <w:tc>
          <w:tcPr>
            <w:tcW w:w="534" w:type="dxa"/>
          </w:tcPr>
          <w:p w14:paraId="30CC97A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3E3551C"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shd w:val="clear" w:color="auto" w:fill="FFFFFF"/>
              </w:rPr>
              <w:t>Transforming all records despite the fact that only a fraction thereof will ever be requested by a requestor would result in a significant cost-benefit imbalance.</w:t>
            </w:r>
          </w:p>
        </w:tc>
        <w:tc>
          <w:tcPr>
            <w:tcW w:w="2551" w:type="dxa"/>
          </w:tcPr>
          <w:p w14:paraId="3344F2C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7722B3CD"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responses no. 40 &amp; 42.</w:t>
            </w:r>
          </w:p>
        </w:tc>
      </w:tr>
      <w:tr w:rsidR="008A1FD3" w:rsidRPr="00BB0A18" w14:paraId="71343D77" w14:textId="77777777" w:rsidTr="00D34823">
        <w:tc>
          <w:tcPr>
            <w:tcW w:w="534" w:type="dxa"/>
          </w:tcPr>
          <w:p w14:paraId="2B1D546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F3C8A4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Costs should </w:t>
            </w:r>
            <w:r w:rsidRPr="00BB0A18">
              <w:rPr>
                <w:rFonts w:ascii="Calibri" w:hAnsi="Calibri"/>
                <w:sz w:val="22"/>
                <w:szCs w:val="22"/>
                <w:u w:val="single"/>
              </w:rPr>
              <w:t>be born by registries/registrars/resellers</w:t>
            </w:r>
            <w:r w:rsidRPr="00BB0A18">
              <w:rPr>
                <w:rFonts w:ascii="Calibri" w:hAnsi="Calibri"/>
                <w:sz w:val="22"/>
                <w:szCs w:val="22"/>
              </w:rPr>
              <w:t>.</w:t>
            </w:r>
          </w:p>
        </w:tc>
        <w:tc>
          <w:tcPr>
            <w:tcW w:w="2551" w:type="dxa"/>
          </w:tcPr>
          <w:p w14:paraId="7092885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408609D6"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comment no. 40.</w:t>
            </w:r>
          </w:p>
        </w:tc>
      </w:tr>
      <w:tr w:rsidR="008A1FD3" w:rsidRPr="00BB0A18" w14:paraId="7F26D834" w14:textId="77777777" w:rsidTr="00D34823">
        <w:tc>
          <w:tcPr>
            <w:tcW w:w="14593" w:type="dxa"/>
            <w:gridSpan w:val="4"/>
            <w:shd w:val="clear" w:color="auto" w:fill="E0E0E0"/>
          </w:tcPr>
          <w:p w14:paraId="7C26FF8E" w14:textId="77777777" w:rsidR="008A1FD3" w:rsidRPr="00BB0A18" w:rsidRDefault="008A1FD3" w:rsidP="00D34823">
            <w:pPr>
              <w:widowControl w:val="0"/>
              <w:autoSpaceDE w:val="0"/>
              <w:autoSpaceDN w:val="0"/>
              <w:adjustRightInd w:val="0"/>
              <w:spacing w:after="240"/>
              <w:rPr>
                <w:rFonts w:ascii="Calibri" w:hAnsi="Calibri"/>
                <w:sz w:val="22"/>
                <w:szCs w:val="22"/>
              </w:rPr>
            </w:pPr>
            <w:r w:rsidRPr="00BB0A18">
              <w:rPr>
                <w:rFonts w:ascii="Calibri" w:hAnsi="Calibri"/>
                <w:b/>
                <w:sz w:val="22"/>
                <w:szCs w:val="22"/>
              </w:rPr>
              <w:t>Arguments and Questions brought to the WG</w:t>
            </w:r>
          </w:p>
        </w:tc>
      </w:tr>
      <w:tr w:rsidR="008A1FD3" w:rsidRPr="00BB0A18" w14:paraId="6EF800DC" w14:textId="77777777" w:rsidTr="00D34823">
        <w:tc>
          <w:tcPr>
            <w:tcW w:w="534" w:type="dxa"/>
          </w:tcPr>
          <w:p w14:paraId="1041393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13C528A"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Contact-ability of registrants is always </w:t>
            </w:r>
            <w:r w:rsidRPr="00BB0A18">
              <w:rPr>
                <w:rFonts w:ascii="Calibri" w:hAnsi="Calibri"/>
                <w:sz w:val="22"/>
                <w:szCs w:val="22"/>
                <w:u w:val="single"/>
              </w:rPr>
              <w:t>guaranteed by the presence of the email address</w:t>
            </w:r>
            <w:r w:rsidRPr="00BB0A18">
              <w:rPr>
                <w:rFonts w:ascii="Calibri" w:hAnsi="Calibri"/>
                <w:sz w:val="22"/>
                <w:szCs w:val="22"/>
              </w:rPr>
              <w:t xml:space="preserve"> data.</w:t>
            </w:r>
          </w:p>
        </w:tc>
        <w:tc>
          <w:tcPr>
            <w:tcW w:w="2551" w:type="dxa"/>
          </w:tcPr>
          <w:p w14:paraId="72373905"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4B935A32" w14:textId="77777777" w:rsidR="008A1FD3" w:rsidRPr="00BB0A18" w:rsidRDefault="008A1FD3" w:rsidP="00D34823">
            <w:pPr>
              <w:contextualSpacing/>
              <w:rPr>
                <w:rFonts w:ascii="Calibri" w:hAnsi="Calibri"/>
                <w:b/>
                <w:sz w:val="22"/>
                <w:szCs w:val="22"/>
              </w:rPr>
            </w:pPr>
            <w:r>
              <w:rPr>
                <w:rFonts w:ascii="Calibri" w:hAnsi="Calibri"/>
                <w:sz w:val="22"/>
                <w:szCs w:val="22"/>
              </w:rPr>
              <w:t>T</w:t>
            </w:r>
            <w:r w:rsidRPr="00BB0A18">
              <w:rPr>
                <w:rFonts w:ascii="Calibri" w:hAnsi="Calibri"/>
                <w:sz w:val="22"/>
                <w:szCs w:val="22"/>
              </w:rPr>
              <w:t>hat copying and pasting of machine readable data</w:t>
            </w:r>
            <w:r w:rsidRPr="005E1D50">
              <w:rPr>
                <w:rFonts w:ascii="Calibri" w:hAnsi="Calibri"/>
                <w:sz w:val="22"/>
                <w:szCs w:val="22"/>
              </w:rPr>
              <w:t xml:space="preserve"> is recommended for consideration by another PDP.</w:t>
            </w:r>
            <w:r w:rsidRPr="005E1D50" w:rsidDel="005E1D50">
              <w:rPr>
                <w:rFonts w:ascii="Calibri" w:hAnsi="Calibri"/>
                <w:sz w:val="22"/>
                <w:szCs w:val="22"/>
              </w:rPr>
              <w:t xml:space="preserve"> </w:t>
            </w:r>
            <w:r w:rsidRPr="00BB0A18">
              <w:rPr>
                <w:rFonts w:ascii="Calibri" w:hAnsi="Calibri"/>
                <w:sz w:val="22"/>
                <w:szCs w:val="22"/>
              </w:rPr>
              <w:t>One issue is that holders don’t always respond to communications (and not just for language reasons), although they have a contractual obligation to provide and update correct contact data.</w:t>
            </w:r>
          </w:p>
        </w:tc>
      </w:tr>
      <w:tr w:rsidR="008A1FD3" w:rsidRPr="00BB0A18" w14:paraId="4D481158" w14:textId="77777777" w:rsidTr="00D34823">
        <w:tc>
          <w:tcPr>
            <w:tcW w:w="534" w:type="dxa"/>
          </w:tcPr>
          <w:p w14:paraId="3B45E9D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427AE01"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shd w:val="clear" w:color="auto" w:fill="FFFFFF"/>
              </w:rPr>
              <w:t xml:space="preserve">All requestors who do not share the common script or language (if this was mandated) will have to perform translation/transliteration; therefore, </w:t>
            </w:r>
            <w:r w:rsidRPr="00BB0A18">
              <w:rPr>
                <w:rFonts w:ascii="Calibri" w:eastAsia="Times New Roman" w:hAnsi="Calibri" w:cs="Arial"/>
                <w:sz w:val="22"/>
                <w:szCs w:val="22"/>
                <w:u w:val="single"/>
                <w:shd w:val="clear" w:color="auto" w:fill="FFFFFF"/>
              </w:rPr>
              <w:t>transforming into one script/language that is not the one of the requestor seems inappropriate.</w:t>
            </w:r>
          </w:p>
        </w:tc>
        <w:tc>
          <w:tcPr>
            <w:tcW w:w="2551" w:type="dxa"/>
          </w:tcPr>
          <w:p w14:paraId="014AFCE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34D43D7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Argument already reflected in Initial Report.</w:t>
            </w:r>
          </w:p>
        </w:tc>
      </w:tr>
      <w:tr w:rsidR="008A1FD3" w:rsidRPr="00BB0A18" w14:paraId="061538BE" w14:textId="77777777" w:rsidTr="00D34823">
        <w:tc>
          <w:tcPr>
            <w:tcW w:w="534" w:type="dxa"/>
          </w:tcPr>
          <w:p w14:paraId="60CE4B0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520220E"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 xml:space="preserve">Translating proper nouns is impractical if not impossible </w:t>
            </w:r>
          </w:p>
        </w:tc>
        <w:tc>
          <w:tcPr>
            <w:tcW w:w="2551" w:type="dxa"/>
          </w:tcPr>
          <w:p w14:paraId="1CC751D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Michele Neylon</w:t>
            </w:r>
          </w:p>
        </w:tc>
        <w:tc>
          <w:tcPr>
            <w:tcW w:w="5130" w:type="dxa"/>
          </w:tcPr>
          <w:p w14:paraId="259CA93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Comment already considered and reflected in Initial Report on p.13.</w:t>
            </w:r>
            <w:r w:rsidRPr="00BB0A18">
              <w:rPr>
                <w:rFonts w:ascii="Calibri" w:hAnsi="Calibri"/>
                <w:sz w:val="22"/>
                <w:szCs w:val="22"/>
              </w:rPr>
              <w:br/>
              <w:t>See also response no. 50.</w:t>
            </w:r>
          </w:p>
        </w:tc>
      </w:tr>
      <w:tr w:rsidR="008A1FD3" w:rsidRPr="00BB0A18" w14:paraId="56850CC2" w14:textId="77777777" w:rsidTr="00D34823">
        <w:tc>
          <w:tcPr>
            <w:tcW w:w="534" w:type="dxa"/>
          </w:tcPr>
          <w:p w14:paraId="772E919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094FD8A" w14:textId="77777777" w:rsidR="008A1FD3" w:rsidRPr="00BB0A18" w:rsidRDefault="008A1FD3" w:rsidP="00D34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 w:val="22"/>
                <w:szCs w:val="22"/>
              </w:rPr>
            </w:pPr>
            <w:r w:rsidRPr="00BB0A18">
              <w:rPr>
                <w:rFonts w:ascii="Calibri" w:hAnsi="Calibri" w:cs="Courier"/>
                <w:sz w:val="22"/>
                <w:szCs w:val="22"/>
              </w:rPr>
              <w:t>Report would benefit from addressing the question of ‘cost-benefit’ evaluation of transforming contact data such as:</w:t>
            </w:r>
          </w:p>
          <w:p w14:paraId="7ECF7850"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rPr>
              <w:t xml:space="preserve">Mandatory transformation would require </w:t>
            </w:r>
            <w:r w:rsidRPr="00BB0A18">
              <w:rPr>
                <w:rFonts w:ascii="Calibri" w:hAnsi="Calibri" w:cs="Courier"/>
                <w:sz w:val="22"/>
                <w:szCs w:val="22"/>
                <w:u w:val="single"/>
              </w:rPr>
              <w:t>additional data fields that would need to be added to each registry database</w:t>
            </w:r>
            <w:r w:rsidRPr="00BB0A18">
              <w:rPr>
                <w:rFonts w:ascii="Calibri" w:hAnsi="Calibri" w:cs="Courier"/>
                <w:sz w:val="22"/>
                <w:szCs w:val="22"/>
              </w:rPr>
              <w:t xml:space="preserve"> and supported by every accredited registrar – especially problematic in underserved regions</w:t>
            </w:r>
          </w:p>
          <w:p w14:paraId="78478574"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rPr>
              <w:t xml:space="preserve">Proportion of domain name subject to a law enforcement query or brand protection intervention is </w:t>
            </w:r>
            <w:r w:rsidRPr="00BB0A18">
              <w:rPr>
                <w:rFonts w:ascii="Calibri" w:hAnsi="Calibri" w:cs="Courier"/>
                <w:sz w:val="22"/>
                <w:szCs w:val="22"/>
                <w:u w:val="single"/>
              </w:rPr>
              <w:t>extremely low, approximately 0.1%; UDRP intervention is even lower</w:t>
            </w:r>
            <w:r w:rsidRPr="00BB0A18">
              <w:rPr>
                <w:rFonts w:ascii="Calibri" w:hAnsi="Calibri" w:cs="Courier"/>
                <w:sz w:val="22"/>
                <w:szCs w:val="22"/>
              </w:rPr>
              <w:t>.</w:t>
            </w:r>
          </w:p>
          <w:p w14:paraId="6AD79EA9"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u w:val="single"/>
              </w:rPr>
              <w:t>Registrations are localized</w:t>
            </w:r>
            <w:r w:rsidRPr="00BB0A18">
              <w:rPr>
                <w:rFonts w:ascii="Calibri" w:hAnsi="Calibri" w:cs="Courier"/>
                <w:sz w:val="22"/>
                <w:szCs w:val="22"/>
              </w:rPr>
              <w:t xml:space="preserve"> and transliteration would be superfluous</w:t>
            </w:r>
          </w:p>
          <w:p w14:paraId="6CEEAC68"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Transformation/translation would not be proportionate to the expected benefit</w:t>
            </w:r>
          </w:p>
        </w:tc>
        <w:tc>
          <w:tcPr>
            <w:tcW w:w="2551" w:type="dxa"/>
          </w:tcPr>
          <w:p w14:paraId="1B590B1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420B4E3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Many members agreed – some disagreed with these statements.</w:t>
            </w:r>
          </w:p>
          <w:p w14:paraId="46C389AA" w14:textId="77777777" w:rsidR="008A1FD3" w:rsidRPr="00BB0A18" w:rsidRDefault="008A1FD3" w:rsidP="00D34823">
            <w:pPr>
              <w:contextualSpacing/>
              <w:rPr>
                <w:rFonts w:ascii="Calibri" w:hAnsi="Calibri"/>
                <w:b/>
                <w:sz w:val="22"/>
                <w:szCs w:val="22"/>
              </w:rPr>
            </w:pPr>
          </w:p>
        </w:tc>
      </w:tr>
      <w:tr w:rsidR="008A1FD3" w:rsidRPr="00BB0A18" w14:paraId="6D8EF8DD" w14:textId="77777777" w:rsidTr="00D34823">
        <w:tc>
          <w:tcPr>
            <w:tcW w:w="534" w:type="dxa"/>
          </w:tcPr>
          <w:p w14:paraId="49474B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F2F7747"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Will there be rules or standards governing translation of non-ASCII characters so that it can be done programmatically? </w:t>
            </w:r>
            <w:r w:rsidRPr="00BB0A18">
              <w:rPr>
                <w:rFonts w:ascii="Calibri" w:hAnsi="Calibri"/>
                <w:sz w:val="22"/>
                <w:szCs w:val="22"/>
                <w:u w:val="single"/>
              </w:rPr>
              <w:t>Will a common system be used</w:t>
            </w:r>
            <w:r w:rsidRPr="00BB0A18">
              <w:rPr>
                <w:rFonts w:ascii="Calibri" w:hAnsi="Calibri"/>
                <w:sz w:val="22"/>
                <w:szCs w:val="22"/>
              </w:rPr>
              <w:t xml:space="preserve"> or are we all just relying on free services like Google Translate?</w:t>
            </w:r>
          </w:p>
        </w:tc>
        <w:tc>
          <w:tcPr>
            <w:tcW w:w="2551" w:type="dxa"/>
          </w:tcPr>
          <w:p w14:paraId="6AFFBE8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703E064E" w14:textId="77777777" w:rsidR="008A1FD3" w:rsidRPr="00BB0A18" w:rsidRDefault="008A1FD3" w:rsidP="00D34823">
            <w:pPr>
              <w:contextualSpacing/>
              <w:rPr>
                <w:rFonts w:ascii="Calibri" w:hAnsi="Calibri" w:cs="Tahoma"/>
                <w:color w:val="000000"/>
                <w:sz w:val="22"/>
                <w:szCs w:val="22"/>
              </w:rPr>
            </w:pPr>
            <w:r w:rsidRPr="00BB0A18">
              <w:rPr>
                <w:rFonts w:ascii="Calibri" w:hAnsi="Calibri"/>
                <w:sz w:val="22"/>
                <w:szCs w:val="22"/>
              </w:rPr>
              <w:t>Google Translate is only effective for certain languages not for all – proper nouns are also a substantial reason why it is difficult to rely on existing automated transformation tools.</w:t>
            </w:r>
            <w:r w:rsidRPr="00BB0A18">
              <w:rPr>
                <w:rFonts w:ascii="Calibri" w:hAnsi="Calibri"/>
                <w:sz w:val="22"/>
                <w:szCs w:val="22"/>
              </w:rPr>
              <w:br/>
            </w:r>
            <w:r w:rsidRPr="00BB0A18">
              <w:rPr>
                <w:rFonts w:ascii="Calibri" w:hAnsi="Calibri" w:cs="Tahoma"/>
                <w:color w:val="000000"/>
                <w:sz w:val="22"/>
                <w:szCs w:val="22"/>
              </w:rPr>
              <w:t>It may be possible to use the EEE-PPAT database (ECOOM-EUROSTAT-EPO PATSTAT Person Augmented Table) in order to harmonize names and even Company names.</w:t>
            </w:r>
          </w:p>
          <w:p w14:paraId="1684CB82" w14:textId="77777777" w:rsidR="008A1FD3" w:rsidRPr="00BB0A18" w:rsidRDefault="008A1FD3" w:rsidP="00D34823">
            <w:pPr>
              <w:contextualSpacing/>
              <w:rPr>
                <w:rFonts w:ascii="Calibri" w:hAnsi="Calibri" w:cs="Tahoma"/>
                <w:color w:val="000000"/>
                <w:sz w:val="22"/>
                <w:szCs w:val="22"/>
                <w:lang w:eastAsia="zh-CN"/>
              </w:rPr>
            </w:pPr>
            <w:r w:rsidRPr="00BB0A18">
              <w:rPr>
                <w:rFonts w:ascii="Calibri" w:hAnsi="Calibri" w:cs="Tahoma"/>
                <w:color w:val="000000"/>
                <w:sz w:val="22"/>
                <w:szCs w:val="22"/>
                <w:lang w:eastAsia="zh-CN"/>
              </w:rPr>
              <w:t>Any standard that is mandated by a policy may create liability on a registrant who unknowingly does not adhere to it. Furthermore, in many cases, it may be appropriate to disregard the standard, particularly when transformation of proper nouns is the issue.</w:t>
            </w:r>
          </w:p>
          <w:p w14:paraId="7F8006BA" w14:textId="77777777" w:rsidR="008A1FD3" w:rsidRPr="00BB0A18" w:rsidRDefault="008A1FD3" w:rsidP="00D34823">
            <w:pPr>
              <w:contextualSpacing/>
              <w:rPr>
                <w:rFonts w:ascii="Calibri" w:hAnsi="Calibri"/>
                <w:b/>
                <w:sz w:val="22"/>
                <w:szCs w:val="22"/>
              </w:rPr>
            </w:pPr>
            <w:r w:rsidRPr="00BB0A18">
              <w:rPr>
                <w:rFonts w:ascii="Calibri" w:hAnsi="Calibri" w:cs="Tahoma"/>
                <w:color w:val="000000"/>
                <w:sz w:val="22"/>
                <w:szCs w:val="22"/>
                <w:lang w:eastAsia="zh-CN"/>
              </w:rPr>
              <w:t>These are suggestions only useful in the event of a recommendation for mandatory transformation and do not affect the decision to transform mandatorily or not.</w:t>
            </w:r>
          </w:p>
        </w:tc>
      </w:tr>
      <w:tr w:rsidR="008A1FD3" w:rsidRPr="00BB0A18" w14:paraId="175C425C" w14:textId="77777777" w:rsidTr="00D34823">
        <w:trPr>
          <w:trHeight w:val="512"/>
        </w:trPr>
        <w:tc>
          <w:tcPr>
            <w:tcW w:w="534" w:type="dxa"/>
          </w:tcPr>
          <w:p w14:paraId="20EE3A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E4E23EA"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w:t>
            </w:r>
            <w:r w:rsidRPr="00BB0A18">
              <w:rPr>
                <w:rFonts w:ascii="Calibri" w:hAnsi="Calibri"/>
                <w:sz w:val="22"/>
                <w:szCs w:val="22"/>
                <w:highlight w:val="white"/>
                <w:u w:val="single"/>
              </w:rPr>
              <w:t>f translation cannot be automated and human judgment is required, who is responsible for doing it?</w:t>
            </w:r>
          </w:p>
        </w:tc>
        <w:tc>
          <w:tcPr>
            <w:tcW w:w="2551" w:type="dxa"/>
          </w:tcPr>
          <w:p w14:paraId="46C4A7C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0164E9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remit of this working group is who should decide who should bear the burden.</w:t>
            </w:r>
          </w:p>
        </w:tc>
      </w:tr>
      <w:tr w:rsidR="008A1FD3" w:rsidRPr="00BB0A18" w14:paraId="26A22A9F" w14:textId="77777777" w:rsidTr="00D34823">
        <w:tc>
          <w:tcPr>
            <w:tcW w:w="534" w:type="dxa"/>
          </w:tcPr>
          <w:p w14:paraId="496A80A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5D5E1EB"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If the registrant is responsible for providing translated data, what if they do not know what it should be?</w:t>
            </w:r>
          </w:p>
        </w:tc>
        <w:tc>
          <w:tcPr>
            <w:tcW w:w="2551" w:type="dxa"/>
          </w:tcPr>
          <w:p w14:paraId="4948B75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05AF06B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Agreed that this is a problem – also related to the issue of ‘ownership’ – who owns the data and has the authority to agree to/confirm transformations.</w:t>
            </w:r>
          </w:p>
        </w:tc>
      </w:tr>
      <w:tr w:rsidR="008A1FD3" w:rsidRPr="00BB0A18" w14:paraId="27DEBC4A" w14:textId="77777777" w:rsidTr="00D34823">
        <w:tc>
          <w:tcPr>
            <w:tcW w:w="534" w:type="dxa"/>
          </w:tcPr>
          <w:p w14:paraId="3649E4D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BDBCB3D"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What if a third-party disputes the accuracy of a transliteration?</w:t>
            </w:r>
          </w:p>
        </w:tc>
        <w:tc>
          <w:tcPr>
            <w:tcW w:w="2551" w:type="dxa"/>
          </w:tcPr>
          <w:p w14:paraId="4A10CE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01D01C6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also relates to ‘ownership’; see response no. 52 above, also response no. 40 &amp; 42.</w:t>
            </w:r>
          </w:p>
        </w:tc>
      </w:tr>
      <w:tr w:rsidR="008A1FD3" w:rsidRPr="00BB0A18" w14:paraId="12486CB3" w14:textId="77777777" w:rsidTr="00D34823">
        <w:tc>
          <w:tcPr>
            <w:tcW w:w="534" w:type="dxa"/>
          </w:tcPr>
          <w:p w14:paraId="26EA3C0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30E8F0D"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Is the registrant’s consent required before a transliteration is published in the WHOIS and can they withhold consent?</w:t>
            </w:r>
          </w:p>
        </w:tc>
        <w:tc>
          <w:tcPr>
            <w:tcW w:w="2551" w:type="dxa"/>
          </w:tcPr>
          <w:p w14:paraId="60928E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716E1DD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If a transliteration standard is followed, it is unlikely that discrepancies would be large enough for this issue to arise.</w:t>
            </w:r>
          </w:p>
          <w:p w14:paraId="287B03AB"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p>
        </w:tc>
      </w:tr>
      <w:tr w:rsidR="008A1FD3" w:rsidRPr="00BB0A18" w14:paraId="129015B8" w14:textId="77777777" w:rsidTr="00D34823">
        <w:tc>
          <w:tcPr>
            <w:tcW w:w="534" w:type="dxa"/>
          </w:tcPr>
          <w:p w14:paraId="7F7EBDA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C3DC8F1"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What if a registrant wants to change an “approved” transliteration?</w:t>
            </w:r>
          </w:p>
        </w:tc>
        <w:tc>
          <w:tcPr>
            <w:tcW w:w="2551" w:type="dxa"/>
          </w:tcPr>
          <w:p w14:paraId="29529E5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619152CF"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r w:rsidRPr="00BB0A18">
              <w:rPr>
                <w:rFonts w:ascii="Calibri" w:hAnsi="Calibri"/>
                <w:sz w:val="22"/>
                <w:szCs w:val="22"/>
              </w:rPr>
              <w:t xml:space="preserve"> If transliteration standards are consistently implemented, any such changes should be minimal.</w:t>
            </w:r>
          </w:p>
          <w:p w14:paraId="1F22BBE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 the case of many languages, there will not be an approved transliteration for the foreseeable future.</w:t>
            </w:r>
          </w:p>
        </w:tc>
      </w:tr>
      <w:tr w:rsidR="008A1FD3" w:rsidRPr="00BB0A18" w14:paraId="1C6059DA" w14:textId="77777777" w:rsidTr="00D34823">
        <w:tc>
          <w:tcPr>
            <w:tcW w:w="534" w:type="dxa"/>
          </w:tcPr>
          <w:p w14:paraId="3C9DE42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0474BE5"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Is a WHOIS verification required every time one of these transliterated fields are updated?</w:t>
            </w:r>
          </w:p>
        </w:tc>
        <w:tc>
          <w:tcPr>
            <w:tcW w:w="2551" w:type="dxa"/>
          </w:tcPr>
          <w:p w14:paraId="1A3756D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580BA7A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No; the working group suggests that the original form is authoritative and the one to be verified.</w:t>
            </w:r>
          </w:p>
          <w:p w14:paraId="522CD125"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p>
        </w:tc>
      </w:tr>
      <w:tr w:rsidR="008A1FD3" w:rsidRPr="00BB0A18" w14:paraId="62AD60E0" w14:textId="77777777" w:rsidTr="00D34823">
        <w:tc>
          <w:tcPr>
            <w:tcW w:w="534" w:type="dxa"/>
          </w:tcPr>
          <w:p w14:paraId="3763B8C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7B4165E"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Where does the requirement for data transformation end? Could Chinese law enforcement agents require a contracted party to translate/transliterate existing English contact details into Mandarin? Or, what if the original registration was in a third language/script, for example Russian Cyrillic? Would that translation skip English and go directly to Chinese?  </w:t>
            </w:r>
            <w:r w:rsidRPr="00BB0A18">
              <w:rPr>
                <w:rFonts w:ascii="Calibri" w:hAnsi="Calibri"/>
                <w:sz w:val="22"/>
                <w:szCs w:val="22"/>
              </w:rPr>
              <w:t xml:space="preserve">What is the service provider supported neither of these languages? </w:t>
            </w:r>
          </w:p>
        </w:tc>
        <w:tc>
          <w:tcPr>
            <w:tcW w:w="2551" w:type="dxa"/>
          </w:tcPr>
          <w:p w14:paraId="22CABB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56876BB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argument was already presented in the Initial Report.</w:t>
            </w:r>
          </w:p>
          <w:p w14:paraId="243D6737" w14:textId="77777777" w:rsidR="008A1FD3" w:rsidRPr="00BB0A18" w:rsidRDefault="008A1FD3" w:rsidP="00D34823">
            <w:pPr>
              <w:contextualSpacing/>
              <w:rPr>
                <w:rFonts w:ascii="Calibri" w:hAnsi="Calibri"/>
                <w:b/>
                <w:sz w:val="22"/>
                <w:szCs w:val="22"/>
              </w:rPr>
            </w:pPr>
          </w:p>
        </w:tc>
      </w:tr>
      <w:tr w:rsidR="008A1FD3" w:rsidRPr="00BB0A18" w14:paraId="43DAC4AC" w14:textId="77777777" w:rsidTr="00D34823">
        <w:tc>
          <w:tcPr>
            <w:tcW w:w="534" w:type="dxa"/>
          </w:tcPr>
          <w:p w14:paraId="306A5E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BB9ED4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Compliance should consider budgetary impact of the human resources needed to review translated WHOIS data</w:t>
            </w:r>
          </w:p>
        </w:tc>
        <w:tc>
          <w:tcPr>
            <w:tcW w:w="2551" w:type="dxa"/>
          </w:tcPr>
          <w:p w14:paraId="26D0EDD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3841801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Agreed. Costs could be substantial if the whole database (except for ASCII entries) were to be transformed.</w:t>
            </w:r>
          </w:p>
        </w:tc>
      </w:tr>
      <w:tr w:rsidR="008A1FD3" w:rsidRPr="00BB0A18" w14:paraId="6418B9E7" w14:textId="77777777" w:rsidTr="00D34823">
        <w:tc>
          <w:tcPr>
            <w:tcW w:w="534" w:type="dxa"/>
          </w:tcPr>
          <w:p w14:paraId="3AB7D2A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91A08A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Only 5% of the world are native English speakers; transforming into US ASCII would not benefit searchers that are not familiar with Latin script.</w:t>
            </w:r>
          </w:p>
        </w:tc>
        <w:tc>
          <w:tcPr>
            <w:tcW w:w="2551" w:type="dxa"/>
          </w:tcPr>
          <w:p w14:paraId="36CB6F7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357F54C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Similar argument made in Initial Report.</w:t>
            </w:r>
          </w:p>
          <w:p w14:paraId="70E38957" w14:textId="77777777" w:rsidR="008A1FD3" w:rsidRPr="00BB0A18" w:rsidRDefault="008A1FD3" w:rsidP="00D34823">
            <w:pPr>
              <w:contextualSpacing/>
              <w:rPr>
                <w:rFonts w:ascii="Calibri" w:hAnsi="Calibri"/>
                <w:b/>
                <w:sz w:val="22"/>
                <w:szCs w:val="22"/>
              </w:rPr>
            </w:pPr>
          </w:p>
        </w:tc>
      </w:tr>
      <w:tr w:rsidR="008A1FD3" w:rsidRPr="00BB0A18" w14:paraId="787283BE" w14:textId="77777777" w:rsidTr="00D34823">
        <w:tc>
          <w:tcPr>
            <w:tcW w:w="534" w:type="dxa"/>
          </w:tcPr>
          <w:p w14:paraId="23A0B0F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B158E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Next billion internet users will not be familiar with Latin script – making.</w:t>
            </w:r>
          </w:p>
        </w:tc>
        <w:tc>
          <w:tcPr>
            <w:tcW w:w="2551" w:type="dxa"/>
          </w:tcPr>
          <w:p w14:paraId="3CAC951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43DFB6B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59.</w:t>
            </w:r>
          </w:p>
        </w:tc>
      </w:tr>
      <w:tr w:rsidR="008A1FD3" w:rsidRPr="00BB0A18" w14:paraId="08AEFA2D" w14:textId="77777777" w:rsidTr="00D34823">
        <w:tc>
          <w:tcPr>
            <w:tcW w:w="534" w:type="dxa"/>
          </w:tcPr>
          <w:p w14:paraId="5C34FF5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358FF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Transformation will not make searchability easier as transformation of the same name/word might result in separate transformation processes.</w:t>
            </w:r>
          </w:p>
        </w:tc>
        <w:tc>
          <w:tcPr>
            <w:tcW w:w="2551" w:type="dxa"/>
          </w:tcPr>
          <w:p w14:paraId="39E1CAC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262C330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Many agreed and it relates to the problem of consistent (as well as accurate) transformation, especially when consistency of transformation of the same registrant’s data is required across different registrars.</w:t>
            </w:r>
          </w:p>
        </w:tc>
      </w:tr>
      <w:tr w:rsidR="008A1FD3" w:rsidRPr="00BB0A18" w14:paraId="0EF3B90B" w14:textId="77777777" w:rsidTr="00D34823">
        <w:tc>
          <w:tcPr>
            <w:tcW w:w="534" w:type="dxa"/>
          </w:tcPr>
          <w:p w14:paraId="3BC0474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A7B0160" w14:textId="77777777" w:rsidR="008A1FD3" w:rsidRPr="00BB0A18" w:rsidRDefault="008A1FD3" w:rsidP="00D34823">
            <w:pPr>
              <w:pStyle w:val="normal0"/>
              <w:rPr>
                <w:rFonts w:ascii="Calibri" w:hAnsi="Calibri"/>
                <w:b/>
                <w:szCs w:val="22"/>
              </w:rPr>
            </w:pPr>
            <w:r w:rsidRPr="00BB0A18">
              <w:rPr>
                <w:rFonts w:ascii="Calibri" w:hAnsi="Calibri"/>
                <w:color w:val="auto"/>
                <w:szCs w:val="22"/>
              </w:rPr>
              <w:t xml:space="preserve">Flight of bad actors is weak argument as there are very few bad actors (but many domain names) as </w:t>
            </w:r>
            <w:r w:rsidRPr="00BB0A18">
              <w:rPr>
                <w:rFonts w:ascii="Calibri" w:hAnsi="Calibri"/>
                <w:color w:val="auto"/>
                <w:szCs w:val="22"/>
                <w:u w:val="single"/>
              </w:rPr>
              <w:t>people tend to host locally and thus transformation will be of very limited use since ‘least translatable’ would assume that the searcher and the registrant speak different languages/use different scripts.</w:t>
            </w:r>
          </w:p>
        </w:tc>
        <w:tc>
          <w:tcPr>
            <w:tcW w:w="2551" w:type="dxa"/>
          </w:tcPr>
          <w:p w14:paraId="3BF09B8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188AD0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low number of bad actors is the current situation; theoretically it could change.</w:t>
            </w:r>
          </w:p>
          <w:p w14:paraId="205C45F0" w14:textId="77777777" w:rsidR="008A1FD3" w:rsidRPr="00BB0A18" w:rsidRDefault="008A1FD3" w:rsidP="00D34823">
            <w:pPr>
              <w:contextualSpacing/>
              <w:rPr>
                <w:rFonts w:ascii="Calibri" w:hAnsi="Calibri"/>
                <w:b/>
                <w:sz w:val="22"/>
                <w:szCs w:val="22"/>
              </w:rPr>
            </w:pPr>
          </w:p>
        </w:tc>
      </w:tr>
      <w:tr w:rsidR="008A1FD3" w:rsidRPr="00BB0A18" w14:paraId="046263AA" w14:textId="77777777" w:rsidTr="00D34823">
        <w:tc>
          <w:tcPr>
            <w:tcW w:w="534" w:type="dxa"/>
          </w:tcPr>
          <w:p w14:paraId="370E9EF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6F4ED2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#1 and #6 refers to Domain Name Relay Daemon – define or discard.</w:t>
            </w:r>
          </w:p>
        </w:tc>
        <w:tc>
          <w:tcPr>
            <w:tcW w:w="2551" w:type="dxa"/>
          </w:tcPr>
          <w:p w14:paraId="3D3BBED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3814789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WG will use the term ‘Whois contact information’.</w:t>
            </w:r>
          </w:p>
        </w:tc>
      </w:tr>
      <w:tr w:rsidR="008A1FD3" w:rsidRPr="00BB0A18" w14:paraId="09D3F2C4" w14:textId="77777777" w:rsidTr="00D34823">
        <w:tc>
          <w:tcPr>
            <w:tcW w:w="534" w:type="dxa"/>
          </w:tcPr>
          <w:p w14:paraId="4D96367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6B3640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finds it </w:t>
            </w:r>
            <w:r w:rsidRPr="00BB0A18">
              <w:rPr>
                <w:rFonts w:ascii="Calibri" w:hAnsi="Calibri"/>
                <w:sz w:val="22"/>
                <w:szCs w:val="22"/>
                <w:u w:val="single"/>
              </w:rPr>
              <w:t>counterproductive to evaluate the feasibility of data translation and transliteration together</w:t>
            </w:r>
            <w:r w:rsidRPr="00BB0A18">
              <w:rPr>
                <w:rFonts w:ascii="Calibri" w:hAnsi="Calibri"/>
                <w:sz w:val="22"/>
                <w:szCs w:val="22"/>
              </w:rPr>
              <w:t>, in part because this combination gives rise to the argument that ‘automated systems would not be able to know when to translate and when to transliterate’ – in the vast majority of cases transliteration is most important to fulfill its function of enhancing transparency and accountability in the DNS; Bangkok is noted as an exception.</w:t>
            </w:r>
          </w:p>
        </w:tc>
        <w:tc>
          <w:tcPr>
            <w:tcW w:w="2551" w:type="dxa"/>
          </w:tcPr>
          <w:p w14:paraId="7B11CF6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54EF20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argued that transparency is not enhanced (or not sufficiently enhanced) by transforming into ASCII (see also response no. 6 and 65). Similar argument made in Initial Report.</w:t>
            </w:r>
          </w:p>
          <w:p w14:paraId="70A8766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Bangkok is not the only exception and the fact that foreign language equivalents of “road” and “street” would ideally be translated is also an issue.</w:t>
            </w:r>
          </w:p>
        </w:tc>
      </w:tr>
      <w:tr w:rsidR="008A1FD3" w:rsidRPr="00BB0A18" w14:paraId="3574CDFF" w14:textId="77777777" w:rsidTr="00D34823">
        <w:tc>
          <w:tcPr>
            <w:tcW w:w="534" w:type="dxa"/>
          </w:tcPr>
          <w:p w14:paraId="2315017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7E6689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Mandatory transformation of all contact information would allow for a more transparent, accessible and arguably more easily searchable database.</w:t>
            </w:r>
          </w:p>
        </w:tc>
        <w:tc>
          <w:tcPr>
            <w:tcW w:w="2551" w:type="dxa"/>
          </w:tcPr>
          <w:p w14:paraId="5D47E07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297C28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No action necessary already addressed in Initial Report and will be re-emphasized in Final Report. </w:t>
            </w:r>
          </w:p>
          <w:p w14:paraId="1B19523E" w14:textId="77777777" w:rsidR="008A1FD3" w:rsidRPr="00BB0A18" w:rsidRDefault="008A1FD3" w:rsidP="00D34823">
            <w:pPr>
              <w:contextualSpacing/>
              <w:rPr>
                <w:rFonts w:ascii="Calibri" w:hAnsi="Calibri"/>
                <w:b/>
                <w:sz w:val="22"/>
                <w:szCs w:val="22"/>
              </w:rPr>
            </w:pPr>
          </w:p>
        </w:tc>
      </w:tr>
      <w:tr w:rsidR="008A1FD3" w:rsidRPr="00BB0A18" w14:paraId="25397C7A" w14:textId="77777777" w:rsidTr="00D34823">
        <w:tc>
          <w:tcPr>
            <w:tcW w:w="534" w:type="dxa"/>
          </w:tcPr>
          <w:p w14:paraId="5D0F6F5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2EAC2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Currently WHOIS is in US-ASCII for vast majority of gTLDs, making WHOIS a useful global resource by enabling the greatest number of registration data users to read the data. The alternative, having data in an unlimited number of scripts, is troubling.</w:t>
            </w:r>
          </w:p>
        </w:tc>
        <w:tc>
          <w:tcPr>
            <w:tcW w:w="2551" w:type="dxa"/>
          </w:tcPr>
          <w:p w14:paraId="7D8E33D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366E43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 no. 37.</w:t>
            </w:r>
          </w:p>
          <w:p w14:paraId="2D4E0599" w14:textId="77777777" w:rsidR="008A1FD3" w:rsidRPr="00BB0A18" w:rsidRDefault="008A1FD3" w:rsidP="00D34823">
            <w:pPr>
              <w:contextualSpacing/>
              <w:rPr>
                <w:rFonts w:ascii="Calibri" w:hAnsi="Calibri"/>
                <w:b/>
                <w:sz w:val="22"/>
                <w:szCs w:val="22"/>
              </w:rPr>
            </w:pPr>
          </w:p>
        </w:tc>
      </w:tr>
      <w:tr w:rsidR="008A1FD3" w:rsidRPr="00BB0A18" w14:paraId="05307100" w14:textId="77777777" w:rsidTr="00D34823">
        <w:tc>
          <w:tcPr>
            <w:tcW w:w="534" w:type="dxa"/>
          </w:tcPr>
          <w:p w14:paraId="2969092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90AC7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 global WHOIS search, providing access to data in as uniform a fashion as possible is necessary for the data registration service to achieve its goal of providing </w:t>
            </w:r>
            <w:r w:rsidRPr="00BB0A18">
              <w:rPr>
                <w:rFonts w:ascii="Calibri" w:hAnsi="Calibri"/>
                <w:sz w:val="22"/>
                <w:szCs w:val="22"/>
                <w:u w:val="single"/>
              </w:rPr>
              <w:t>transparency and accountability for the DNS</w:t>
            </w:r>
            <w:r w:rsidRPr="00BB0A18">
              <w:rPr>
                <w:rFonts w:ascii="Calibri" w:hAnsi="Calibri"/>
                <w:sz w:val="22"/>
                <w:szCs w:val="22"/>
              </w:rPr>
              <w:t>.</w:t>
            </w:r>
          </w:p>
        </w:tc>
        <w:tc>
          <w:tcPr>
            <w:tcW w:w="2551" w:type="dxa"/>
          </w:tcPr>
          <w:p w14:paraId="7234BA1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6BD3663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agreed with this; others felt that data in several original languages may be uniform if they are verified and accessible.</w:t>
            </w:r>
          </w:p>
          <w:p w14:paraId="2805E50A" w14:textId="77777777" w:rsidR="008A1FD3" w:rsidRPr="00BB0A18" w:rsidRDefault="008A1FD3" w:rsidP="00D34823">
            <w:pPr>
              <w:contextualSpacing/>
              <w:rPr>
                <w:rFonts w:ascii="Calibri" w:hAnsi="Calibri"/>
                <w:b/>
                <w:sz w:val="22"/>
                <w:szCs w:val="22"/>
              </w:rPr>
            </w:pPr>
          </w:p>
        </w:tc>
      </w:tr>
      <w:tr w:rsidR="008A1FD3" w:rsidRPr="00BB0A18" w14:paraId="0360A9B3" w14:textId="77777777" w:rsidTr="00D34823">
        <w:tc>
          <w:tcPr>
            <w:tcW w:w="534" w:type="dxa"/>
          </w:tcPr>
          <w:p w14:paraId="2E6BC1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6EEF8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more global the impact, the more </w:t>
            </w:r>
            <w:r w:rsidRPr="00BB0A18">
              <w:rPr>
                <w:rFonts w:ascii="Calibri" w:hAnsi="Calibri"/>
                <w:sz w:val="22"/>
                <w:szCs w:val="22"/>
                <w:u w:val="single"/>
              </w:rPr>
              <w:t>important it is for data to be accessible in globally searchable languages.</w:t>
            </w:r>
            <w:r w:rsidRPr="00BB0A18">
              <w:rPr>
                <w:rFonts w:ascii="Calibri" w:hAnsi="Calibri"/>
                <w:sz w:val="22"/>
                <w:szCs w:val="22"/>
              </w:rPr>
              <w:t xml:space="preserve"> Example: EU Trademarks registered in 12 languages; International Trademark Registrations (covering 92 territories) use three languages (English, French, Spanish).</w:t>
            </w:r>
          </w:p>
        </w:tc>
        <w:tc>
          <w:tcPr>
            <w:tcW w:w="2551" w:type="dxa"/>
          </w:tcPr>
          <w:p w14:paraId="48AEF30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AAE010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voiced their concern that Whois contact data are not the same as trademarks and thus cannot be compared. Some pointed out that this is still an interesting example that merits further reflections.</w:t>
            </w:r>
          </w:p>
          <w:p w14:paraId="006A26D7" w14:textId="77777777" w:rsidR="008A1FD3" w:rsidRPr="00BB0A18" w:rsidRDefault="008A1FD3" w:rsidP="00D34823">
            <w:pPr>
              <w:contextualSpacing/>
              <w:rPr>
                <w:rFonts w:ascii="Calibri" w:hAnsi="Calibri"/>
                <w:b/>
                <w:sz w:val="22"/>
                <w:szCs w:val="22"/>
              </w:rPr>
            </w:pPr>
          </w:p>
        </w:tc>
      </w:tr>
      <w:tr w:rsidR="008A1FD3" w:rsidRPr="00BB0A18" w14:paraId="472955F9" w14:textId="77777777" w:rsidTr="00D34823">
        <w:tc>
          <w:tcPr>
            <w:tcW w:w="534" w:type="dxa"/>
          </w:tcPr>
          <w:p w14:paraId="2E5AF63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A49E8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Given the </w:t>
            </w:r>
            <w:r w:rsidRPr="00BB0A18">
              <w:rPr>
                <w:rFonts w:ascii="Calibri" w:hAnsi="Calibri"/>
                <w:sz w:val="22"/>
                <w:szCs w:val="22"/>
                <w:u w:val="single"/>
              </w:rPr>
              <w:t>global nature and use of the WHOIS –</w:t>
            </w:r>
            <w:r w:rsidRPr="00BB0A18">
              <w:rPr>
                <w:rFonts w:ascii="Calibri" w:hAnsi="Calibri"/>
                <w:sz w:val="22"/>
                <w:szCs w:val="22"/>
              </w:rPr>
              <w:t xml:space="preserve"> it is important to have WHOIS data transformed into the most common languages/scripts.</w:t>
            </w:r>
          </w:p>
        </w:tc>
        <w:tc>
          <w:tcPr>
            <w:tcW w:w="2551" w:type="dxa"/>
          </w:tcPr>
          <w:p w14:paraId="3062E6A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D37F7C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Seems to suggest a very large – potentially un-attainable – need to transform into a number of different languages/scripts. Potential conflicts over ‘most common’?</w:t>
            </w:r>
          </w:p>
        </w:tc>
      </w:tr>
      <w:tr w:rsidR="008A1FD3" w:rsidRPr="00BB0A18" w14:paraId="23F31106" w14:textId="77777777" w:rsidTr="00D34823">
        <w:tc>
          <w:tcPr>
            <w:tcW w:w="534" w:type="dxa"/>
          </w:tcPr>
          <w:p w14:paraId="17D412A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DBE79C" w14:textId="77777777" w:rsidR="008A1FD3" w:rsidRPr="00BB0A18" w:rsidRDefault="008A1FD3" w:rsidP="00D34823">
            <w:pPr>
              <w:pStyle w:val="normal0"/>
              <w:rPr>
                <w:rFonts w:ascii="Calibri" w:hAnsi="Calibri"/>
                <w:color w:val="auto"/>
                <w:szCs w:val="22"/>
              </w:rPr>
            </w:pPr>
            <w:r w:rsidRPr="00BB0A18">
              <w:rPr>
                <w:rFonts w:ascii="Calibri" w:hAnsi="Calibri"/>
                <w:color w:val="auto"/>
                <w:szCs w:val="22"/>
              </w:rPr>
              <w:t>Internationally readable WHOIS would benefit the following purposes of various users:</w:t>
            </w:r>
          </w:p>
          <w:p w14:paraId="385110D5" w14:textId="77777777" w:rsidR="008A1FD3" w:rsidRPr="00BB0A18" w:rsidRDefault="008A1FD3" w:rsidP="008A1FD3">
            <w:pPr>
              <w:pStyle w:val="normal0"/>
              <w:numPr>
                <w:ilvl w:val="0"/>
                <w:numId w:val="43"/>
              </w:numPr>
              <w:rPr>
                <w:rFonts w:ascii="Calibri" w:hAnsi="Calibri"/>
                <w:color w:val="auto"/>
                <w:szCs w:val="22"/>
              </w:rPr>
            </w:pPr>
            <w:r w:rsidRPr="00BB0A18">
              <w:rPr>
                <w:rFonts w:ascii="Calibri" w:hAnsi="Calibri"/>
                <w:color w:val="auto"/>
                <w:szCs w:val="22"/>
              </w:rPr>
              <w:t xml:space="preserve">Enable </w:t>
            </w:r>
            <w:r w:rsidRPr="00BB0A18">
              <w:rPr>
                <w:rFonts w:ascii="Calibri" w:hAnsi="Calibri"/>
                <w:color w:val="auto"/>
                <w:szCs w:val="22"/>
                <w:u w:val="single"/>
              </w:rPr>
              <w:t>due diligence searches</w:t>
            </w:r>
            <w:r w:rsidRPr="00BB0A18">
              <w:rPr>
                <w:rFonts w:ascii="Calibri" w:hAnsi="Calibri"/>
                <w:color w:val="auto"/>
                <w:szCs w:val="22"/>
              </w:rPr>
              <w:t xml:space="preserve"> by various business internet users (such as brand holders and agents)</w:t>
            </w:r>
          </w:p>
          <w:p w14:paraId="18FF87F5" w14:textId="77777777" w:rsidR="008A1FD3" w:rsidRPr="00BB0A18" w:rsidRDefault="008A1FD3" w:rsidP="008A1FD3">
            <w:pPr>
              <w:pStyle w:val="normal0"/>
              <w:numPr>
                <w:ilvl w:val="0"/>
                <w:numId w:val="43"/>
              </w:numPr>
              <w:rPr>
                <w:rFonts w:ascii="Calibri" w:hAnsi="Calibri"/>
                <w:color w:val="auto"/>
                <w:szCs w:val="22"/>
              </w:rPr>
            </w:pPr>
            <w:r w:rsidRPr="00BB0A18">
              <w:rPr>
                <w:rFonts w:ascii="Calibri" w:hAnsi="Calibri"/>
                <w:color w:val="auto"/>
                <w:szCs w:val="22"/>
              </w:rPr>
              <w:t xml:space="preserve">Enable to determine all domain names registered by a specific entity, for example, as a part of a legal search to identify all domain names registered to a recently merged company; </w:t>
            </w:r>
            <w:r w:rsidRPr="00BB0A18">
              <w:rPr>
                <w:rFonts w:ascii="Calibri" w:hAnsi="Calibri"/>
                <w:color w:val="auto"/>
                <w:szCs w:val="22"/>
                <w:u w:val="single"/>
              </w:rPr>
              <w:t>or an internal search to identify domain names registered by subsidiaries</w:t>
            </w:r>
            <w:r w:rsidRPr="00BB0A18">
              <w:rPr>
                <w:rFonts w:ascii="Calibri" w:hAnsi="Calibri"/>
                <w:color w:val="auto"/>
                <w:szCs w:val="22"/>
              </w:rPr>
              <w:t>.</w:t>
            </w:r>
          </w:p>
          <w:p w14:paraId="1E0F8DE9" w14:textId="77777777" w:rsidR="008A1FD3" w:rsidRPr="00BB0A18" w:rsidRDefault="008A1FD3" w:rsidP="008A1FD3">
            <w:pPr>
              <w:pStyle w:val="normal0"/>
              <w:numPr>
                <w:ilvl w:val="0"/>
                <w:numId w:val="43"/>
              </w:numPr>
              <w:rPr>
                <w:rFonts w:ascii="Calibri" w:hAnsi="Calibri"/>
                <w:color w:val="auto"/>
                <w:szCs w:val="22"/>
              </w:rPr>
            </w:pPr>
            <w:r w:rsidRPr="00BB0A18">
              <w:rPr>
                <w:rFonts w:ascii="Calibri" w:hAnsi="Calibri"/>
                <w:color w:val="auto"/>
                <w:szCs w:val="22"/>
              </w:rPr>
              <w:t xml:space="preserve">Enable brand owners </w:t>
            </w:r>
            <w:r w:rsidRPr="00BB0A18">
              <w:rPr>
                <w:rFonts w:ascii="Calibri" w:hAnsi="Calibri"/>
                <w:color w:val="auto"/>
                <w:szCs w:val="22"/>
                <w:u w:val="single"/>
              </w:rPr>
              <w:t>to contact registrant who is using a domain name that is being investigated for IP</w:t>
            </w:r>
            <w:r w:rsidRPr="00BB0A18">
              <w:rPr>
                <w:rFonts w:ascii="Calibri" w:hAnsi="Calibri"/>
                <w:color w:val="auto"/>
                <w:szCs w:val="22"/>
              </w:rPr>
              <w:t xml:space="preserve"> infringement (especially in international disputes)</w:t>
            </w:r>
          </w:p>
          <w:p w14:paraId="55C3D732" w14:textId="77777777" w:rsidR="008A1FD3" w:rsidRPr="00BB0A18" w:rsidRDefault="008A1FD3" w:rsidP="008A1FD3">
            <w:pPr>
              <w:pStyle w:val="normal0"/>
              <w:numPr>
                <w:ilvl w:val="0"/>
                <w:numId w:val="43"/>
              </w:numPr>
              <w:rPr>
                <w:rFonts w:ascii="Calibri" w:hAnsi="Calibri"/>
                <w:color w:val="auto"/>
                <w:szCs w:val="22"/>
              </w:rPr>
            </w:pPr>
            <w:r w:rsidRPr="00BB0A18">
              <w:rPr>
                <w:rFonts w:ascii="Calibri" w:hAnsi="Calibri"/>
                <w:color w:val="auto"/>
                <w:szCs w:val="22"/>
              </w:rPr>
              <w:t xml:space="preserve">Facilitate identification of and response to fraudulent use of legitimate data (e.g. address) for domain names belonging to another registrant by </w:t>
            </w:r>
            <w:r w:rsidRPr="00BB0A18">
              <w:rPr>
                <w:rFonts w:ascii="Calibri" w:hAnsi="Calibri"/>
                <w:color w:val="auto"/>
                <w:szCs w:val="22"/>
                <w:u w:val="single"/>
              </w:rPr>
              <w:t>using Reverse Query</w:t>
            </w:r>
            <w:r w:rsidRPr="00BB0A18">
              <w:rPr>
                <w:rFonts w:ascii="Calibri" w:hAnsi="Calibri"/>
                <w:color w:val="auto"/>
                <w:szCs w:val="22"/>
              </w:rPr>
              <w:t xml:space="preserve"> on identity-valid data</w:t>
            </w:r>
          </w:p>
          <w:p w14:paraId="552371CE" w14:textId="77777777" w:rsidR="008A1FD3" w:rsidRPr="00BB0A18" w:rsidRDefault="008A1FD3" w:rsidP="008A1FD3">
            <w:pPr>
              <w:pStyle w:val="normal0"/>
              <w:numPr>
                <w:ilvl w:val="0"/>
                <w:numId w:val="43"/>
              </w:numPr>
              <w:rPr>
                <w:rFonts w:ascii="Calibri" w:hAnsi="Calibri"/>
                <w:color w:val="auto"/>
                <w:szCs w:val="22"/>
              </w:rPr>
            </w:pPr>
            <w:r w:rsidRPr="00BB0A18">
              <w:rPr>
                <w:rFonts w:ascii="Calibri" w:hAnsi="Calibri"/>
                <w:color w:val="auto"/>
                <w:szCs w:val="22"/>
              </w:rPr>
              <w:t xml:space="preserve">Enable IP owners to </w:t>
            </w:r>
            <w:r w:rsidRPr="00BB0A18">
              <w:rPr>
                <w:rFonts w:ascii="Calibri" w:hAnsi="Calibri"/>
                <w:color w:val="auto"/>
                <w:szCs w:val="22"/>
                <w:u w:val="single"/>
              </w:rPr>
              <w:t>conduct historical research</w:t>
            </w:r>
            <w:r w:rsidRPr="00BB0A18">
              <w:rPr>
                <w:rFonts w:ascii="Calibri" w:hAnsi="Calibri"/>
                <w:color w:val="auto"/>
                <w:szCs w:val="22"/>
              </w:rPr>
              <w:t xml:space="preserve"> about a domain name registration (WhoWas) during IP infringement research</w:t>
            </w:r>
          </w:p>
          <w:p w14:paraId="4BD1C11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Enable individual internet users, including consumers, to confirm that any given web site connected to a specific domain name is held by a </w:t>
            </w:r>
            <w:r w:rsidRPr="00BB0A18">
              <w:rPr>
                <w:rFonts w:ascii="Calibri" w:hAnsi="Calibri"/>
                <w:sz w:val="22"/>
                <w:szCs w:val="22"/>
                <w:u w:val="single"/>
              </w:rPr>
              <w:t>real company and not a fictitious one that masks its identity by using a unique script or languages.</w:t>
            </w:r>
          </w:p>
        </w:tc>
        <w:tc>
          <w:tcPr>
            <w:tcW w:w="2551" w:type="dxa"/>
          </w:tcPr>
          <w:p w14:paraId="48E9F7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2C53F6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Searches in original language more likely to result in consistent/reliable results. For the last point, see response no. 62.</w:t>
            </w:r>
          </w:p>
          <w:p w14:paraId="741D239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 lack of mandatory transformation does not disable (as opposed to “enable”) contactability. It only tasks the Whois lookup user with the burden of transformation.</w:t>
            </w:r>
          </w:p>
          <w:p w14:paraId="1CEBFA6E" w14:textId="77777777" w:rsidR="008A1FD3" w:rsidRPr="00BB0A18" w:rsidRDefault="008A1FD3" w:rsidP="00D34823">
            <w:pPr>
              <w:contextualSpacing/>
              <w:rPr>
                <w:rFonts w:ascii="Calibri" w:hAnsi="Calibri"/>
                <w:b/>
                <w:sz w:val="22"/>
                <w:szCs w:val="22"/>
              </w:rPr>
            </w:pPr>
          </w:p>
        </w:tc>
      </w:tr>
      <w:tr w:rsidR="008A1FD3" w:rsidRPr="00BB0A18" w14:paraId="5798E63B" w14:textId="77777777" w:rsidTr="00D34823">
        <w:tc>
          <w:tcPr>
            <w:tcW w:w="534" w:type="dxa"/>
          </w:tcPr>
          <w:p w14:paraId="3EE0DC7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376671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 agrees with the arguments listed in Initial Report supporting mandatory transformation.</w:t>
            </w:r>
          </w:p>
        </w:tc>
        <w:tc>
          <w:tcPr>
            <w:tcW w:w="2551" w:type="dxa"/>
          </w:tcPr>
          <w:p w14:paraId="005CECF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07FB87E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14B2DB4" w14:textId="77777777" w:rsidTr="00D34823">
        <w:tc>
          <w:tcPr>
            <w:tcW w:w="534" w:type="dxa"/>
          </w:tcPr>
          <w:p w14:paraId="1FC55A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134E6C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appreciates that concerns about mandatory transformation are related to costs but they believe that </w:t>
            </w:r>
            <w:r w:rsidRPr="00BB0A18">
              <w:rPr>
                <w:rFonts w:ascii="Calibri" w:hAnsi="Calibri"/>
                <w:sz w:val="22"/>
                <w:szCs w:val="22"/>
                <w:u w:val="single"/>
              </w:rPr>
              <w:t>there are ways to provide solutions without increasing costs for registrants and/or end users.</w:t>
            </w:r>
          </w:p>
        </w:tc>
        <w:tc>
          <w:tcPr>
            <w:tcW w:w="2551" w:type="dxa"/>
          </w:tcPr>
          <w:p w14:paraId="15856BA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3A7EE08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costs are likely to be high if accurate and consistent data are required. Such data are unlikely to be provided by free transformation tools or voluntary services involving many people’s different transformations.</w:t>
            </w:r>
          </w:p>
          <w:p w14:paraId="307830C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Burden involving issues of compliance and liability are also relevant here, not just costs.</w:t>
            </w:r>
          </w:p>
          <w:p w14:paraId="0DF3E95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Increasing costs on contracted parties (i.e. not only registrants and end users) is also an issue. This will likely also be reflected in the costs burdened on registrants, and create other problems on start-up registrars in developing nations.</w:t>
            </w:r>
          </w:p>
        </w:tc>
      </w:tr>
      <w:tr w:rsidR="008A1FD3" w:rsidRPr="00BB0A18" w14:paraId="1C3A7ED9" w14:textId="77777777" w:rsidTr="00D34823">
        <w:tc>
          <w:tcPr>
            <w:tcW w:w="534" w:type="dxa"/>
          </w:tcPr>
          <w:p w14:paraId="1C254BB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DD5EEC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One solution could be for ICANN to </w:t>
            </w:r>
            <w:r w:rsidRPr="00BB0A18">
              <w:rPr>
                <w:rFonts w:ascii="Calibri" w:hAnsi="Calibri"/>
                <w:sz w:val="22"/>
                <w:szCs w:val="22"/>
                <w:u w:val="single"/>
              </w:rPr>
              <w:t>designate each country’s GAC to coordinate locally to standardize the conversion from local language to English for each country.</w:t>
            </w:r>
          </w:p>
        </w:tc>
        <w:tc>
          <w:tcPr>
            <w:tcW w:w="2551" w:type="dxa"/>
          </w:tcPr>
          <w:p w14:paraId="7336904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0F49C5E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GAC (or another central body) is encouraged to coordinate voluntary conversion. However, it is beyond the scope of this WG to recommend bindingly that the GAC or another organization perform such a task mandatorily.</w:t>
            </w:r>
          </w:p>
        </w:tc>
      </w:tr>
      <w:tr w:rsidR="008A1FD3" w:rsidRPr="00BB0A18" w14:paraId="1EED11E0" w14:textId="77777777" w:rsidTr="00D34823">
        <w:tc>
          <w:tcPr>
            <w:tcW w:w="534" w:type="dxa"/>
          </w:tcPr>
          <w:p w14:paraId="0B21005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C168AE2" w14:textId="77777777" w:rsidR="008A1FD3" w:rsidRPr="00BB0A18" w:rsidRDefault="008A1FD3" w:rsidP="00D34823">
            <w:pPr>
              <w:pStyle w:val="normal0"/>
              <w:rPr>
                <w:rFonts w:ascii="Calibri" w:hAnsi="Calibri"/>
                <w:color w:val="auto"/>
                <w:szCs w:val="22"/>
              </w:rPr>
            </w:pPr>
            <w:r w:rsidRPr="00BB0A18">
              <w:rPr>
                <w:rFonts w:ascii="Calibri" w:hAnsi="Calibri"/>
                <w:color w:val="auto"/>
                <w:szCs w:val="22"/>
              </w:rPr>
              <w:t>Another solution could be to require:</w:t>
            </w:r>
          </w:p>
          <w:p w14:paraId="57DAB6F3" w14:textId="77777777" w:rsidR="008A1FD3" w:rsidRPr="00BB0A18" w:rsidRDefault="008A1FD3" w:rsidP="008A1FD3">
            <w:pPr>
              <w:pStyle w:val="normal0"/>
              <w:numPr>
                <w:ilvl w:val="0"/>
                <w:numId w:val="43"/>
              </w:numPr>
              <w:rPr>
                <w:rFonts w:ascii="Calibri" w:hAnsi="Calibri"/>
                <w:color w:val="auto"/>
                <w:szCs w:val="22"/>
              </w:rPr>
            </w:pPr>
            <w:r w:rsidRPr="00BB0A18">
              <w:rPr>
                <w:rFonts w:ascii="Calibri" w:hAnsi="Calibri"/>
                <w:color w:val="auto"/>
                <w:szCs w:val="22"/>
              </w:rPr>
              <w:t xml:space="preserve">WHOIS information to be in the language of the registrar </w:t>
            </w:r>
            <w:r w:rsidRPr="00BB0A18">
              <w:rPr>
                <w:rFonts w:ascii="Calibri" w:hAnsi="Calibri"/>
                <w:color w:val="auto"/>
                <w:szCs w:val="22"/>
                <w:u w:val="single"/>
              </w:rPr>
              <w:t>and</w:t>
            </w:r>
          </w:p>
          <w:p w14:paraId="7CA9609D"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Mandatory transformation if it is not in Latin characters or one of the six UN languages.</w:t>
            </w:r>
          </w:p>
        </w:tc>
        <w:tc>
          <w:tcPr>
            <w:tcW w:w="2551" w:type="dxa"/>
          </w:tcPr>
          <w:p w14:paraId="08EC6D2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12476C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no.22.</w:t>
            </w:r>
          </w:p>
        </w:tc>
      </w:tr>
      <w:tr w:rsidR="008A1FD3" w:rsidRPr="00BB0A18" w14:paraId="19F20462" w14:textId="77777777" w:rsidTr="00D34823">
        <w:tc>
          <w:tcPr>
            <w:tcW w:w="534" w:type="dxa"/>
          </w:tcPr>
          <w:p w14:paraId="07D37BBF"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73EF8C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Another options (based on EWG) is to require the script used for </w:t>
            </w:r>
            <w:r w:rsidRPr="00BB0A18">
              <w:rPr>
                <w:rFonts w:ascii="Calibri" w:hAnsi="Calibri"/>
                <w:sz w:val="22"/>
                <w:szCs w:val="22"/>
                <w:u w:val="single"/>
              </w:rPr>
              <w:t xml:space="preserve">registration data to either be that of the TLD itself or else US-ASCII </w:t>
            </w:r>
            <w:r w:rsidRPr="00BB0A18">
              <w:rPr>
                <w:rFonts w:ascii="Calibri" w:hAnsi="Calibri"/>
                <w:sz w:val="22"/>
                <w:szCs w:val="22"/>
              </w:rPr>
              <w:t>– this approach would reduce (though not eliminate) the need for translation or transliteration, as all pertinent data would already be in US-ASCII – expect that of IDN gTLDs.</w:t>
            </w:r>
          </w:p>
        </w:tc>
        <w:tc>
          <w:tcPr>
            <w:tcW w:w="2551" w:type="dxa"/>
          </w:tcPr>
          <w:p w14:paraId="25DB7C9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0481F9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no.22.</w:t>
            </w:r>
          </w:p>
        </w:tc>
      </w:tr>
      <w:tr w:rsidR="008A1FD3" w:rsidRPr="00BB0A18" w14:paraId="3C57B360" w14:textId="77777777" w:rsidTr="00D34823">
        <w:tc>
          <w:tcPr>
            <w:tcW w:w="534" w:type="dxa"/>
          </w:tcPr>
          <w:p w14:paraId="749EF3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0F23AC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points out that the Initial Report makes </w:t>
            </w:r>
            <w:r w:rsidRPr="00BB0A18">
              <w:rPr>
                <w:rFonts w:ascii="Calibri" w:hAnsi="Calibri"/>
                <w:sz w:val="22"/>
                <w:szCs w:val="22"/>
                <w:u w:val="single"/>
              </w:rPr>
              <w:t>no reference to the fact that current ICANN stance that ‘Registries and Registrars are encouraged to only use US-ASCII encoding and character repertoire for WHOIS port 43 output’.</w:t>
            </w:r>
          </w:p>
        </w:tc>
        <w:tc>
          <w:tcPr>
            <w:tcW w:w="2551" w:type="dxa"/>
          </w:tcPr>
          <w:p w14:paraId="37C65E2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017DBC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should be addressed in the Final Report.</w:t>
            </w:r>
          </w:p>
          <w:p w14:paraId="3E577607" w14:textId="77777777" w:rsidR="008A1FD3" w:rsidRPr="00BB0A18" w:rsidRDefault="008A1FD3" w:rsidP="00D34823">
            <w:pPr>
              <w:contextualSpacing/>
              <w:rPr>
                <w:rFonts w:ascii="Calibri" w:hAnsi="Calibri"/>
                <w:b/>
                <w:sz w:val="22"/>
                <w:szCs w:val="22"/>
              </w:rPr>
            </w:pPr>
          </w:p>
        </w:tc>
      </w:tr>
      <w:tr w:rsidR="008A1FD3" w:rsidRPr="00BB0A18" w14:paraId="5B7872C1" w14:textId="77777777" w:rsidTr="00D34823">
        <w:tc>
          <w:tcPr>
            <w:tcW w:w="534" w:type="dxa"/>
          </w:tcPr>
          <w:p w14:paraId="0B8932A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96832A4"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ICANN issued an advisory stating that WHOIS must be in ASCII</w:t>
            </w:r>
            <w:r w:rsidRPr="00BB0A18">
              <w:rPr>
                <w:rFonts w:ascii="Calibri" w:hAnsi="Calibri"/>
                <w:sz w:val="22"/>
                <w:szCs w:val="22"/>
              </w:rPr>
              <w:t xml:space="preserve"> (September 2014) – how did the WG consider this statement and if not, why not?</w:t>
            </w:r>
          </w:p>
        </w:tc>
        <w:tc>
          <w:tcPr>
            <w:tcW w:w="2551" w:type="dxa"/>
          </w:tcPr>
          <w:p w14:paraId="1D6B83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40A017F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was addressed by the WG in its meetings and should be mentioned in the Final Report.</w:t>
            </w:r>
          </w:p>
          <w:p w14:paraId="58C367F8" w14:textId="77777777" w:rsidR="008A1FD3" w:rsidRPr="00BB0A18" w:rsidRDefault="008A1FD3" w:rsidP="00D34823">
            <w:pPr>
              <w:contextualSpacing/>
              <w:rPr>
                <w:rFonts w:ascii="Calibri" w:hAnsi="Calibri"/>
                <w:b/>
                <w:sz w:val="22"/>
                <w:szCs w:val="22"/>
              </w:rPr>
            </w:pPr>
          </w:p>
        </w:tc>
      </w:tr>
      <w:tr w:rsidR="008A1FD3" w:rsidRPr="00BB0A18" w14:paraId="7E4BCAD0" w14:textId="77777777" w:rsidTr="00D34823">
        <w:tc>
          <w:tcPr>
            <w:tcW w:w="534" w:type="dxa"/>
          </w:tcPr>
          <w:p w14:paraId="36D731E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A231F2" w14:textId="77777777" w:rsidR="008A1FD3" w:rsidRPr="004C2A15" w:rsidRDefault="008A1FD3" w:rsidP="00D34823">
            <w:pPr>
              <w:pStyle w:val="normal0"/>
            </w:pPr>
            <w:r w:rsidRPr="00BB0A18">
              <w:rPr>
                <w:rFonts w:ascii="Calibri" w:hAnsi="Calibri"/>
                <w:color w:val="auto"/>
                <w:szCs w:val="22"/>
              </w:rPr>
              <w:t>Without mandatory transformation, bad actors will flight to least translatable languages.</w:t>
            </w:r>
          </w:p>
        </w:tc>
        <w:tc>
          <w:tcPr>
            <w:tcW w:w="2551" w:type="dxa"/>
          </w:tcPr>
          <w:p w14:paraId="0163189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51B3F0B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Verification needs to occur regardless of script used in registering contact information.</w:t>
            </w:r>
          </w:p>
          <w:p w14:paraId="7F26605D" w14:textId="77777777" w:rsidR="008A1FD3" w:rsidRPr="00BB0A18" w:rsidRDefault="008A1FD3" w:rsidP="00D34823">
            <w:pPr>
              <w:contextualSpacing/>
              <w:rPr>
                <w:rFonts w:ascii="Calibri" w:hAnsi="Calibri"/>
                <w:b/>
                <w:sz w:val="22"/>
                <w:szCs w:val="22"/>
              </w:rPr>
            </w:pPr>
          </w:p>
        </w:tc>
      </w:tr>
      <w:tr w:rsidR="008A1FD3" w:rsidRPr="00BB0A18" w14:paraId="1E3D44A0" w14:textId="77777777" w:rsidTr="00D34823">
        <w:tc>
          <w:tcPr>
            <w:tcW w:w="534" w:type="dxa"/>
          </w:tcPr>
          <w:p w14:paraId="3CB097A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DB6D8E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Absent a requirement some would choose not to voluntarily provide data in the globally accessible format, given those seeking to hide their identity the opportunity to exploit the system.</w:t>
            </w:r>
          </w:p>
        </w:tc>
        <w:tc>
          <w:tcPr>
            <w:tcW w:w="2551" w:type="dxa"/>
          </w:tcPr>
          <w:p w14:paraId="4AAB09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1E8CE516"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no.6. ‘Globally accessible format’ depends on where you are based and what your script/language knowledge is. Machine readability is important in this context.</w:t>
            </w:r>
          </w:p>
        </w:tc>
      </w:tr>
      <w:tr w:rsidR="008A1FD3" w:rsidRPr="00BB0A18" w14:paraId="489E41EE" w14:textId="77777777" w:rsidTr="00D34823">
        <w:tc>
          <w:tcPr>
            <w:tcW w:w="534" w:type="dxa"/>
          </w:tcPr>
          <w:p w14:paraId="2F7E7A7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22D77A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Transformation and validation of contact information should be taken up </w:t>
            </w:r>
            <w:r w:rsidRPr="00BB0A18">
              <w:rPr>
                <w:rFonts w:ascii="Calibri" w:hAnsi="Calibri"/>
                <w:sz w:val="22"/>
                <w:szCs w:val="22"/>
                <w:u w:val="single"/>
              </w:rPr>
              <w:t>through collaborative efforts of Registrars and the larger ICANN community</w:t>
            </w:r>
            <w:r w:rsidRPr="00BB0A18">
              <w:rPr>
                <w:rFonts w:ascii="Calibri" w:hAnsi="Calibri"/>
                <w:sz w:val="22"/>
                <w:szCs w:val="22"/>
              </w:rPr>
              <w:t>. In order to minimize costs, such transformation should be done using a combination of automated tools, crowd-sourced community efforts where possible, and encouraging Registrants to enhance their own credibility by providing information in English as well.</w:t>
            </w:r>
          </w:p>
        </w:tc>
        <w:tc>
          <w:tcPr>
            <w:tcW w:w="2551" w:type="dxa"/>
          </w:tcPr>
          <w:p w14:paraId="455534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70CB76EC"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72.</w:t>
            </w:r>
          </w:p>
        </w:tc>
      </w:tr>
      <w:tr w:rsidR="008A1FD3" w:rsidRPr="00BB0A18" w14:paraId="7D2A9217" w14:textId="77777777" w:rsidTr="00D34823">
        <w:tc>
          <w:tcPr>
            <w:tcW w:w="534" w:type="dxa"/>
          </w:tcPr>
          <w:p w14:paraId="7A542D9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A65C370" w14:textId="77777777" w:rsidR="008A1FD3" w:rsidRPr="004C2A15" w:rsidRDefault="008A1FD3" w:rsidP="00D34823">
            <w:pPr>
              <w:pStyle w:val="normal0"/>
            </w:pPr>
            <w:r w:rsidRPr="00BB0A18">
              <w:rPr>
                <w:rFonts w:ascii="Calibri" w:hAnsi="Calibri"/>
                <w:color w:val="auto"/>
                <w:szCs w:val="22"/>
              </w:rPr>
              <w:t>The detriments listed in the Initial Report – especially potential additional burdens on underserved regions – far outweigh any potential benefits.</w:t>
            </w:r>
          </w:p>
        </w:tc>
        <w:tc>
          <w:tcPr>
            <w:tcW w:w="2551" w:type="dxa"/>
          </w:tcPr>
          <w:p w14:paraId="7D07618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1F362B1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7C204601" w14:textId="77777777" w:rsidR="008A1FD3" w:rsidRPr="00BB0A18" w:rsidRDefault="008A1FD3" w:rsidP="00D34823">
            <w:pPr>
              <w:contextualSpacing/>
              <w:rPr>
                <w:rFonts w:ascii="Calibri" w:hAnsi="Calibri"/>
                <w:b/>
                <w:sz w:val="22"/>
                <w:szCs w:val="22"/>
              </w:rPr>
            </w:pPr>
          </w:p>
        </w:tc>
      </w:tr>
      <w:tr w:rsidR="008A1FD3" w:rsidRPr="00BB0A18" w14:paraId="76396ADC" w14:textId="77777777" w:rsidTr="00D34823">
        <w:tc>
          <w:tcPr>
            <w:tcW w:w="534" w:type="dxa"/>
          </w:tcPr>
          <w:p w14:paraId="653374C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213592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How does the work of this WG fit into the wider efforts related to WHOIS.</w:t>
            </w:r>
          </w:p>
        </w:tc>
        <w:tc>
          <w:tcPr>
            <w:tcW w:w="2551" w:type="dxa"/>
          </w:tcPr>
          <w:p w14:paraId="3B4FC76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7EA1373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needs to be added in Final Report.</w:t>
            </w:r>
          </w:p>
          <w:p w14:paraId="09CF7147" w14:textId="77777777" w:rsidR="008A1FD3" w:rsidRPr="00BB0A18" w:rsidRDefault="008A1FD3" w:rsidP="00D34823">
            <w:pPr>
              <w:contextualSpacing/>
              <w:rPr>
                <w:rFonts w:ascii="Calibri" w:hAnsi="Calibri"/>
                <w:b/>
                <w:sz w:val="22"/>
                <w:szCs w:val="22"/>
              </w:rPr>
            </w:pPr>
          </w:p>
        </w:tc>
      </w:tr>
      <w:tr w:rsidR="008A1FD3" w:rsidRPr="00BB0A18" w14:paraId="49257F2F" w14:textId="77777777" w:rsidTr="00D34823">
        <w:tc>
          <w:tcPr>
            <w:tcW w:w="534" w:type="dxa"/>
          </w:tcPr>
          <w:p w14:paraId="13C5715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89A9E9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dotShabaka (Registry Operator) aims to bring an </w:t>
            </w:r>
            <w:r w:rsidRPr="00BB0A18">
              <w:rPr>
                <w:rFonts w:ascii="Calibri" w:hAnsi="Calibri"/>
                <w:sz w:val="22"/>
                <w:szCs w:val="22"/>
                <w:u w:val="single"/>
              </w:rPr>
              <w:t xml:space="preserve">end-to-end Arabic experience to the domain name space </w:t>
            </w:r>
            <w:r w:rsidRPr="00BB0A18">
              <w:rPr>
                <w:rFonts w:ascii="Calibri" w:hAnsi="Calibri"/>
                <w:sz w:val="22"/>
                <w:szCs w:val="22"/>
              </w:rPr>
              <w:t>– thus is would be very disappointing if WHOIS remains the only component of the domain name registration process that continues to require knowledge of English/ASCII.</w:t>
            </w:r>
          </w:p>
        </w:tc>
        <w:tc>
          <w:tcPr>
            <w:tcW w:w="2551" w:type="dxa"/>
          </w:tcPr>
          <w:p w14:paraId="7EC26A8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037DCA4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BC61522" w14:textId="77777777" w:rsidR="008A1FD3" w:rsidRPr="00BB0A18" w:rsidRDefault="008A1FD3" w:rsidP="00D34823">
            <w:pPr>
              <w:contextualSpacing/>
              <w:rPr>
                <w:rFonts w:ascii="Calibri" w:hAnsi="Calibri"/>
                <w:b/>
                <w:sz w:val="22"/>
                <w:szCs w:val="22"/>
              </w:rPr>
            </w:pPr>
          </w:p>
        </w:tc>
      </w:tr>
      <w:tr w:rsidR="008A1FD3" w:rsidRPr="00BB0A18" w14:paraId="7DE6CECA" w14:textId="77777777" w:rsidTr="00D34823">
        <w:tc>
          <w:tcPr>
            <w:tcW w:w="534" w:type="dxa"/>
          </w:tcPr>
          <w:p w14:paraId="3E8D130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51EDA8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With 380m Arabic speakers it is unacceptable that registrants from ‘non-ASCII’ regions are mandated to transform their contact information – it would also pose an entry barrier to non-English speakers.</w:t>
            </w:r>
          </w:p>
        </w:tc>
        <w:tc>
          <w:tcPr>
            <w:tcW w:w="2551" w:type="dxa"/>
          </w:tcPr>
          <w:p w14:paraId="4BB2BD6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2319912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26E36D5A" w14:textId="77777777" w:rsidR="008A1FD3" w:rsidRPr="00BB0A18" w:rsidRDefault="008A1FD3" w:rsidP="00D34823">
            <w:pPr>
              <w:contextualSpacing/>
              <w:rPr>
                <w:rFonts w:ascii="Calibri" w:hAnsi="Calibri"/>
                <w:b/>
                <w:sz w:val="22"/>
                <w:szCs w:val="22"/>
              </w:rPr>
            </w:pPr>
          </w:p>
        </w:tc>
      </w:tr>
      <w:tr w:rsidR="008A1FD3" w:rsidRPr="00BB0A18" w14:paraId="08EA6D01" w14:textId="77777777" w:rsidTr="00D34823">
        <w:tc>
          <w:tcPr>
            <w:tcW w:w="534" w:type="dxa"/>
          </w:tcPr>
          <w:p w14:paraId="1A9804F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503024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Strongly supports the arguments put forward in favour of mandatory transformation in the Initial Report.</w:t>
            </w:r>
          </w:p>
        </w:tc>
        <w:tc>
          <w:tcPr>
            <w:tcW w:w="2551" w:type="dxa"/>
          </w:tcPr>
          <w:p w14:paraId="6F7BE88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7F94C22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B09CD0A" w14:textId="77777777" w:rsidTr="00D34823">
        <w:tc>
          <w:tcPr>
            <w:tcW w:w="534" w:type="dxa"/>
          </w:tcPr>
          <w:p w14:paraId="2464707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C3A77EB" w14:textId="77777777" w:rsidR="008A1FD3" w:rsidRPr="004C2A15" w:rsidRDefault="008A1FD3" w:rsidP="00D34823">
            <w:pPr>
              <w:pStyle w:val="normal0"/>
            </w:pPr>
            <w:r w:rsidRPr="00BB0A18">
              <w:rPr>
                <w:rFonts w:ascii="Calibri" w:hAnsi="Calibri"/>
                <w:color w:val="auto"/>
                <w:szCs w:val="22"/>
              </w:rPr>
              <w:t xml:space="preserve">While arguments supporting mandatory transformation are based on legal and ‘easy-to-search-for’ arguments, the arguments opposing only focus on costs and the difficulty with regard to the large number of users with contact information in non-ASCII scripts </w:t>
            </w:r>
          </w:p>
        </w:tc>
        <w:tc>
          <w:tcPr>
            <w:tcW w:w="2551" w:type="dxa"/>
          </w:tcPr>
          <w:p w14:paraId="2A17362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57866B4F" w14:textId="77777777" w:rsidR="008A1FD3" w:rsidRPr="00691369" w:rsidRDefault="008A1FD3" w:rsidP="00D34823">
            <w:pPr>
              <w:contextualSpacing/>
              <w:rPr>
                <w:rFonts w:ascii="Calibri" w:hAnsi="Calibri"/>
                <w:sz w:val="22"/>
                <w:szCs w:val="22"/>
              </w:rPr>
            </w:pPr>
            <w:r w:rsidRPr="00691369">
              <w:rPr>
                <w:rFonts w:ascii="Calibri" w:hAnsi="Calibri"/>
                <w:sz w:val="22"/>
                <w:szCs w:val="22"/>
              </w:rPr>
              <w:t>This comment is discussed on p.72 of the current issue of the Final Report. Feasibility and consistency are also important issues.</w:t>
            </w:r>
          </w:p>
          <w:p w14:paraId="5ACFA56A" w14:textId="77777777" w:rsidR="008A1FD3" w:rsidRPr="00691369" w:rsidRDefault="008A1FD3" w:rsidP="00D34823">
            <w:pPr>
              <w:contextualSpacing/>
              <w:rPr>
                <w:rFonts w:ascii="Calibri" w:hAnsi="Calibri"/>
                <w:sz w:val="22"/>
                <w:szCs w:val="22"/>
              </w:rPr>
            </w:pPr>
          </w:p>
        </w:tc>
      </w:tr>
      <w:tr w:rsidR="008A1FD3" w:rsidRPr="00BB0A18" w14:paraId="6110EEEB" w14:textId="77777777" w:rsidTr="00D34823">
        <w:tc>
          <w:tcPr>
            <w:tcW w:w="534" w:type="dxa"/>
          </w:tcPr>
          <w:p w14:paraId="720BEA4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E28549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increasing internationalization of the Internet, beside creating new business opportunities for domain name holders, </w:t>
            </w:r>
            <w:r w:rsidRPr="00BB0A18">
              <w:rPr>
                <w:rFonts w:ascii="Calibri" w:hAnsi="Calibri"/>
                <w:sz w:val="22"/>
                <w:szCs w:val="22"/>
                <w:u w:val="single"/>
              </w:rPr>
              <w:t>induces responsibilities for registrants, registries and registrars to maintain reliable and internationally readable WHOIS information.</w:t>
            </w:r>
          </w:p>
        </w:tc>
        <w:tc>
          <w:tcPr>
            <w:tcW w:w="2551" w:type="dxa"/>
          </w:tcPr>
          <w:p w14:paraId="7C418C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79A6CA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Original data are reliable. As long as they are machine-readable search and other functions may be performed.</w:t>
            </w:r>
          </w:p>
          <w:p w14:paraId="0EA813EC" w14:textId="77777777" w:rsidR="008A1FD3" w:rsidRPr="00BB0A18" w:rsidRDefault="008A1FD3" w:rsidP="00D34823">
            <w:pPr>
              <w:contextualSpacing/>
              <w:rPr>
                <w:rFonts w:ascii="Calibri" w:hAnsi="Calibri"/>
                <w:b/>
                <w:sz w:val="22"/>
                <w:szCs w:val="22"/>
              </w:rPr>
            </w:pPr>
          </w:p>
        </w:tc>
      </w:tr>
      <w:tr w:rsidR="008A1FD3" w:rsidRPr="00BB0A18" w14:paraId="4E281DDE" w14:textId="77777777" w:rsidTr="00D34823">
        <w:tc>
          <w:tcPr>
            <w:tcW w:w="534" w:type="dxa"/>
          </w:tcPr>
          <w:p w14:paraId="61AA915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79602D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Registration of domain names should be provided in different scripts and languages.</w:t>
            </w:r>
          </w:p>
        </w:tc>
        <w:tc>
          <w:tcPr>
            <w:tcW w:w="2551" w:type="dxa"/>
          </w:tcPr>
          <w:p w14:paraId="00F76B8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2EE45B0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984FE9A" w14:textId="77777777" w:rsidR="008A1FD3" w:rsidRPr="00BB0A18" w:rsidRDefault="008A1FD3" w:rsidP="00D34823">
            <w:pPr>
              <w:contextualSpacing/>
              <w:rPr>
                <w:rFonts w:ascii="Calibri" w:hAnsi="Calibri"/>
                <w:b/>
                <w:sz w:val="22"/>
                <w:szCs w:val="22"/>
              </w:rPr>
            </w:pPr>
          </w:p>
        </w:tc>
      </w:tr>
      <w:tr w:rsidR="008A1FD3" w:rsidRPr="00BB0A18" w14:paraId="5500D7E7" w14:textId="77777777" w:rsidTr="00D34823">
        <w:tc>
          <w:tcPr>
            <w:tcW w:w="534" w:type="dxa"/>
          </w:tcPr>
          <w:p w14:paraId="740EAD8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239DA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does not believe that transformation is desirable </w:t>
            </w:r>
            <w:r w:rsidRPr="00BB0A18">
              <w:rPr>
                <w:rFonts w:ascii="Calibri" w:hAnsi="Calibri"/>
                <w:sz w:val="22"/>
                <w:szCs w:val="22"/>
                <w:u w:val="single"/>
              </w:rPr>
              <w:t>nor truly feasible.</w:t>
            </w:r>
          </w:p>
        </w:tc>
        <w:tc>
          <w:tcPr>
            <w:tcW w:w="2551" w:type="dxa"/>
          </w:tcPr>
          <w:p w14:paraId="5B63334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7B32C7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7FBEC7B8" w14:textId="77777777" w:rsidR="008A1FD3" w:rsidRPr="00BB0A18" w:rsidRDefault="008A1FD3" w:rsidP="00D34823">
            <w:pPr>
              <w:contextualSpacing/>
              <w:rPr>
                <w:rFonts w:ascii="Calibri" w:hAnsi="Calibri"/>
                <w:b/>
                <w:sz w:val="22"/>
                <w:szCs w:val="22"/>
              </w:rPr>
            </w:pPr>
          </w:p>
        </w:tc>
      </w:tr>
      <w:tr w:rsidR="008A1FD3" w:rsidRPr="00BB0A18" w14:paraId="754F2DA8" w14:textId="77777777" w:rsidTr="00D34823">
        <w:tc>
          <w:tcPr>
            <w:tcW w:w="534" w:type="dxa"/>
          </w:tcPr>
          <w:p w14:paraId="1C678EB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BDAB52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Requiring domain name holders not proficient in English/ASCII to submit data in a script they are not familiar with could </w:t>
            </w:r>
            <w:r w:rsidRPr="00BB0A18">
              <w:rPr>
                <w:rFonts w:ascii="Calibri" w:hAnsi="Calibri"/>
                <w:sz w:val="22"/>
                <w:szCs w:val="22"/>
                <w:u w:val="single"/>
              </w:rPr>
              <w:t>potentially lead to contractual breaches beyond registrants’ control.</w:t>
            </w:r>
          </w:p>
        </w:tc>
        <w:tc>
          <w:tcPr>
            <w:tcW w:w="2551" w:type="dxa"/>
          </w:tcPr>
          <w:p w14:paraId="2063AB1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2AA7BE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041BF29" w14:textId="77777777" w:rsidR="008A1FD3" w:rsidRPr="00BB0A18" w:rsidRDefault="008A1FD3" w:rsidP="00D34823">
            <w:pPr>
              <w:contextualSpacing/>
              <w:rPr>
                <w:rFonts w:ascii="Calibri" w:hAnsi="Calibri"/>
                <w:b/>
                <w:sz w:val="22"/>
                <w:szCs w:val="22"/>
              </w:rPr>
            </w:pPr>
          </w:p>
        </w:tc>
      </w:tr>
      <w:tr w:rsidR="008A1FD3" w:rsidRPr="00BB0A18" w14:paraId="13E156AE" w14:textId="77777777" w:rsidTr="00D34823">
        <w:tc>
          <w:tcPr>
            <w:tcW w:w="534" w:type="dxa"/>
          </w:tcPr>
          <w:p w14:paraId="799774D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26AA9E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Cost of transformation is potentially hugely disproportionate to the need for providing mandatory transformation.</w:t>
            </w:r>
          </w:p>
        </w:tc>
        <w:tc>
          <w:tcPr>
            <w:tcW w:w="2551" w:type="dxa"/>
          </w:tcPr>
          <w:p w14:paraId="11060E7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065C08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4A96BD19" w14:textId="77777777" w:rsidR="008A1FD3" w:rsidRPr="00BB0A18" w:rsidRDefault="008A1FD3" w:rsidP="00D34823">
            <w:pPr>
              <w:contextualSpacing/>
              <w:rPr>
                <w:rFonts w:ascii="Calibri" w:hAnsi="Calibri"/>
                <w:b/>
                <w:sz w:val="22"/>
                <w:szCs w:val="22"/>
              </w:rPr>
            </w:pPr>
          </w:p>
        </w:tc>
      </w:tr>
      <w:tr w:rsidR="008A1FD3" w:rsidRPr="00BB0A18" w14:paraId="425DB193" w14:textId="77777777" w:rsidTr="00D34823">
        <w:tc>
          <w:tcPr>
            <w:tcW w:w="534" w:type="dxa"/>
          </w:tcPr>
          <w:p w14:paraId="46C7089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CA11EE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Mandatory transformation would see </w:t>
            </w:r>
            <w:r w:rsidRPr="00BB0A18">
              <w:rPr>
                <w:rFonts w:ascii="Calibri" w:hAnsi="Calibri"/>
                <w:sz w:val="22"/>
                <w:szCs w:val="22"/>
                <w:u w:val="single"/>
              </w:rPr>
              <w:t>a shift in costs away from those requiring it [transformation] to those who do not [registrars/registrants]</w:t>
            </w:r>
            <w:r w:rsidRPr="00BB0A18">
              <w:rPr>
                <w:rFonts w:ascii="Calibri" w:hAnsi="Calibri"/>
                <w:sz w:val="22"/>
                <w:szCs w:val="22"/>
              </w:rPr>
              <w:t xml:space="preserve"> – with potential negative impact on underserved regions.</w:t>
            </w:r>
          </w:p>
        </w:tc>
        <w:tc>
          <w:tcPr>
            <w:tcW w:w="2551" w:type="dxa"/>
          </w:tcPr>
          <w:p w14:paraId="2C2AAD6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C4A1D9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Most WG members agree. It is up to the provider of the data to make sure that they are understandable, but comprehensibility should not be equated with ASCII.</w:t>
            </w:r>
          </w:p>
        </w:tc>
      </w:tr>
      <w:tr w:rsidR="008A1FD3" w:rsidRPr="00BB0A18" w14:paraId="13520825" w14:textId="77777777" w:rsidTr="00D34823">
        <w:tc>
          <w:tcPr>
            <w:tcW w:w="534" w:type="dxa"/>
          </w:tcPr>
          <w:p w14:paraId="1F72232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BB655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Registrars in under-served regions would suffer a far greater cost than those operating in regions with Latin-based scripts / registrants familiar with Latin script – again disadvantage for regions currently underserved by ICANN/DNS industry.</w:t>
            </w:r>
          </w:p>
        </w:tc>
        <w:tc>
          <w:tcPr>
            <w:tcW w:w="2551" w:type="dxa"/>
          </w:tcPr>
          <w:p w14:paraId="482B69B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448434E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 The Working Group noted that ICANN has a responsibility to support these regions.</w:t>
            </w:r>
          </w:p>
          <w:p w14:paraId="1EED5E94" w14:textId="77777777" w:rsidR="008A1FD3" w:rsidRPr="00BB0A18" w:rsidRDefault="008A1FD3" w:rsidP="00D34823">
            <w:pPr>
              <w:contextualSpacing/>
              <w:rPr>
                <w:rFonts w:ascii="Calibri" w:hAnsi="Calibri"/>
                <w:b/>
                <w:sz w:val="22"/>
                <w:szCs w:val="22"/>
              </w:rPr>
            </w:pPr>
          </w:p>
        </w:tc>
      </w:tr>
      <w:tr w:rsidR="008A1FD3" w:rsidRPr="00BB0A18" w14:paraId="0C8D5449" w14:textId="77777777" w:rsidTr="00D34823">
        <w:tc>
          <w:tcPr>
            <w:tcW w:w="534" w:type="dxa"/>
          </w:tcPr>
          <w:p w14:paraId="4D0F25A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923F93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Registrar are </w:t>
            </w:r>
            <w:r w:rsidRPr="00BB0A18">
              <w:rPr>
                <w:rFonts w:ascii="Calibri" w:hAnsi="Calibri"/>
                <w:sz w:val="22"/>
                <w:szCs w:val="22"/>
                <w:u w:val="single"/>
              </w:rPr>
              <w:t>potentially unable to validate information data.</w:t>
            </w:r>
          </w:p>
        </w:tc>
        <w:tc>
          <w:tcPr>
            <w:tcW w:w="2551" w:type="dxa"/>
          </w:tcPr>
          <w:p w14:paraId="541D923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D8042B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Most WG members agree.</w:t>
            </w:r>
          </w:p>
        </w:tc>
      </w:tr>
      <w:tr w:rsidR="008A1FD3" w:rsidRPr="00BB0A18" w14:paraId="57F028DC" w14:textId="77777777" w:rsidTr="00D34823">
        <w:tc>
          <w:tcPr>
            <w:tcW w:w="534" w:type="dxa"/>
          </w:tcPr>
          <w:p w14:paraId="24E71F2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1A30291"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Searching in the original script will be far more reliable than searching in transformed data</w:t>
            </w:r>
            <w:r w:rsidRPr="00BB0A18">
              <w:rPr>
                <w:rFonts w:ascii="Calibri" w:hAnsi="Calibri"/>
                <w:sz w:val="22"/>
                <w:szCs w:val="22"/>
              </w:rPr>
              <w:t xml:space="preserve"> – since consistency will almost be impossible to achieve.</w:t>
            </w:r>
          </w:p>
        </w:tc>
        <w:tc>
          <w:tcPr>
            <w:tcW w:w="2551" w:type="dxa"/>
          </w:tcPr>
          <w:p w14:paraId="75A667F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BF043A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1B60497E" w14:textId="77777777" w:rsidR="008A1FD3" w:rsidRPr="00BB0A18" w:rsidRDefault="008A1FD3" w:rsidP="00D34823">
            <w:pPr>
              <w:contextualSpacing/>
              <w:rPr>
                <w:rFonts w:ascii="Calibri" w:hAnsi="Calibri"/>
                <w:b/>
                <w:sz w:val="22"/>
                <w:szCs w:val="22"/>
              </w:rPr>
            </w:pPr>
          </w:p>
        </w:tc>
      </w:tr>
    </w:tbl>
    <w:p w14:paraId="335C61B4" w14:textId="77777777" w:rsidR="008A1FD3" w:rsidRPr="00BB0A18" w:rsidRDefault="008A1FD3" w:rsidP="008A1FD3">
      <w:pPr>
        <w:rPr>
          <w:rFonts w:ascii="Calibri" w:hAnsi="Calibri"/>
          <w:sz w:val="22"/>
          <w:szCs w:val="22"/>
        </w:rPr>
      </w:pPr>
    </w:p>
    <w:p w14:paraId="7A1D11CD" w14:textId="77777777" w:rsidR="00B172D3" w:rsidRPr="00811829" w:rsidRDefault="00B172D3" w:rsidP="00D33FCB">
      <w:pPr>
        <w:spacing w:line="360" w:lineRule="auto"/>
        <w:rPr>
          <w:rFonts w:ascii="Calibri" w:hAnsi="Calibri" w:cs="Calibri"/>
          <w:sz w:val="22"/>
          <w:szCs w:val="22"/>
          <w:lang w:val="en-GB"/>
        </w:rPr>
      </w:pPr>
    </w:p>
    <w:sectPr w:rsidR="00B172D3" w:rsidRPr="00811829" w:rsidSect="008A1FD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BA746" w14:textId="77777777" w:rsidR="00B207E3" w:rsidRDefault="00B207E3" w:rsidP="00CD1B61">
      <w:pPr>
        <w:rPr>
          <w:rFonts w:cs="Times New Roman"/>
        </w:rPr>
      </w:pPr>
      <w:r>
        <w:rPr>
          <w:rFonts w:cs="Times New Roman"/>
        </w:rPr>
        <w:separator/>
      </w:r>
    </w:p>
  </w:endnote>
  <w:endnote w:type="continuationSeparator" w:id="0">
    <w:p w14:paraId="2B34643C" w14:textId="77777777" w:rsidR="00B207E3" w:rsidRDefault="00B207E3" w:rsidP="00CD1B61">
      <w:pPr>
        <w:rPr>
          <w:rFonts w:cs="Times New Roman"/>
        </w:rPr>
      </w:pPr>
      <w:r>
        <w:rPr>
          <w:rFonts w:cs="Times New Roman"/>
        </w:rPr>
        <w:continuationSeparator/>
      </w:r>
    </w:p>
  </w:endnote>
  <w:endnote w:type="continuationNotice" w:id="1">
    <w:p w14:paraId="64DE0A6E" w14:textId="77777777" w:rsidR="00B207E3" w:rsidRDefault="00B207E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宋体">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EC30" w14:textId="77777777" w:rsidR="00B207E3" w:rsidRPr="00FB5284" w:rsidRDefault="00B207E3"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910CF5">
      <w:rPr>
        <w:rStyle w:val="PageNumber"/>
        <w:rFonts w:ascii="Calibri" w:hAnsi="Calibri" w:cs="Calibri"/>
        <w:noProof/>
        <w:sz w:val="18"/>
        <w:szCs w:val="18"/>
      </w:rPr>
      <w:t>20</w:t>
    </w:r>
    <w:r w:rsidRPr="00FB5284">
      <w:rPr>
        <w:rStyle w:val="PageNumber"/>
        <w:rFonts w:ascii="Calibri" w:hAnsi="Calibri" w:cs="Calibri"/>
        <w:sz w:val="18"/>
        <w:szCs w:val="18"/>
      </w:rPr>
      <w:fldChar w:fldCharType="end"/>
    </w:r>
  </w:p>
  <w:p w14:paraId="7028A03C" w14:textId="77777777" w:rsidR="00B207E3" w:rsidRPr="00FB5284" w:rsidRDefault="00B207E3"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Final Report </w:t>
    </w:r>
  </w:p>
  <w:p w14:paraId="619823D8" w14:textId="77777777" w:rsidR="00B207E3" w:rsidRPr="00FB5284" w:rsidRDefault="00B207E3"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w:t>
    </w:r>
    <w:bookmarkStart w:id="10" w:name="OLE_LINK1"/>
    <w:bookmarkStart w:id="11" w:name="OLE_LINK2"/>
    <w:r>
      <w:rPr>
        <w:rFonts w:ascii="Calibri" w:hAnsi="Calibri" w:cs="Calibri"/>
        <w:sz w:val="18"/>
        <w:szCs w:val="18"/>
      </w:rPr>
      <w:t xml:space="preserve">Chris Dillon, </w:t>
    </w:r>
    <w:r w:rsidRPr="00FB5284">
      <w:rPr>
        <w:rFonts w:ascii="Calibri" w:hAnsi="Calibri" w:cs="Calibri"/>
        <w:sz w:val="18"/>
        <w:szCs w:val="18"/>
      </w:rPr>
      <w:t>Julie Hedlund, Lars Hoffmann</w:t>
    </w:r>
    <w:bookmarkEnd w:id="10"/>
    <w:bookmarkEnd w:id="11"/>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E60A8" w14:textId="77777777" w:rsidR="00B207E3" w:rsidRDefault="00B207E3" w:rsidP="00CD1B61">
      <w:pPr>
        <w:rPr>
          <w:rFonts w:cs="Times New Roman"/>
        </w:rPr>
      </w:pPr>
      <w:r>
        <w:rPr>
          <w:rFonts w:cs="Times New Roman"/>
        </w:rPr>
        <w:separator/>
      </w:r>
    </w:p>
  </w:footnote>
  <w:footnote w:type="continuationSeparator" w:id="0">
    <w:p w14:paraId="2461FC67" w14:textId="77777777" w:rsidR="00B207E3" w:rsidRDefault="00B207E3" w:rsidP="00CD1B61">
      <w:pPr>
        <w:rPr>
          <w:rFonts w:cs="Times New Roman"/>
        </w:rPr>
      </w:pPr>
      <w:r>
        <w:rPr>
          <w:rFonts w:cs="Times New Roman"/>
        </w:rPr>
        <w:continuationSeparator/>
      </w:r>
    </w:p>
  </w:footnote>
  <w:footnote w:type="continuationNotice" w:id="1">
    <w:p w14:paraId="117C0A2E" w14:textId="77777777" w:rsidR="00B207E3" w:rsidRDefault="00B207E3">
      <w:pPr>
        <w:rPr>
          <w:rFonts w:cs="Times New Roman"/>
        </w:rPr>
      </w:pPr>
    </w:p>
  </w:footnote>
  <w:footnote w:id="2">
    <w:p w14:paraId="00B0B1F9" w14:textId="5D5ADC38" w:rsidR="00B207E3" w:rsidRPr="00B207E3" w:rsidRDefault="00B207E3">
      <w:pPr>
        <w:pStyle w:val="FootnoteText"/>
        <w:rPr>
          <w:rFonts w:ascii="Calibri" w:hAnsi="Calibri"/>
          <w:sz w:val="22"/>
          <w:szCs w:val="22"/>
        </w:rPr>
      </w:pPr>
      <w:r w:rsidRPr="00B207E3">
        <w:rPr>
          <w:rStyle w:val="FootnoteReference"/>
          <w:rFonts w:ascii="Calibri" w:hAnsi="Calibri"/>
          <w:sz w:val="22"/>
          <w:szCs w:val="22"/>
        </w:rPr>
        <w:footnoteRef/>
      </w:r>
      <w:r w:rsidRPr="00B207E3">
        <w:rPr>
          <w:rFonts w:ascii="Calibri" w:hAnsi="Calibri"/>
          <w:sz w:val="22"/>
          <w:szCs w:val="22"/>
        </w:rPr>
        <w:t xml:space="preserve"> This Final Report will be translated into all official UN languages. Please note that only the original English version is authoritative. </w:t>
      </w:r>
    </w:p>
  </w:footnote>
  <w:footnote w:id="3">
    <w:p w14:paraId="3F1CAB4F" w14:textId="77777777" w:rsidR="00B207E3" w:rsidRPr="00BF03C8" w:rsidRDefault="00B207E3">
      <w:pPr>
        <w:pStyle w:val="FootnoteText"/>
        <w:rPr>
          <w:rFonts w:asciiTheme="minorHAnsi" w:hAnsiTheme="minorHAnsi"/>
          <w:sz w:val="18"/>
          <w:szCs w:val="18"/>
          <w:lang w:val="en-GB"/>
        </w:rPr>
      </w:pPr>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w:t>
      </w:r>
      <w:r>
        <w:rPr>
          <w:rFonts w:asciiTheme="minorHAnsi" w:hAnsiTheme="minorHAnsi"/>
          <w:sz w:val="18"/>
          <w:szCs w:val="18"/>
          <w:lang w:val="en-GB"/>
        </w:rPr>
        <w:t>reparation of this report as a W</w:t>
      </w:r>
      <w:r w:rsidRPr="004E22E1">
        <w:rPr>
          <w:rFonts w:asciiTheme="minorHAnsi" w:hAnsiTheme="minorHAnsi"/>
          <w:sz w:val="18"/>
          <w:szCs w:val="18"/>
          <w:lang w:val="en-GB"/>
        </w:rPr>
        <w:t xml:space="preserve">orking </w:t>
      </w:r>
      <w:r>
        <w:rPr>
          <w:rFonts w:asciiTheme="minorHAnsi" w:hAnsiTheme="minorHAnsi"/>
          <w:sz w:val="18"/>
          <w:szCs w:val="18"/>
          <w:lang w:val="en-GB"/>
        </w:rPr>
        <w:t>G</w:t>
      </w:r>
      <w:r w:rsidRPr="004E22E1">
        <w:rPr>
          <w:rFonts w:asciiTheme="minorHAnsi" w:hAnsiTheme="minorHAnsi"/>
          <w:sz w:val="18"/>
          <w:szCs w:val="18"/>
          <w:lang w:val="en-GB"/>
        </w:rPr>
        <w:t>roup member prior to assuming his current position as IDN Program Senior Manager at ICANN.</w:t>
      </w:r>
    </w:p>
  </w:footnote>
  <w:footnote w:id="4">
    <w:p w14:paraId="49E4BBAF" w14:textId="77777777" w:rsidR="00B207E3" w:rsidRPr="00B172D3" w:rsidRDefault="00B207E3">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t>What+Taxonomies+are+Available</w:t>
        </w:r>
      </w:hyperlink>
    </w:p>
  </w:footnote>
  <w:footnote w:id="5">
    <w:p w14:paraId="6700F513" w14:textId="77777777" w:rsidR="00B207E3" w:rsidRPr="00B172D3" w:rsidRDefault="00B207E3">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6">
    <w:p w14:paraId="2AC6C534" w14:textId="77777777" w:rsidR="00B207E3" w:rsidRPr="00E61DA9" w:rsidRDefault="00B207E3">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14:paraId="26881390" w14:textId="77777777" w:rsidR="00B207E3" w:rsidRPr="00B172D3" w:rsidRDefault="00B207E3"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7">
    <w:p w14:paraId="4D635394" w14:textId="77777777" w:rsidR="00B207E3" w:rsidRPr="00B172D3" w:rsidRDefault="00B207E3">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8">
    <w:p w14:paraId="768A2D8D" w14:textId="77777777" w:rsidR="00B207E3" w:rsidRPr="00E61DA9" w:rsidRDefault="00B207E3"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14:paraId="2E0283CB"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14:paraId="3186C91B"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14:paraId="1ADDD9CB"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4BF8F113"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14:paraId="284545D0" w14:textId="77777777" w:rsidR="00B207E3" w:rsidRPr="00B172D3" w:rsidRDefault="00B207E3"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9">
    <w:p w14:paraId="04940339" w14:textId="77777777" w:rsidR="00B207E3" w:rsidRPr="00B172D3" w:rsidRDefault="00B207E3"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p>
  </w:footnote>
  <w:footnote w:id="10">
    <w:p w14:paraId="3D4C6033" w14:textId="77777777" w:rsidR="00B207E3" w:rsidRPr="00B172D3" w:rsidRDefault="00B207E3"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refer to contact information, not fields, in this report. A future sy</w:t>
      </w:r>
      <w:r w:rsidRPr="00B172D3">
        <w:rPr>
          <w:rFonts w:ascii="Calibri" w:hAnsi="Calibri" w:cs="Calibri"/>
          <w:sz w:val="18"/>
          <w:szCs w:val="18"/>
          <w:lang w:val="en-GB"/>
        </w:rPr>
        <w:t>stem could provide field names in</w:t>
      </w:r>
      <w:r>
        <w:rPr>
          <w:rFonts w:ascii="Calibri" w:hAnsi="Calibri" w:cs="Calibri"/>
          <w:sz w:val="18"/>
          <w:szCs w:val="18"/>
          <w:lang w:val="en-GB"/>
        </w:rPr>
        <w:t>, for example,</w:t>
      </w:r>
      <w:r w:rsidRPr="00B172D3">
        <w:rPr>
          <w:rFonts w:ascii="Calibri" w:hAnsi="Calibri" w:cs="Calibri"/>
          <w:sz w:val="18"/>
          <w:szCs w:val="18"/>
          <w:lang w:val="en-GB"/>
        </w:rPr>
        <w:t xml:space="preserve"> the six UN languages and a consistent central depository of field names in additional langu</w:t>
      </w:r>
      <w:r>
        <w:rPr>
          <w:rFonts w:ascii="Calibri" w:hAnsi="Calibri" w:cs="Calibri"/>
          <w:sz w:val="18"/>
          <w:szCs w:val="18"/>
          <w:lang w:val="en-GB"/>
        </w:rPr>
        <w:t>a</w:t>
      </w:r>
      <w:r w:rsidRPr="00B172D3">
        <w:rPr>
          <w:rFonts w:ascii="Calibri" w:hAnsi="Calibri" w:cs="Calibri"/>
          <w:sz w:val="18"/>
          <w:szCs w:val="18"/>
          <w:lang w:val="en-GB"/>
        </w:rPr>
        <w:t>ges for those registrars et al. that require them for display for various markets.</w:t>
      </w:r>
    </w:p>
  </w:footnote>
  <w:footnote w:id="11">
    <w:p w14:paraId="36134ABC" w14:textId="77777777" w:rsidR="00B207E3" w:rsidRPr="00B172D3" w:rsidRDefault="00B207E3">
      <w:pPr>
        <w:pStyle w:val="FootnoteText"/>
        <w:rPr>
          <w:rFonts w:ascii="Calibri" w:hAnsi="Calibri"/>
          <w:sz w:val="18"/>
          <w:szCs w:val="18"/>
        </w:rPr>
      </w:pPr>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
  </w:footnote>
  <w:footnote w:id="12">
    <w:p w14:paraId="1D26EFB5"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3">
    <w:p w14:paraId="79C6AB52"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4">
    <w:p w14:paraId="55A76E4F"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5">
    <w:p w14:paraId="133FC0EB"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6">
    <w:p w14:paraId="0FD8A049" w14:textId="77777777" w:rsidR="00B207E3" w:rsidRPr="000D315A" w:rsidRDefault="00B207E3"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7">
    <w:p w14:paraId="0489CABE" w14:textId="77777777" w:rsidR="00B207E3" w:rsidRPr="000D315A"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r>
        <w:rPr>
          <w:rFonts w:ascii="Calibri" w:hAnsi="Calibri" w:cs="Calibri"/>
          <w:sz w:val="18"/>
          <w:szCs w:val="18"/>
        </w:rPr>
        <w:t>,</w:t>
      </w:r>
      <w:r w:rsidRPr="00B106C2">
        <w:rPr>
          <w:rFonts w:ascii="Calibri" w:hAnsi="Calibri" w:cs="Calibri"/>
          <w:sz w:val="18"/>
          <w:szCs w:val="18"/>
        </w:rPr>
        <w:t xml:space="preserve"> Greece and Bulgaria use Greek and Cyrillic scripts respectively.</w:t>
      </w:r>
    </w:p>
  </w:footnote>
  <w:footnote w:id="18">
    <w:p w14:paraId="353393AC" w14:textId="77777777" w:rsidR="00B207E3" w:rsidRPr="000D315A" w:rsidRDefault="00B207E3"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r>
        <w:rPr>
          <w:rFonts w:ascii="Calibri" w:hAnsi="Calibri" w:cs="Calibri"/>
          <w:sz w:val="18"/>
          <w:szCs w:val="18"/>
        </w:rPr>
        <w:t>wa</w:t>
      </w:r>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r>
        <w:rPr>
          <w:rFonts w:ascii="Calibri" w:hAnsi="Calibri" w:cs="Calibri"/>
          <w:sz w:val="18"/>
          <w:szCs w:val="18"/>
        </w:rPr>
        <w:t xml:space="preserve">Working </w:t>
      </w:r>
      <w:r w:rsidRPr="00E61DA9">
        <w:rPr>
          <w:rFonts w:ascii="Calibri" w:hAnsi="Calibri" w:cs="Calibri"/>
          <w:sz w:val="18"/>
          <w:szCs w:val="18"/>
        </w:rPr>
        <w:t xml:space="preserve">Group encouraged </w:t>
      </w:r>
      <w:r>
        <w:rPr>
          <w:rFonts w:ascii="Calibri" w:hAnsi="Calibri" w:cs="Calibri"/>
          <w:sz w:val="18"/>
          <w:szCs w:val="18"/>
        </w:rPr>
        <w:t xml:space="preserve">FICPI </w:t>
      </w:r>
      <w:r w:rsidRPr="00E61DA9">
        <w:rPr>
          <w:rFonts w:ascii="Calibri" w:hAnsi="Calibri" w:cs="Calibri"/>
          <w:sz w:val="18"/>
          <w:szCs w:val="18"/>
        </w:rPr>
        <w:t xml:space="preserve">to contribute to the public comment period and they </w:t>
      </w:r>
      <w:r>
        <w:rPr>
          <w:rFonts w:ascii="Calibri" w:hAnsi="Calibri" w:cs="Calibri"/>
          <w:sz w:val="18"/>
          <w:szCs w:val="18"/>
        </w:rPr>
        <w:t>did indeed make a contribution</w:t>
      </w:r>
      <w:r w:rsidRPr="00E61DA9">
        <w:rPr>
          <w:rFonts w:ascii="Calibri" w:hAnsi="Calibri" w:cs="Calibri"/>
          <w:sz w:val="18"/>
          <w:szCs w:val="18"/>
        </w:rPr>
        <w:t xml:space="preserve">. </w:t>
      </w:r>
    </w:p>
  </w:footnote>
  <w:footnote w:id="19">
    <w:p w14:paraId="16B4ED40" w14:textId="77777777" w:rsidR="00B207E3" w:rsidRPr="000D315A" w:rsidRDefault="00B207E3"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20">
    <w:p w14:paraId="35FE79D5" w14:textId="77777777" w:rsidR="00B207E3" w:rsidRPr="000D315A" w:rsidRDefault="00B207E3"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1">
    <w:p w14:paraId="7E94A216" w14:textId="77777777" w:rsidR="00B207E3" w:rsidRPr="000D315A" w:rsidRDefault="00B207E3"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2">
    <w:p w14:paraId="271B31A9" w14:textId="77777777" w:rsidR="00B207E3" w:rsidRPr="00B172D3" w:rsidRDefault="00B207E3"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3">
    <w:p w14:paraId="594CEA0C" w14:textId="77777777" w:rsidR="00B207E3" w:rsidRPr="00B172D3" w:rsidRDefault="00B207E3"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4">
    <w:p w14:paraId="76BBBD66" w14:textId="77777777" w:rsidR="00B207E3" w:rsidRPr="0098782E" w:rsidRDefault="00B207E3">
      <w:pPr>
        <w:pStyle w:val="FootnoteText"/>
        <w:rPr>
          <w:rFonts w:ascii="Calibri" w:hAnsi="Calibri" w:cs="Calibri"/>
          <w:color w:val="000000"/>
          <w:spacing w:val="1"/>
          <w:sz w:val="18"/>
          <w:szCs w:val="18"/>
        </w:rPr>
      </w:pPr>
      <w:r w:rsidRPr="00F96017">
        <w:rPr>
          <w:rFonts w:ascii="Calibri" w:hAnsi="Calibri" w:cs="Calibri"/>
          <w:color w:val="000000"/>
          <w:spacing w:val="1"/>
          <w:sz w:val="18"/>
          <w:szCs w:val="18"/>
          <w:vertAlign w:val="superscript"/>
        </w:rPr>
        <w:footnoteRef/>
      </w:r>
      <w:r w:rsidRPr="00F96017">
        <w:rPr>
          <w:rFonts w:ascii="Calibri" w:hAnsi="Calibri" w:cs="Calibri"/>
          <w:color w:val="000000"/>
          <w:spacing w:val="1"/>
          <w:sz w:val="18"/>
          <w:szCs w:val="18"/>
          <w:vertAlign w:val="superscript"/>
        </w:rPr>
        <w:t xml:space="preserve"> </w:t>
      </w:r>
      <w:r w:rsidRPr="0098782E">
        <w:rPr>
          <w:rFonts w:ascii="Calibri" w:hAnsi="Calibri" w:cs="Calibri"/>
          <w:color w:val="000000"/>
          <w:spacing w:val="1"/>
          <w:sz w:val="18"/>
          <w:szCs w:val="18"/>
        </w:rPr>
        <w:t>https://www.icann.org/groups/ssac/documents/sac-054-en</w:t>
      </w:r>
    </w:p>
  </w:footnote>
  <w:footnote w:id="25">
    <w:p w14:paraId="1B5DF99A" w14:textId="77777777" w:rsidR="00B207E3" w:rsidRPr="00B172D3" w:rsidRDefault="00B207E3"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6">
    <w:p w14:paraId="7F3D530C" w14:textId="77777777" w:rsidR="00B207E3" w:rsidRPr="00B172D3" w:rsidRDefault="00B207E3"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7">
    <w:p w14:paraId="6EA7E5D9"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8">
    <w:p w14:paraId="3A29A4A7"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9">
    <w:p w14:paraId="6A9E6705"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30">
    <w:p w14:paraId="59E3082D" w14:textId="77777777" w:rsidR="00B207E3" w:rsidRPr="00B172D3" w:rsidRDefault="00B207E3"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.icann.org/en/groups/ssac/docu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31">
    <w:p w14:paraId="75BD8C9F"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2">
    <w:p w14:paraId="03C8ADA5" w14:textId="77777777" w:rsidR="00B207E3" w:rsidRPr="00B172D3" w:rsidRDefault="00B207E3"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3">
    <w:p w14:paraId="44BA4C69"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 w:id="34">
    <w:p w14:paraId="3A123E33" w14:textId="77777777" w:rsidR="00B207E3" w:rsidRDefault="00B207E3" w:rsidP="008A1FD3">
      <w:pPr>
        <w:pStyle w:val="FootnoteText"/>
      </w:pPr>
      <w:r>
        <w:rPr>
          <w:rStyle w:val="FootnoteReference"/>
        </w:rPr>
        <w:footnoteRef/>
      </w:r>
      <w:r>
        <w:t xml:space="preserve"> RySG supports all comments submitted by the RrSG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20A1D" w14:textId="77777777" w:rsidR="00B207E3" w:rsidRDefault="00B207E3">
    <w:pPr>
      <w:pStyle w:val="Header"/>
      <w:rPr>
        <w:rFonts w:ascii="Calibri" w:hAnsi="Calibri" w:cs="Calibri"/>
        <w:sz w:val="16"/>
        <w:szCs w:val="16"/>
      </w:rPr>
    </w:pPr>
    <w:r>
      <w:rPr>
        <w:rFonts w:ascii="Calibri" w:hAnsi="Calibri" w:cs="Calibri"/>
        <w:sz w:val="16"/>
        <w:szCs w:val="16"/>
      </w:rPr>
      <w:t xml:space="preserve">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 xml:space="preserve">PDP </w:t>
    </w:r>
  </w:p>
  <w:p w14:paraId="02CAE8FC" w14:textId="77777777" w:rsidR="00B207E3" w:rsidRPr="008C6932" w:rsidRDefault="00B207E3">
    <w:pPr>
      <w:pStyle w:val="Header"/>
      <w:rPr>
        <w:rFonts w:ascii="Calibri" w:hAnsi="Calibri" w:cs="Calibri"/>
        <w:sz w:val="16"/>
        <w:szCs w:val="16"/>
      </w:rPr>
    </w:pPr>
    <w:r>
      <w:rPr>
        <w:rFonts w:ascii="Calibri" w:hAnsi="Calibri" w:cs="Calibri"/>
        <w:sz w:val="16"/>
        <w:szCs w:val="16"/>
      </w:rPr>
      <w:t>10 June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F41518C"/>
    <w:multiLevelType w:val="multilevel"/>
    <w:tmpl w:val="21D2C128"/>
    <w:lvl w:ilvl="0">
      <w:start w:val="9"/>
      <w:numFmt w:val="decimal"/>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F3B4F82"/>
    <w:multiLevelType w:val="multilevel"/>
    <w:tmpl w:val="D5906C74"/>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07F9D"/>
    <w:multiLevelType w:val="multilevel"/>
    <w:tmpl w:val="F33E34C6"/>
    <w:lvl w:ilvl="0">
      <w:start w:val="5"/>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5">
    <w:nsid w:val="5B6D334F"/>
    <w:multiLevelType w:val="multilevel"/>
    <w:tmpl w:val="674AFBA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7">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0"/>
  </w:num>
  <w:num w:numId="3">
    <w:abstractNumId w:val="26"/>
  </w:num>
  <w:num w:numId="4">
    <w:abstractNumId w:val="29"/>
  </w:num>
  <w:num w:numId="5">
    <w:abstractNumId w:val="11"/>
  </w:num>
  <w:num w:numId="6">
    <w:abstractNumId w:val="28"/>
  </w:num>
  <w:num w:numId="7">
    <w:abstractNumId w:val="18"/>
  </w:num>
  <w:num w:numId="8">
    <w:abstractNumId w:val="34"/>
  </w:num>
  <w:num w:numId="9">
    <w:abstractNumId w:val="16"/>
  </w:num>
  <w:num w:numId="10">
    <w:abstractNumId w:val="7"/>
  </w:num>
  <w:num w:numId="11">
    <w:abstractNumId w:val="0"/>
  </w:num>
  <w:num w:numId="12">
    <w:abstractNumId w:val="5"/>
  </w:num>
  <w:num w:numId="13">
    <w:abstractNumId w:val="6"/>
  </w:num>
  <w:num w:numId="14">
    <w:abstractNumId w:val="37"/>
  </w:num>
  <w:num w:numId="15">
    <w:abstractNumId w:val="31"/>
  </w:num>
  <w:num w:numId="16">
    <w:abstractNumId w:val="35"/>
  </w:num>
  <w:num w:numId="17">
    <w:abstractNumId w:val="17"/>
  </w:num>
  <w:num w:numId="18">
    <w:abstractNumId w:val="9"/>
  </w:num>
  <w:num w:numId="19">
    <w:abstractNumId w:val="6"/>
  </w:num>
  <w:num w:numId="20">
    <w:abstractNumId w:val="13"/>
  </w:num>
  <w:num w:numId="21">
    <w:abstractNumId w:val="6"/>
  </w:num>
  <w:num w:numId="22">
    <w:abstractNumId w:val="6"/>
  </w:num>
  <w:num w:numId="23">
    <w:abstractNumId w:val="32"/>
  </w:num>
  <w:num w:numId="24">
    <w:abstractNumId w:val="36"/>
  </w:num>
  <w:num w:numId="25">
    <w:abstractNumId w:val="24"/>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8"/>
  </w:num>
  <w:num w:numId="31">
    <w:abstractNumId w:val="22"/>
  </w:num>
  <w:num w:numId="32">
    <w:abstractNumId w:val="6"/>
  </w:num>
  <w:num w:numId="33">
    <w:abstractNumId w:val="21"/>
  </w:num>
  <w:num w:numId="34">
    <w:abstractNumId w:val="30"/>
  </w:num>
  <w:num w:numId="35">
    <w:abstractNumId w:val="33"/>
  </w:num>
  <w:num w:numId="36">
    <w:abstractNumId w:val="25"/>
  </w:num>
  <w:num w:numId="37">
    <w:abstractNumId w:val="12"/>
  </w:num>
  <w:num w:numId="38">
    <w:abstractNumId w:val="19"/>
  </w:num>
  <w:num w:numId="39">
    <w:abstractNumId w:val="6"/>
  </w:num>
  <w:num w:numId="40">
    <w:abstractNumId w:val="23"/>
  </w:num>
  <w:num w:numId="41">
    <w:abstractNumId w:val="2"/>
  </w:num>
  <w:num w:numId="42">
    <w:abstractNumId w:val="15"/>
  </w:num>
  <w:num w:numId="4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3B06"/>
    <w:rsid w:val="000578F6"/>
    <w:rsid w:val="00062F73"/>
    <w:rsid w:val="000642F3"/>
    <w:rsid w:val="00064AB1"/>
    <w:rsid w:val="00065DE0"/>
    <w:rsid w:val="0007126F"/>
    <w:rsid w:val="000724BC"/>
    <w:rsid w:val="00073DFD"/>
    <w:rsid w:val="00074F8A"/>
    <w:rsid w:val="0007524B"/>
    <w:rsid w:val="00083B84"/>
    <w:rsid w:val="00083DAB"/>
    <w:rsid w:val="00096083"/>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27A2"/>
    <w:rsid w:val="00105776"/>
    <w:rsid w:val="00107BD0"/>
    <w:rsid w:val="001170C1"/>
    <w:rsid w:val="001171F0"/>
    <w:rsid w:val="00120F39"/>
    <w:rsid w:val="00122496"/>
    <w:rsid w:val="00123F70"/>
    <w:rsid w:val="0012439E"/>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0487"/>
    <w:rsid w:val="001A17B8"/>
    <w:rsid w:val="001A2D3B"/>
    <w:rsid w:val="001B2DFB"/>
    <w:rsid w:val="001B3064"/>
    <w:rsid w:val="001B417B"/>
    <w:rsid w:val="001C4B71"/>
    <w:rsid w:val="001C577A"/>
    <w:rsid w:val="001C5A1B"/>
    <w:rsid w:val="001C66B7"/>
    <w:rsid w:val="001C7934"/>
    <w:rsid w:val="001D0855"/>
    <w:rsid w:val="001D1BCD"/>
    <w:rsid w:val="001D2FA7"/>
    <w:rsid w:val="001D3593"/>
    <w:rsid w:val="001E4323"/>
    <w:rsid w:val="001E4388"/>
    <w:rsid w:val="001E4F14"/>
    <w:rsid w:val="001E53AA"/>
    <w:rsid w:val="001E7912"/>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0D40"/>
    <w:rsid w:val="00252D2B"/>
    <w:rsid w:val="0025328E"/>
    <w:rsid w:val="00253DFC"/>
    <w:rsid w:val="00254330"/>
    <w:rsid w:val="002553FD"/>
    <w:rsid w:val="00263216"/>
    <w:rsid w:val="00266721"/>
    <w:rsid w:val="00266B85"/>
    <w:rsid w:val="00274F74"/>
    <w:rsid w:val="00284A69"/>
    <w:rsid w:val="00285042"/>
    <w:rsid w:val="0029052E"/>
    <w:rsid w:val="00291743"/>
    <w:rsid w:val="00291B0C"/>
    <w:rsid w:val="002921F1"/>
    <w:rsid w:val="00296F77"/>
    <w:rsid w:val="002A14E3"/>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1031F"/>
    <w:rsid w:val="003133A2"/>
    <w:rsid w:val="0032099D"/>
    <w:rsid w:val="00326F51"/>
    <w:rsid w:val="0032731D"/>
    <w:rsid w:val="00330B05"/>
    <w:rsid w:val="0034492C"/>
    <w:rsid w:val="00346405"/>
    <w:rsid w:val="00346822"/>
    <w:rsid w:val="00354983"/>
    <w:rsid w:val="0036165A"/>
    <w:rsid w:val="00362913"/>
    <w:rsid w:val="003653F0"/>
    <w:rsid w:val="003679F7"/>
    <w:rsid w:val="00373600"/>
    <w:rsid w:val="003743B7"/>
    <w:rsid w:val="00383063"/>
    <w:rsid w:val="003859F8"/>
    <w:rsid w:val="0039189E"/>
    <w:rsid w:val="003950F2"/>
    <w:rsid w:val="00395436"/>
    <w:rsid w:val="003957BC"/>
    <w:rsid w:val="003972B6"/>
    <w:rsid w:val="003A20CE"/>
    <w:rsid w:val="003A5FBB"/>
    <w:rsid w:val="003A7C23"/>
    <w:rsid w:val="003B2B6B"/>
    <w:rsid w:val="003B578E"/>
    <w:rsid w:val="003C2949"/>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0C8"/>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85FD8"/>
    <w:rsid w:val="005920EE"/>
    <w:rsid w:val="005928A0"/>
    <w:rsid w:val="00594624"/>
    <w:rsid w:val="005A029F"/>
    <w:rsid w:val="005A0B54"/>
    <w:rsid w:val="005A2430"/>
    <w:rsid w:val="005A4407"/>
    <w:rsid w:val="005A4A93"/>
    <w:rsid w:val="005A786A"/>
    <w:rsid w:val="005A7F47"/>
    <w:rsid w:val="005B7123"/>
    <w:rsid w:val="005D11EF"/>
    <w:rsid w:val="005D7A2F"/>
    <w:rsid w:val="005E1A11"/>
    <w:rsid w:val="005E2068"/>
    <w:rsid w:val="005F1CAD"/>
    <w:rsid w:val="005F3C6C"/>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23AB"/>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2A5"/>
    <w:rsid w:val="006C08C1"/>
    <w:rsid w:val="006C1D4D"/>
    <w:rsid w:val="006C27ED"/>
    <w:rsid w:val="006C72FD"/>
    <w:rsid w:val="006D08F1"/>
    <w:rsid w:val="006D2903"/>
    <w:rsid w:val="006D6095"/>
    <w:rsid w:val="006D6CA0"/>
    <w:rsid w:val="006E19D8"/>
    <w:rsid w:val="006E505F"/>
    <w:rsid w:val="006F4B44"/>
    <w:rsid w:val="007070E9"/>
    <w:rsid w:val="00712F82"/>
    <w:rsid w:val="007139A0"/>
    <w:rsid w:val="00720166"/>
    <w:rsid w:val="007208B9"/>
    <w:rsid w:val="00720972"/>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40D33"/>
    <w:rsid w:val="00853CB7"/>
    <w:rsid w:val="00860B32"/>
    <w:rsid w:val="00861C57"/>
    <w:rsid w:val="00865E58"/>
    <w:rsid w:val="00876070"/>
    <w:rsid w:val="0088270C"/>
    <w:rsid w:val="00884325"/>
    <w:rsid w:val="0089308E"/>
    <w:rsid w:val="00896907"/>
    <w:rsid w:val="008A1FD3"/>
    <w:rsid w:val="008A25BE"/>
    <w:rsid w:val="008A67A4"/>
    <w:rsid w:val="008A6B47"/>
    <w:rsid w:val="008B5038"/>
    <w:rsid w:val="008C19D3"/>
    <w:rsid w:val="008C1A93"/>
    <w:rsid w:val="008C3704"/>
    <w:rsid w:val="008C6932"/>
    <w:rsid w:val="008D092F"/>
    <w:rsid w:val="008D4A55"/>
    <w:rsid w:val="008D7DF6"/>
    <w:rsid w:val="008D7EEF"/>
    <w:rsid w:val="008E019D"/>
    <w:rsid w:val="008E0A0E"/>
    <w:rsid w:val="008E16F2"/>
    <w:rsid w:val="008E2CC9"/>
    <w:rsid w:val="008E40E9"/>
    <w:rsid w:val="008E60FD"/>
    <w:rsid w:val="008E638F"/>
    <w:rsid w:val="008E66F4"/>
    <w:rsid w:val="008F036A"/>
    <w:rsid w:val="00902554"/>
    <w:rsid w:val="00910C48"/>
    <w:rsid w:val="00910CF5"/>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46B82"/>
    <w:rsid w:val="00963484"/>
    <w:rsid w:val="00972782"/>
    <w:rsid w:val="00972830"/>
    <w:rsid w:val="009745B2"/>
    <w:rsid w:val="009836FF"/>
    <w:rsid w:val="009874C7"/>
    <w:rsid w:val="0098782E"/>
    <w:rsid w:val="00992EB2"/>
    <w:rsid w:val="0099339D"/>
    <w:rsid w:val="00997435"/>
    <w:rsid w:val="009A0DF7"/>
    <w:rsid w:val="009A31F5"/>
    <w:rsid w:val="009A495D"/>
    <w:rsid w:val="009C0297"/>
    <w:rsid w:val="009C0EAD"/>
    <w:rsid w:val="009C2D37"/>
    <w:rsid w:val="009C31DF"/>
    <w:rsid w:val="009C5259"/>
    <w:rsid w:val="009C6EDA"/>
    <w:rsid w:val="009C7B57"/>
    <w:rsid w:val="009D6F0E"/>
    <w:rsid w:val="009E01BB"/>
    <w:rsid w:val="009E0E75"/>
    <w:rsid w:val="009E295E"/>
    <w:rsid w:val="009E3CAC"/>
    <w:rsid w:val="009E4BEA"/>
    <w:rsid w:val="00A01E66"/>
    <w:rsid w:val="00A1328A"/>
    <w:rsid w:val="00A14B02"/>
    <w:rsid w:val="00A225FA"/>
    <w:rsid w:val="00A36AF8"/>
    <w:rsid w:val="00A375D9"/>
    <w:rsid w:val="00A411BE"/>
    <w:rsid w:val="00A45E4D"/>
    <w:rsid w:val="00A476D3"/>
    <w:rsid w:val="00A51D97"/>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6147"/>
    <w:rsid w:val="00A979C0"/>
    <w:rsid w:val="00AA3D59"/>
    <w:rsid w:val="00AA6ED8"/>
    <w:rsid w:val="00AA7FD4"/>
    <w:rsid w:val="00AB4375"/>
    <w:rsid w:val="00AB75F1"/>
    <w:rsid w:val="00AC2416"/>
    <w:rsid w:val="00AC2937"/>
    <w:rsid w:val="00AC2C75"/>
    <w:rsid w:val="00AC7AA4"/>
    <w:rsid w:val="00AD03E7"/>
    <w:rsid w:val="00AD0F03"/>
    <w:rsid w:val="00AD6FC1"/>
    <w:rsid w:val="00AE348A"/>
    <w:rsid w:val="00AE3A77"/>
    <w:rsid w:val="00AE4442"/>
    <w:rsid w:val="00AE5B94"/>
    <w:rsid w:val="00AE7778"/>
    <w:rsid w:val="00AF12A6"/>
    <w:rsid w:val="00B0652A"/>
    <w:rsid w:val="00B106C2"/>
    <w:rsid w:val="00B13444"/>
    <w:rsid w:val="00B16967"/>
    <w:rsid w:val="00B172D3"/>
    <w:rsid w:val="00B17D2E"/>
    <w:rsid w:val="00B207E3"/>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81ED5"/>
    <w:rsid w:val="00B93880"/>
    <w:rsid w:val="00B96250"/>
    <w:rsid w:val="00B9725E"/>
    <w:rsid w:val="00BA1DAA"/>
    <w:rsid w:val="00BA261A"/>
    <w:rsid w:val="00BB1B8F"/>
    <w:rsid w:val="00BB49CE"/>
    <w:rsid w:val="00BB6267"/>
    <w:rsid w:val="00BC0D9F"/>
    <w:rsid w:val="00BC13F5"/>
    <w:rsid w:val="00BC1644"/>
    <w:rsid w:val="00BC3BE3"/>
    <w:rsid w:val="00BD510F"/>
    <w:rsid w:val="00BD53E4"/>
    <w:rsid w:val="00BD6424"/>
    <w:rsid w:val="00BD68EE"/>
    <w:rsid w:val="00BD7A65"/>
    <w:rsid w:val="00BD7D64"/>
    <w:rsid w:val="00BE2131"/>
    <w:rsid w:val="00BE3B0D"/>
    <w:rsid w:val="00BE3B64"/>
    <w:rsid w:val="00BF03C8"/>
    <w:rsid w:val="00BF0A27"/>
    <w:rsid w:val="00BF16D4"/>
    <w:rsid w:val="00BF28EC"/>
    <w:rsid w:val="00BF4E45"/>
    <w:rsid w:val="00BF5E7C"/>
    <w:rsid w:val="00C04670"/>
    <w:rsid w:val="00C04A6B"/>
    <w:rsid w:val="00C0575D"/>
    <w:rsid w:val="00C104C3"/>
    <w:rsid w:val="00C1365B"/>
    <w:rsid w:val="00C140C9"/>
    <w:rsid w:val="00C15218"/>
    <w:rsid w:val="00C17B06"/>
    <w:rsid w:val="00C20137"/>
    <w:rsid w:val="00C25794"/>
    <w:rsid w:val="00C2723B"/>
    <w:rsid w:val="00C277C9"/>
    <w:rsid w:val="00C31969"/>
    <w:rsid w:val="00C34572"/>
    <w:rsid w:val="00C362EE"/>
    <w:rsid w:val="00C40713"/>
    <w:rsid w:val="00C41DE7"/>
    <w:rsid w:val="00C522E7"/>
    <w:rsid w:val="00C6086D"/>
    <w:rsid w:val="00C60B5B"/>
    <w:rsid w:val="00C63AAD"/>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D786C"/>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6D1"/>
    <w:rsid w:val="00D10F1F"/>
    <w:rsid w:val="00D1244A"/>
    <w:rsid w:val="00D14771"/>
    <w:rsid w:val="00D154A0"/>
    <w:rsid w:val="00D21384"/>
    <w:rsid w:val="00D22502"/>
    <w:rsid w:val="00D2336A"/>
    <w:rsid w:val="00D23F9A"/>
    <w:rsid w:val="00D31908"/>
    <w:rsid w:val="00D33FCB"/>
    <w:rsid w:val="00D34549"/>
    <w:rsid w:val="00D34823"/>
    <w:rsid w:val="00D450CA"/>
    <w:rsid w:val="00D5143A"/>
    <w:rsid w:val="00D516C1"/>
    <w:rsid w:val="00D528CD"/>
    <w:rsid w:val="00D54503"/>
    <w:rsid w:val="00D55A0F"/>
    <w:rsid w:val="00D60ACB"/>
    <w:rsid w:val="00D63542"/>
    <w:rsid w:val="00D664B3"/>
    <w:rsid w:val="00D66AFA"/>
    <w:rsid w:val="00D67500"/>
    <w:rsid w:val="00D7104B"/>
    <w:rsid w:val="00D71AB7"/>
    <w:rsid w:val="00D8333A"/>
    <w:rsid w:val="00D94166"/>
    <w:rsid w:val="00D9417A"/>
    <w:rsid w:val="00D96751"/>
    <w:rsid w:val="00D9798B"/>
    <w:rsid w:val="00DA0C26"/>
    <w:rsid w:val="00DA7C1B"/>
    <w:rsid w:val="00DB399E"/>
    <w:rsid w:val="00DB530A"/>
    <w:rsid w:val="00DB58BA"/>
    <w:rsid w:val="00DC4A94"/>
    <w:rsid w:val="00DC5506"/>
    <w:rsid w:val="00DD06F3"/>
    <w:rsid w:val="00DD491D"/>
    <w:rsid w:val="00DD68F5"/>
    <w:rsid w:val="00DD73F2"/>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24BC5"/>
    <w:rsid w:val="00E26155"/>
    <w:rsid w:val="00E31405"/>
    <w:rsid w:val="00E347FF"/>
    <w:rsid w:val="00E4233C"/>
    <w:rsid w:val="00E43755"/>
    <w:rsid w:val="00E43CE1"/>
    <w:rsid w:val="00E44E2D"/>
    <w:rsid w:val="00E45AEA"/>
    <w:rsid w:val="00E45FC5"/>
    <w:rsid w:val="00E61DA9"/>
    <w:rsid w:val="00E624CB"/>
    <w:rsid w:val="00E651ED"/>
    <w:rsid w:val="00E67081"/>
    <w:rsid w:val="00E7449C"/>
    <w:rsid w:val="00E748A0"/>
    <w:rsid w:val="00E74CA5"/>
    <w:rsid w:val="00E800B8"/>
    <w:rsid w:val="00E82709"/>
    <w:rsid w:val="00E82F94"/>
    <w:rsid w:val="00E85AEF"/>
    <w:rsid w:val="00E8666E"/>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6F3C"/>
    <w:rsid w:val="00EF75B6"/>
    <w:rsid w:val="00F0266E"/>
    <w:rsid w:val="00F02CAF"/>
    <w:rsid w:val="00F06EC8"/>
    <w:rsid w:val="00F101D1"/>
    <w:rsid w:val="00F1049C"/>
    <w:rsid w:val="00F10F0D"/>
    <w:rsid w:val="00F12F84"/>
    <w:rsid w:val="00F17A33"/>
    <w:rsid w:val="00F2049F"/>
    <w:rsid w:val="00F20EDF"/>
    <w:rsid w:val="00F23096"/>
    <w:rsid w:val="00F2389B"/>
    <w:rsid w:val="00F2404C"/>
    <w:rsid w:val="00F262B8"/>
    <w:rsid w:val="00F437C0"/>
    <w:rsid w:val="00F4399F"/>
    <w:rsid w:val="00F44091"/>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6017"/>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E0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 w:type="paragraph" w:customStyle="1" w:styleId="Default">
    <w:name w:val="Default"/>
    <w:rsid w:val="008A1FD3"/>
    <w:pPr>
      <w:widowControl w:val="0"/>
      <w:autoSpaceDE w:val="0"/>
      <w:autoSpaceDN w:val="0"/>
      <w:adjustRightInd w:val="0"/>
    </w:pPr>
    <w:rPr>
      <w:rFonts w:ascii="Calibri" w:eastAsia="Cambria" w:hAnsi="Calibri" w:cs="Calibri"/>
      <w:color w:val="000000"/>
      <w:sz w:val="24"/>
      <w:szCs w:val="24"/>
      <w:lang w:eastAsia="en-US"/>
    </w:rPr>
  </w:style>
  <w:style w:type="paragraph" w:customStyle="1" w:styleId="normal0">
    <w:name w:val="normal"/>
    <w:rsid w:val="008A1FD3"/>
    <w:pPr>
      <w:spacing w:line="276" w:lineRule="auto"/>
    </w:pPr>
    <w:rPr>
      <w:rFonts w:ascii="Arial" w:eastAsia="Arial" w:hAnsi="Arial" w:cs="Arial"/>
      <w:color w:val="000000"/>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 w:type="paragraph" w:customStyle="1" w:styleId="Default">
    <w:name w:val="Default"/>
    <w:rsid w:val="008A1FD3"/>
    <w:pPr>
      <w:widowControl w:val="0"/>
      <w:autoSpaceDE w:val="0"/>
      <w:autoSpaceDN w:val="0"/>
      <w:adjustRightInd w:val="0"/>
    </w:pPr>
    <w:rPr>
      <w:rFonts w:ascii="Calibri" w:eastAsia="Cambria" w:hAnsi="Calibri" w:cs="Calibri"/>
      <w:color w:val="000000"/>
      <w:sz w:val="24"/>
      <w:szCs w:val="24"/>
      <w:lang w:eastAsia="en-US"/>
    </w:rPr>
  </w:style>
  <w:style w:type="paragraph" w:customStyle="1" w:styleId="normal0">
    <w:name w:val="normal"/>
    <w:rsid w:val="008A1FD3"/>
    <w:pPr>
      <w:spacing w:line="276" w:lineRule="auto"/>
    </w:pPr>
    <w:rPr>
      <w:rFonts w:ascii="Arial" w:eastAsia="Arial"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0732633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554513645">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 w:id="21119655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forum.icann.org/lists/comments-transliteration-contact-08jan12/" TargetMode="External"/><Relationship Id="rId14" Type="http://schemas.openxmlformats.org/officeDocument/2006/relationships/hyperlink" Target="http://gnso.icann.org/en/issues/gtlds/transliteration-contact-initial-15dec14-en.pdf" TargetMode="External"/><Relationship Id="rId15" Type="http://schemas.openxmlformats.org/officeDocument/2006/relationships/hyperlink" Target="https://www.icann.org/public-comments/transliteration-contact-initial-2014-12-16-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gnso.icann.org/en/issues/gtlds/transliteration-contact-initial-15dec14-en.pdf" TargetMode="External"/><Relationship Id="rId18" Type="http://schemas.openxmlformats.org/officeDocument/2006/relationships/hyperlink" Target="http://gnso.icann.org/en/issues/gtlds/transliteration-contact-charter-20nov13-en.pdf" TargetMode="External"/><Relationship Id="rId19" Type="http://schemas.openxmlformats.org/officeDocument/2006/relationships/hyperlink" Target="https://community.icann.org/display/tatcipdp/12+Workplan" TargetMode="External"/><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hyperlink" Target="http://forum.icann.org/lists/comments-transliteration-contact-initial-16dec14/" TargetMode="External"/><Relationship Id="rId53" Type="http://schemas.openxmlformats.org/officeDocument/2006/relationships/fontTable" Target="fontTable.xml"/><Relationship Id="rId54" Type="http://schemas.openxmlformats.org/officeDocument/2006/relationships/theme" Target="theme/theme1.xml"/><Relationship Id="rId56" Type="http://schemas.microsoft.com/office/2011/relationships/people" Target="people.xml"/><Relationship Id="rId40" Type="http://schemas.openxmlformats.org/officeDocument/2006/relationships/hyperlink" Target="http://gnso.icann.org/en/issues/gtlds/transliteration-contact-final-21mar13-en.pdf" TargetMode="External"/><Relationship Id="rId41" Type="http://schemas.openxmlformats.org/officeDocument/2006/relationships/hyperlink" Target="https://community.icann.org/display/gTLDRDS" TargetMode="External"/><Relationship Id="rId42" Type="http://schemas.openxmlformats.org/officeDocument/2006/relationships/hyperlink" Target="https://community.icann.org/display/PDP" TargetMode="External"/><Relationship Id="rId43" Type="http://schemas.openxmlformats.org/officeDocument/2006/relationships/hyperlink" Target="https://community.icann.org/display/WSDT" TargetMode="External"/><Relationship Id="rId44" Type="http://schemas.openxmlformats.org/officeDocument/2006/relationships/hyperlink" Target="https://community.icann.org/display/gnsossac" TargetMode="External"/><Relationship Id="rId45" Type="http://schemas.openxmlformats.org/officeDocument/2006/relationships/hyperlink" Target="https://community.icann.org/display/VIP" TargetMode="External"/><Relationship Id="rId46" Type="http://schemas.openxmlformats.org/officeDocument/2006/relationships/hyperlink" Target="https://community.icann.org/display/TEwhoisService" TargetMode="External"/><Relationship Id="rId47" Type="http://schemas.openxmlformats.org/officeDocument/2006/relationships/hyperlink" Target="https://community.icann.org/pages/viewpage.action?pageId=40175189" TargetMode="External"/><Relationship Id="rId48" Type="http://schemas.openxmlformats.org/officeDocument/2006/relationships/hyperlink" Target="http://www.icann.org/transparency/acct-trans-frameworks-principles-10jan08.pdf" TargetMode="External"/><Relationship Id="rId49" Type="http://schemas.openxmlformats.org/officeDocument/2006/relationships/hyperlink" Target="mailto:Policy-staff@icann.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nso.icann.org/en/issues/gtlds/transliteration-contact-charter-20nov13-en.pdf" TargetMode="External"/><Relationship Id="rId30" Type="http://schemas.openxmlformats.org/officeDocument/2006/relationships/hyperlink" Target="http://singapore49.icann.org/en/schedule/mon-transliteration-contact" TargetMode="External"/><Relationship Id="rId31" Type="http://schemas.openxmlformats.org/officeDocument/2006/relationships/hyperlink" Target="https://community.icann.org/download/attachments/47259624/Public%20comment%20review%20tool%20T%26T%20-%2005%20May%202014.pdf?version=1&amp;modificationDate=1399293233000&amp;api=v2" TargetMode="External"/><Relationship Id="rId32" Type="http://schemas.openxmlformats.org/officeDocument/2006/relationships/hyperlink" Target="https://community.icann.org/display/tatcipdp/13+Community+Input" TargetMode="External"/><Relationship Id="rId33" Type="http://schemas.openxmlformats.org/officeDocument/2006/relationships/hyperlink" Target="http://gnso.icann.org/en/issues/gtlds/transliteration-contact-initial-15dec14-en.pdf" TargetMode="External"/><Relationship Id="rId34" Type="http://schemas.openxmlformats.org/officeDocument/2006/relationships/hyperlink" Target="https://www.icann.org/public-comments/transliteration-contact-initial-2014-12-16-en" TargetMode="External"/><Relationship Id="rId35" Type="http://schemas.openxmlformats.org/officeDocument/2006/relationships/hyperlink" Target="https://www.icann.org/en/system/files/files/report-comments-transliteration-contact-initial-19feb15-en.pdf" TargetMode="External"/><Relationship Id="rId36" Type="http://schemas.openxmlformats.org/officeDocument/2006/relationships/hyperlink" Target="http://gnso.icann.org/en/issues/gtlds/transliteration-contact-final-21mar13-en.pdf" TargetMode="External"/><Relationship Id="rId37" Type="http://schemas.openxmlformats.org/officeDocument/2006/relationships/hyperlink" Target="http://gnso.icann.org/en/council/resolutions" TargetMode="External"/><Relationship Id="rId38" Type="http://schemas.openxmlformats.org/officeDocument/2006/relationships/hyperlink" Target="http://gnso.icann.org/en/issues/gtlds/transliteration-contact-final-21mar13-en.pdf" TargetMode="External"/><Relationship Id="rId39" Type="http://schemas.openxmlformats.org/officeDocument/2006/relationships/hyperlink" Target="http://gnso.icann.org/en/issues/ird/final-report-ird-wg-07may12-en.pdf" TargetMode="External"/><Relationship Id="rId20" Type="http://schemas.openxmlformats.org/officeDocument/2006/relationships/hyperlink" Target="https://community.icann.org/display/tatcipdp/13+Community+Input" TargetMode="External"/><Relationship Id="rId21" Type="http://schemas.openxmlformats.org/officeDocument/2006/relationships/hyperlink" Target="http://gnso.icann.org/en/issues/gtlds/transliteration-contact-initial-15dec14-en.pdf" TargetMode="External"/><Relationship Id="rId22" Type="http://schemas.openxmlformats.org/officeDocument/2006/relationships/hyperlink" Target="https://www.icann.org/public-comments/transliteration-contact-initial-2014-12-16-en" TargetMode="External"/><Relationship Id="rId23" Type="http://schemas.openxmlformats.org/officeDocument/2006/relationships/hyperlink" Target="https://www.icann.org/en/system/files/files/report-comments-transliteration-contact-initial-19feb15-en.pdf" TargetMode="External"/><Relationship Id="rId24" Type="http://schemas.openxmlformats.org/officeDocument/2006/relationships/hyperlink" Target="https://community.icann.org/x/WDd-Ag" TargetMode="External"/><Relationship Id="rId25" Type="http://schemas.openxmlformats.org/officeDocument/2006/relationships/hyperlink" Target="https://community.icann.org/x/VlF-Ag" TargetMode="External"/><Relationship Id="rId26" Type="http://schemas.openxmlformats.org/officeDocument/2006/relationships/hyperlink" Target="http://forum.icann.org/lists/gnso-contactinfo-pdp-wg/" TargetMode="External"/><Relationship Id="rId27" Type="http://schemas.openxmlformats.org/officeDocument/2006/relationships/hyperlink" Target="https://community.icann.org/x/WwmuAg" TargetMode="External"/><Relationship Id="rId28" Type="http://schemas.openxmlformats.org/officeDocument/2006/relationships/image" Target="media/image1.jpeg"/><Relationship Id="rId29" Type="http://schemas.openxmlformats.org/officeDocument/2006/relationships/hyperlink" Target="https://community.icann.org/display/gnsocouncilmeetings/GNSO+Working+Session+Singapore++Saturday+2014-03-22" TargetMode="External"/><Relationship Id="rId10" Type="http://schemas.openxmlformats.org/officeDocument/2006/relationships/hyperlink" Target="http://forum.icann.org/lists/gnso-irtpd" TargetMode="External"/><Relationship Id="rId11" Type="http://schemas.openxmlformats.org/officeDocument/2006/relationships/hyperlink" Target="http://www.icann.org/en/news/public-comment/irtp-d-prelim-issue-report-14nov12-en.htm" TargetMode="External"/><Relationship Id="rId12" Type="http://schemas.openxmlformats.org/officeDocument/2006/relationships/hyperlink" Target="https://www.icann.org/resources/pages/transliteration-contact-2013-01-08-en"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about/agreements/aoc/affirmation-of%E2%80%90commitments%E2%80%9030sep09%E2%80%90en.htm" TargetMode="External"/><Relationship Id="rId12" Type="http://schemas.openxmlformats.org/officeDocument/2006/relationships/hyperlink" Target="http://www.icann.org/en/about/aoc-review/whois/final-report&#8208;11may12&#8208;en.pdf" TargetMode="External"/><Relationship Id="rId13" Type="http://schemas.openxmlformats.org/officeDocument/2006/relationships/hyperlink" Target="http://www.icann.org/en/groups/ssac/documents/sac&#8208;055&#8208;en.pdf" TargetMode="External"/><Relationship Id="rId14" Type="http://schemas.openxmlformats.org/officeDocument/2006/relationships/hyperlink" Target="http://www.icann.org/en/groups/board/documents/resolutions&#8208;08nov12&#8208;en.htm" TargetMode="External"/><Relationship Id="rId15" Type="http://schemas.openxmlformats.org/officeDocument/2006/relationships/hyperlink" Target="http://www.icann.org/en/groups/board/documents/briefing&#8208;materials&#8208;1-08nov12-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2" Type="http://schemas.openxmlformats.org/officeDocument/2006/relationships/hyperlink" Target="https://www.icann.org/en/system/files/files/transform-dnrd-02jun14-en.pdf" TargetMode="External"/><Relationship Id="rId3" Type="http://schemas.openxmlformats.org/officeDocument/2006/relationships/hyperlink" Target="http://forum.icann.org/lists/gnso-contactinfo-pdp-wg/" TargetMode="External"/><Relationship Id="rId4" Type="http://schemas.openxmlformats.org/officeDocument/2006/relationships/hyperlink" Target="http://www.icann.org/en/minutes/resolutions-&#173;&#8208;26jun09.htm" TargetMode="External"/><Relationship Id="rId5" Type="http://schemas.openxmlformats.org/officeDocument/2006/relationships/hyperlink" Target="http://gnso.icann.org/issues/ird/ird-wg-final-report-15nov10&#8208;en.pdf" TargetMode="External"/><Relationship Id="rId6" Type="http://schemas.openxmlformats.org/officeDocument/2006/relationships/hyperlink" Target="http://gnso.icann.org/issues/ird/ird-draft-final-report-03oct11-en.pdf" TargetMode="External"/><Relationship Id="rId7" Type="http://schemas.openxmlformats.org/officeDocument/2006/relationships/hyperlink" Target="http://gnso.icann.org/en/issues/ird/final-report&#8208;ird-wg-07may12-en.pdf" TargetMode="External"/><Relationship Id="rId8" Type="http://schemas.openxmlformats.org/officeDocument/2006/relationships/hyperlink" Target="https://community.icann.org/display/gnsocouncilmeetings/Motions+27+June+2012" TargetMode="External"/><Relationship Id="rId9" Type="http://schemas.openxmlformats.org/officeDocument/2006/relationships/hyperlink" Target="https://community.icann.org/display/gnsocouncilmeetings/Motions+17+October+2012" TargetMode="External"/><Relationship Id="rId10" Type="http://schemas.openxmlformats.org/officeDocument/2006/relationships/hyperlink" Target="http://www.icann.org/en/groups/ssac/documents/sac-&#173;05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3FF81-0D44-D048-B8CB-C5DB84FC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16114</Words>
  <Characters>91853</Characters>
  <Application>Microsoft Macintosh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107752</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Lars HOFFMANN</cp:lastModifiedBy>
  <cp:revision>5</cp:revision>
  <cp:lastPrinted>2015-04-08T12:54:00Z</cp:lastPrinted>
  <dcterms:created xsi:type="dcterms:W3CDTF">2015-06-10T11:13:00Z</dcterms:created>
  <dcterms:modified xsi:type="dcterms:W3CDTF">2015-06-10T11:30:00Z</dcterms:modified>
</cp:coreProperties>
</file>