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D1ED" w14:textId="28D45570" w:rsidR="00B128B5" w:rsidRPr="002860E2" w:rsidRDefault="00E3563F">
      <w:pPr>
        <w:contextualSpacing/>
        <w:rPr>
          <w:rFonts w:asciiTheme="minorHAnsi" w:hAnsiTheme="minorHAnsi"/>
          <w:b/>
          <w:sz w:val="22"/>
        </w:rPr>
      </w:pPr>
      <w:bookmarkStart w:id="0" w:name="_GoBack"/>
      <w:bookmarkEnd w:id="0"/>
      <w:r w:rsidRPr="002860E2">
        <w:rPr>
          <w:rFonts w:asciiTheme="minorHAnsi" w:hAnsiTheme="minorHAnsi"/>
          <w:b/>
          <w:sz w:val="22"/>
        </w:rPr>
        <w:t xml:space="preserve">Public Comment Review Tool – </w:t>
      </w:r>
      <w:r w:rsidR="00B65811">
        <w:rPr>
          <w:rFonts w:asciiTheme="minorHAnsi" w:hAnsiTheme="minorHAnsi"/>
          <w:b/>
          <w:sz w:val="22"/>
        </w:rPr>
        <w:t>EPDP</w:t>
      </w:r>
      <w:r w:rsidR="003A5403">
        <w:rPr>
          <w:rFonts w:asciiTheme="minorHAnsi" w:hAnsiTheme="minorHAnsi"/>
          <w:b/>
          <w:sz w:val="22"/>
        </w:rPr>
        <w:t>-P2</w:t>
      </w:r>
      <w:r w:rsidR="0064678E" w:rsidRPr="002860E2">
        <w:rPr>
          <w:rFonts w:asciiTheme="minorHAnsi" w:hAnsiTheme="minorHAnsi"/>
          <w:b/>
          <w:sz w:val="22"/>
        </w:rPr>
        <w:t xml:space="preserve"> – </w:t>
      </w:r>
      <w:r w:rsidR="00B65811">
        <w:rPr>
          <w:rFonts w:asciiTheme="minorHAnsi" w:hAnsiTheme="minorHAnsi"/>
          <w:b/>
          <w:sz w:val="22"/>
        </w:rPr>
        <w:t>Initial Report</w:t>
      </w:r>
    </w:p>
    <w:p w14:paraId="3072318A" w14:textId="6D44E148" w:rsidR="00E3563F" w:rsidRPr="002860E2" w:rsidRDefault="005B5572" w:rsidP="00E3563F">
      <w:pPr>
        <w:pBdr>
          <w:bottom w:val="single" w:sz="4" w:space="1" w:color="auto"/>
        </w:pBdr>
        <w:contextualSpacing/>
        <w:rPr>
          <w:rFonts w:asciiTheme="minorHAnsi" w:hAnsiTheme="minorHAnsi"/>
          <w:sz w:val="22"/>
        </w:rPr>
      </w:pPr>
      <w:r w:rsidRPr="002860E2">
        <w:rPr>
          <w:rFonts w:asciiTheme="minorHAnsi" w:hAnsiTheme="minorHAnsi"/>
          <w:sz w:val="22"/>
        </w:rPr>
        <w:t xml:space="preserve">Updated </w:t>
      </w:r>
      <w:r w:rsidR="00EC2C46" w:rsidRPr="00072C03">
        <w:rPr>
          <w:rFonts w:asciiTheme="minorHAnsi" w:hAnsiTheme="minorHAnsi"/>
          <w:sz w:val="22"/>
          <w:highlight w:val="yellow"/>
        </w:rPr>
        <w:t>2</w:t>
      </w:r>
      <w:r w:rsidR="00DF208D">
        <w:rPr>
          <w:rFonts w:asciiTheme="minorHAnsi" w:hAnsiTheme="minorHAnsi"/>
          <w:sz w:val="22"/>
          <w:highlight w:val="yellow"/>
        </w:rPr>
        <w:t>4</w:t>
      </w:r>
      <w:r w:rsidR="001A0130" w:rsidRPr="00072C03">
        <w:rPr>
          <w:rFonts w:asciiTheme="minorHAnsi" w:hAnsiTheme="minorHAnsi"/>
          <w:sz w:val="22"/>
          <w:highlight w:val="yellow"/>
        </w:rPr>
        <w:t xml:space="preserve"> </w:t>
      </w:r>
      <w:r w:rsidR="0012379F">
        <w:rPr>
          <w:rFonts w:asciiTheme="minorHAnsi" w:hAnsiTheme="minorHAnsi"/>
          <w:sz w:val="22"/>
          <w:highlight w:val="yellow"/>
        </w:rPr>
        <w:t>March</w:t>
      </w:r>
      <w:r w:rsidR="00E3563F" w:rsidRPr="00072C03">
        <w:rPr>
          <w:rFonts w:asciiTheme="minorHAnsi" w:hAnsiTheme="minorHAnsi"/>
          <w:sz w:val="22"/>
          <w:highlight w:val="yellow"/>
        </w:rPr>
        <w:t xml:space="preserve"> 2</w:t>
      </w:r>
      <w:r w:rsidR="00E3563F" w:rsidRPr="0012379F">
        <w:rPr>
          <w:rFonts w:asciiTheme="minorHAnsi" w:hAnsiTheme="minorHAnsi"/>
          <w:sz w:val="22"/>
          <w:highlight w:val="yellow"/>
        </w:rPr>
        <w:t>0</w:t>
      </w:r>
      <w:r w:rsidR="0012379F" w:rsidRPr="0012379F">
        <w:rPr>
          <w:rFonts w:asciiTheme="minorHAnsi" w:hAnsiTheme="minorHAnsi"/>
          <w:sz w:val="22"/>
          <w:highlight w:val="yellow"/>
        </w:rPr>
        <w:t>20</w:t>
      </w:r>
    </w:p>
    <w:p w14:paraId="27E336B4" w14:textId="746060FF" w:rsidR="00676084" w:rsidRPr="002860E2" w:rsidRDefault="003A5403" w:rsidP="004F47AB">
      <w:pPr>
        <w:pStyle w:val="Heading1"/>
        <w:shd w:val="clear" w:color="auto" w:fill="0A3251"/>
        <w:rPr>
          <w:rFonts w:asciiTheme="minorHAnsi" w:hAnsiTheme="minorHAnsi"/>
          <w:color w:val="FFFFFF" w:themeColor="background1"/>
        </w:rPr>
      </w:pPr>
      <w:bookmarkStart w:id="1" w:name="_Toc435366253"/>
      <w:r>
        <w:rPr>
          <w:rFonts w:asciiTheme="minorHAnsi" w:hAnsiTheme="minorHAnsi"/>
          <w:color w:val="FFFFFF" w:themeColor="background1"/>
        </w:rPr>
        <w:t>RECOMMENDATION</w:t>
      </w:r>
      <w:r w:rsidR="00110E6D" w:rsidRPr="002860E2">
        <w:rPr>
          <w:rFonts w:asciiTheme="minorHAnsi" w:hAnsiTheme="minorHAnsi"/>
          <w:color w:val="FFFFFF" w:themeColor="background1"/>
        </w:rPr>
        <w:t xml:space="preserve"> </w:t>
      </w:r>
      <w:bookmarkEnd w:id="1"/>
      <w:r w:rsidR="009B6DC6">
        <w:rPr>
          <w:rFonts w:asciiTheme="minorHAnsi" w:hAnsiTheme="minorHAnsi"/>
          <w:color w:val="FFFFFF" w:themeColor="background1"/>
        </w:rPr>
        <w:t>#19 – Mechanism for the Evolution of SSAD</w:t>
      </w:r>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8055"/>
        <w:gridCol w:w="2700"/>
        <w:gridCol w:w="3960"/>
      </w:tblGrid>
      <w:tr w:rsidR="00175AB9" w:rsidRPr="002860E2" w14:paraId="7614E552" w14:textId="77777777" w:rsidTr="00DF208D">
        <w:trPr>
          <w:tblHeader/>
        </w:trPr>
        <w:tc>
          <w:tcPr>
            <w:tcW w:w="675" w:type="dxa"/>
            <w:tcBorders>
              <w:bottom w:val="single" w:sz="4" w:space="0" w:color="000000"/>
            </w:tcBorders>
            <w:shd w:val="clear" w:color="auto" w:fill="1768B1"/>
          </w:tcPr>
          <w:p w14:paraId="52B65A60"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8055" w:type="dxa"/>
            <w:tcBorders>
              <w:bottom w:val="single" w:sz="4" w:space="0" w:color="000000"/>
            </w:tcBorders>
            <w:shd w:val="clear" w:color="auto" w:fill="1768B1"/>
          </w:tcPr>
          <w:p w14:paraId="38B5FD8D"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2700" w:type="dxa"/>
            <w:tcBorders>
              <w:bottom w:val="single" w:sz="4" w:space="0" w:color="000000"/>
            </w:tcBorders>
            <w:shd w:val="clear" w:color="auto" w:fill="1768B1"/>
          </w:tcPr>
          <w:p w14:paraId="38CCDA8C"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3960" w:type="dxa"/>
            <w:tcBorders>
              <w:bottom w:val="single" w:sz="4" w:space="0" w:color="000000"/>
            </w:tcBorders>
            <w:shd w:val="clear" w:color="auto" w:fill="1768B1"/>
          </w:tcPr>
          <w:p w14:paraId="25E8FBE9" w14:textId="77777777" w:rsidR="00175AB9" w:rsidRPr="002860E2" w:rsidRDefault="0045126E" w:rsidP="004F47A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EPDP</w:t>
            </w:r>
            <w:r w:rsidR="00175AB9" w:rsidRPr="002860E2">
              <w:rPr>
                <w:rFonts w:asciiTheme="minorHAnsi" w:hAnsiTheme="minorHAnsi"/>
                <w:b/>
                <w:color w:val="FFFFFF" w:themeColor="background1"/>
                <w:sz w:val="22"/>
                <w:szCs w:val="22"/>
              </w:rPr>
              <w:t xml:space="preserve"> Response / Action Taken</w:t>
            </w:r>
          </w:p>
        </w:tc>
      </w:tr>
      <w:tr w:rsidR="00175AB9" w:rsidRPr="002860E2" w14:paraId="1BA559B1" w14:textId="77777777" w:rsidTr="00DF208D">
        <w:tc>
          <w:tcPr>
            <w:tcW w:w="15390" w:type="dxa"/>
            <w:gridSpan w:val="4"/>
            <w:tcBorders>
              <w:bottom w:val="single" w:sz="4" w:space="0" w:color="000000"/>
            </w:tcBorders>
            <w:shd w:val="clear" w:color="auto" w:fill="D9D9D9" w:themeFill="background1" w:themeFillShade="D9"/>
          </w:tcPr>
          <w:p w14:paraId="6BE73B9B" w14:textId="77777777" w:rsidR="009B6DC6" w:rsidRPr="009B6DC6" w:rsidRDefault="009B6DC6" w:rsidP="009B6DC6">
            <w:pPr>
              <w:pStyle w:val="Default"/>
              <w:rPr>
                <w:rFonts w:asciiTheme="minorHAnsi" w:hAnsiTheme="minorHAnsi" w:cstheme="minorHAnsi"/>
                <w:sz w:val="20"/>
                <w:szCs w:val="20"/>
              </w:rPr>
            </w:pPr>
            <w:r w:rsidRPr="009B6DC6">
              <w:rPr>
                <w:rFonts w:asciiTheme="minorHAnsi" w:hAnsiTheme="minorHAnsi" w:cstheme="minorHAnsi"/>
                <w:sz w:val="20"/>
                <w:szCs w:val="20"/>
              </w:rPr>
              <w:t xml:space="preserve">In conjunction with the implementation of these recommendations, the EPDP recommends the creation of a Mechanism for the evolution of SSAD. This Mechanism has the responsibility to provide guidance on the following topics: </w:t>
            </w:r>
          </w:p>
          <w:p w14:paraId="20E6A8EA" w14:textId="77777777" w:rsidR="009B6DC6" w:rsidRPr="009B6DC6" w:rsidRDefault="009B6DC6" w:rsidP="009B6DC6">
            <w:pPr>
              <w:pStyle w:val="Default"/>
              <w:widowControl/>
              <w:numPr>
                <w:ilvl w:val="0"/>
                <w:numId w:val="40"/>
              </w:numPr>
              <w:spacing w:after="25"/>
              <w:rPr>
                <w:rFonts w:asciiTheme="minorHAnsi" w:hAnsiTheme="minorHAnsi" w:cstheme="minorHAnsi"/>
                <w:sz w:val="20"/>
                <w:szCs w:val="20"/>
              </w:rPr>
            </w:pPr>
            <w:r w:rsidRPr="009B6DC6">
              <w:rPr>
                <w:rFonts w:asciiTheme="minorHAnsi" w:hAnsiTheme="minorHAnsi" w:cstheme="minorHAnsi"/>
                <w:sz w:val="20"/>
                <w:szCs w:val="20"/>
              </w:rPr>
              <w:t xml:space="preserve">a) SLA matrix review; </w:t>
            </w:r>
          </w:p>
          <w:p w14:paraId="4BEAD95F" w14:textId="77777777" w:rsidR="009B6DC6" w:rsidRPr="009B6DC6" w:rsidRDefault="009B6DC6" w:rsidP="009B6DC6">
            <w:pPr>
              <w:pStyle w:val="Default"/>
              <w:widowControl/>
              <w:numPr>
                <w:ilvl w:val="0"/>
                <w:numId w:val="40"/>
              </w:numPr>
              <w:spacing w:after="25"/>
              <w:rPr>
                <w:rFonts w:asciiTheme="minorHAnsi" w:hAnsiTheme="minorHAnsi" w:cstheme="minorHAnsi"/>
                <w:sz w:val="20"/>
                <w:szCs w:val="20"/>
              </w:rPr>
            </w:pPr>
            <w:r w:rsidRPr="009B6DC6">
              <w:rPr>
                <w:rFonts w:asciiTheme="minorHAnsi" w:hAnsiTheme="minorHAnsi" w:cstheme="minorHAnsi"/>
                <w:sz w:val="20"/>
                <w:szCs w:val="20"/>
              </w:rPr>
              <w:t xml:space="preserve">b) Categories of disclosure requests which should be automated; </w:t>
            </w:r>
          </w:p>
          <w:p w14:paraId="0BA1EC7A" w14:textId="77777777" w:rsidR="009B6DC6" w:rsidRPr="009B6DC6" w:rsidRDefault="009B6DC6" w:rsidP="009B6DC6">
            <w:pPr>
              <w:pStyle w:val="Default"/>
              <w:widowControl/>
              <w:numPr>
                <w:ilvl w:val="0"/>
                <w:numId w:val="40"/>
              </w:numPr>
              <w:rPr>
                <w:rFonts w:asciiTheme="minorHAnsi" w:hAnsiTheme="minorHAnsi" w:cstheme="minorHAnsi"/>
                <w:sz w:val="20"/>
                <w:szCs w:val="20"/>
              </w:rPr>
            </w:pPr>
            <w:r w:rsidRPr="009B6DC6">
              <w:rPr>
                <w:rFonts w:asciiTheme="minorHAnsi" w:hAnsiTheme="minorHAnsi" w:cstheme="minorHAnsi"/>
                <w:sz w:val="20"/>
                <w:szCs w:val="20"/>
              </w:rPr>
              <w:t xml:space="preserve">c) Other implementation improvements such as the identification of possible user categories and/or disclosure rationales. </w:t>
            </w:r>
          </w:p>
          <w:p w14:paraId="5DF9CB6D" w14:textId="77777777" w:rsidR="009B6DC6" w:rsidRPr="009B6DC6" w:rsidRDefault="009B6DC6" w:rsidP="009B6DC6">
            <w:pPr>
              <w:pStyle w:val="Default"/>
              <w:rPr>
                <w:rFonts w:asciiTheme="minorHAnsi" w:hAnsiTheme="minorHAnsi" w:cstheme="minorHAnsi"/>
                <w:sz w:val="20"/>
                <w:szCs w:val="20"/>
              </w:rPr>
            </w:pPr>
          </w:p>
          <w:p w14:paraId="2F9217F9" w14:textId="1F51376B" w:rsidR="00175AB9"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 xml:space="preserve">The Mechanism focuses solely on the implementation of the SSAD and must not contravene the ICANN Bylaws, the GNSO PDP and/or existing contractual provisions for the development of new requirements for Contracted Parties. The Mechanism MAY make recommendations to the GNSO Council for any policy issues that may require further policy work. </w:t>
            </w:r>
          </w:p>
          <w:p w14:paraId="09C7CF67" w14:textId="516C597D" w:rsidR="009B6DC6" w:rsidRDefault="009B6DC6" w:rsidP="009B6DC6">
            <w:pPr>
              <w:contextualSpacing/>
              <w:rPr>
                <w:rFonts w:asciiTheme="minorHAnsi" w:hAnsiTheme="minorHAnsi" w:cstheme="minorHAnsi"/>
                <w:sz w:val="20"/>
                <w:szCs w:val="20"/>
              </w:rPr>
            </w:pPr>
          </w:p>
          <w:p w14:paraId="0F98FE8A" w14:textId="77777777" w:rsidR="009B6DC6" w:rsidRPr="009B6DC6"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The EPDP Team has indicated a preference to use existing processes and procedures to establish this Mechanism, if possible. Similarly, unnecessary complexity or cost should be avoided. The EPDP Team will further consider the details of the Mechanism, and would like request community input on the following: </w:t>
            </w:r>
          </w:p>
          <w:p w14:paraId="7B69AF8C" w14:textId="77777777" w:rsidR="009B6DC6" w:rsidRPr="009B6DC6"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What existing processes / procedures, if any, can be used to meet the above responsibilities? </w:t>
            </w:r>
          </w:p>
          <w:p w14:paraId="20808FA3" w14:textId="77777777" w:rsidR="009B6DC6" w:rsidRPr="009B6DC6"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If no suitable existing processes / procedures can be used, what type of mechanism should be created factoring in: o Who should guidance be provided to? </w:t>
            </w:r>
          </w:p>
          <w:p w14:paraId="7F132AC4" w14:textId="7F2158B9" w:rsidR="009B6DC6" w:rsidRPr="009B6DC6"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  How is guidance developed / agreed to? </w:t>
            </w:r>
          </w:p>
          <w:p w14:paraId="1D5C9725" w14:textId="1B52FD2B" w:rsidR="009B6DC6" w:rsidRPr="009B6DC6"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  How should it be structured? </w:t>
            </w:r>
          </w:p>
          <w:p w14:paraId="041F1653" w14:textId="77777777" w:rsidR="009B6DC6" w:rsidRPr="009B6DC6"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 What information is needed to ensure the evolution of SSAD? </w:t>
            </w:r>
          </w:p>
          <w:p w14:paraId="44B1FDA8" w14:textId="59C714EA" w:rsidR="009B6DC6" w:rsidRPr="009B6DC6" w:rsidRDefault="009B6DC6" w:rsidP="009B6DC6">
            <w:pPr>
              <w:contextualSpacing/>
              <w:rPr>
                <w:rFonts w:asciiTheme="minorHAnsi" w:hAnsiTheme="minorHAnsi" w:cstheme="minorHAnsi"/>
                <w:sz w:val="20"/>
                <w:szCs w:val="20"/>
              </w:rPr>
            </w:pPr>
            <w:r w:rsidRPr="009B6DC6">
              <w:rPr>
                <w:rFonts w:asciiTheme="minorHAnsi" w:hAnsiTheme="minorHAnsi" w:cstheme="minorHAnsi"/>
                <w:sz w:val="20"/>
                <w:szCs w:val="20"/>
              </w:rPr>
              <w:t>• How is guidance of the Mechanism expected to be implemented? </w:t>
            </w:r>
          </w:p>
          <w:p w14:paraId="11DB2619" w14:textId="77777777" w:rsidR="009B6DC6" w:rsidRPr="005F0A58" w:rsidRDefault="009B6DC6" w:rsidP="009B6DC6">
            <w:pPr>
              <w:contextualSpacing/>
              <w:rPr>
                <w:rFonts w:asciiTheme="minorHAnsi" w:hAnsiTheme="minorHAnsi"/>
                <w:b/>
                <w:sz w:val="20"/>
                <w:szCs w:val="20"/>
              </w:rPr>
            </w:pPr>
          </w:p>
          <w:p w14:paraId="12AE8693" w14:textId="77777777" w:rsidR="00EC2C46" w:rsidRPr="005F0A58" w:rsidRDefault="00072C03" w:rsidP="00AC3871">
            <w:pPr>
              <w:contextualSpacing/>
              <w:rPr>
                <w:rFonts w:asciiTheme="minorHAnsi" w:hAnsiTheme="minorHAnsi"/>
                <w:b/>
                <w:sz w:val="20"/>
                <w:szCs w:val="20"/>
              </w:rPr>
            </w:pPr>
            <w:r w:rsidRPr="005F0A58">
              <w:rPr>
                <w:rFonts w:asciiTheme="minorHAnsi" w:hAnsiTheme="minorHAnsi"/>
                <w:noProof/>
                <w:sz w:val="20"/>
                <w:szCs w:val="20"/>
              </w:rPr>
              <w:t>[</w:t>
            </w:r>
            <w:r w:rsidRPr="005F0A58">
              <w:rPr>
                <w:rFonts w:asciiTheme="minorHAnsi" w:hAnsiTheme="minorHAnsi"/>
                <w:noProof/>
                <w:sz w:val="20"/>
                <w:szCs w:val="20"/>
                <w:highlight w:val="yellow"/>
              </w:rPr>
              <w:t>INSERT GRAPHIC</w:t>
            </w:r>
            <w:r w:rsidRPr="005F0A58">
              <w:rPr>
                <w:rFonts w:asciiTheme="minorHAnsi" w:hAnsiTheme="minorHAnsi"/>
                <w:noProof/>
                <w:sz w:val="20"/>
                <w:szCs w:val="20"/>
              </w:rPr>
              <w:t>]</w:t>
            </w:r>
          </w:p>
          <w:p w14:paraId="4C6D6415" w14:textId="77777777" w:rsidR="004F47AB" w:rsidRPr="002860E2" w:rsidRDefault="004F47AB" w:rsidP="00AC3871">
            <w:pPr>
              <w:contextualSpacing/>
              <w:rPr>
                <w:rFonts w:asciiTheme="minorHAnsi" w:hAnsiTheme="minorHAnsi"/>
                <w:b/>
                <w:sz w:val="22"/>
              </w:rPr>
            </w:pPr>
          </w:p>
        </w:tc>
      </w:tr>
      <w:tr w:rsidR="00EC2C46" w:rsidRPr="002860E2" w14:paraId="789F0304" w14:textId="77777777" w:rsidTr="00DF208D">
        <w:tc>
          <w:tcPr>
            <w:tcW w:w="15390" w:type="dxa"/>
            <w:gridSpan w:val="4"/>
            <w:tcBorders>
              <w:bottom w:val="single" w:sz="4" w:space="0" w:color="000000"/>
            </w:tcBorders>
            <w:shd w:val="clear" w:color="auto" w:fill="00B050"/>
          </w:tcPr>
          <w:p w14:paraId="316E8988" w14:textId="4928B1F2" w:rsidR="00EC2C46" w:rsidRPr="002E20D5" w:rsidRDefault="002E20D5" w:rsidP="00AC3871">
            <w:pPr>
              <w:contextualSpacing/>
              <w:rPr>
                <w:rFonts w:asciiTheme="minorHAnsi" w:hAnsiTheme="minorHAnsi"/>
                <w:b/>
                <w:sz w:val="22"/>
              </w:rPr>
            </w:pPr>
            <w:r w:rsidRPr="002E20D5">
              <w:rPr>
                <w:rFonts w:asciiTheme="minorHAnsi" w:hAnsiTheme="minorHAnsi"/>
                <w:b/>
                <w:color w:val="FFFFFF" w:themeColor="background1"/>
                <w:sz w:val="22"/>
              </w:rPr>
              <w:t xml:space="preserve">Support </w:t>
            </w:r>
            <w:r w:rsidR="003A5403">
              <w:rPr>
                <w:rFonts w:asciiTheme="minorHAnsi" w:hAnsiTheme="minorHAnsi"/>
                <w:b/>
                <w:color w:val="FFFFFF" w:themeColor="background1"/>
                <w:sz w:val="22"/>
              </w:rPr>
              <w:t>Recommendation</w:t>
            </w:r>
            <w:r w:rsidRPr="002E20D5">
              <w:rPr>
                <w:rFonts w:asciiTheme="minorHAnsi" w:hAnsiTheme="minorHAnsi"/>
                <w:b/>
                <w:color w:val="FFFFFF" w:themeColor="background1"/>
                <w:sz w:val="22"/>
              </w:rPr>
              <w:t xml:space="preserve"> as written</w:t>
            </w:r>
          </w:p>
        </w:tc>
      </w:tr>
      <w:tr w:rsidR="00072C03" w:rsidRPr="002860E2" w14:paraId="4F73F60F" w14:textId="77777777" w:rsidTr="00DF208D">
        <w:tc>
          <w:tcPr>
            <w:tcW w:w="675" w:type="dxa"/>
          </w:tcPr>
          <w:p w14:paraId="17175C1E" w14:textId="77777777" w:rsidR="00072C03" w:rsidRPr="002860E2" w:rsidRDefault="00072C03" w:rsidP="00AC3871">
            <w:pPr>
              <w:numPr>
                <w:ilvl w:val="0"/>
                <w:numId w:val="23"/>
              </w:numPr>
              <w:contextualSpacing/>
              <w:rPr>
                <w:rFonts w:asciiTheme="minorHAnsi" w:hAnsiTheme="minorHAnsi"/>
                <w:b/>
                <w:sz w:val="20"/>
                <w:szCs w:val="20"/>
              </w:rPr>
            </w:pPr>
          </w:p>
        </w:tc>
        <w:tc>
          <w:tcPr>
            <w:tcW w:w="8055" w:type="dxa"/>
          </w:tcPr>
          <w:p w14:paraId="056513E2" w14:textId="6E2EBFB4" w:rsidR="00072C03" w:rsidRPr="002860E2" w:rsidRDefault="003E1D83" w:rsidP="009A0BC1">
            <w:pPr>
              <w:pStyle w:val="ColorfulList-Accent11"/>
              <w:ind w:left="0"/>
              <w:rPr>
                <w:rFonts w:asciiTheme="minorHAnsi" w:hAnsiTheme="minorHAnsi"/>
                <w:sz w:val="20"/>
                <w:szCs w:val="20"/>
              </w:rPr>
            </w:pPr>
            <w:r>
              <w:rPr>
                <w:rFonts w:ascii="Calibri" w:hAnsi="Calibri" w:cs="Calibri"/>
                <w:sz w:val="20"/>
                <w:szCs w:val="20"/>
              </w:rPr>
              <w:t>Support recommendation as written</w:t>
            </w:r>
          </w:p>
          <w:p w14:paraId="11B873A3" w14:textId="77777777" w:rsidR="00072C03" w:rsidRPr="002860E2" w:rsidRDefault="00072C03" w:rsidP="009A0BC1">
            <w:pPr>
              <w:pStyle w:val="ColorfulList-Accent11"/>
              <w:ind w:left="0"/>
              <w:rPr>
                <w:rFonts w:asciiTheme="minorHAnsi" w:hAnsiTheme="minorHAnsi"/>
                <w:sz w:val="20"/>
                <w:szCs w:val="20"/>
              </w:rPr>
            </w:pPr>
          </w:p>
          <w:p w14:paraId="6C38DFF8" w14:textId="77777777" w:rsidR="00072C03" w:rsidRPr="002860E2" w:rsidRDefault="00072C03" w:rsidP="009A0BC1">
            <w:pPr>
              <w:pStyle w:val="ColorfulList-Accent11"/>
              <w:ind w:left="0"/>
              <w:rPr>
                <w:rFonts w:asciiTheme="minorHAnsi" w:hAnsiTheme="minorHAnsi"/>
                <w:sz w:val="20"/>
                <w:szCs w:val="20"/>
              </w:rPr>
            </w:pPr>
          </w:p>
        </w:tc>
        <w:tc>
          <w:tcPr>
            <w:tcW w:w="2700" w:type="dxa"/>
          </w:tcPr>
          <w:p w14:paraId="5CF5304B" w14:textId="1E33AD7C" w:rsidR="00072C03" w:rsidRPr="002860E2" w:rsidRDefault="003E1D83" w:rsidP="009A0BC1">
            <w:pPr>
              <w:contextualSpacing/>
              <w:rPr>
                <w:rFonts w:asciiTheme="minorHAnsi" w:hAnsiTheme="minorHAnsi"/>
                <w:sz w:val="20"/>
                <w:szCs w:val="20"/>
              </w:rPr>
            </w:pPr>
            <w:r>
              <w:rPr>
                <w:rFonts w:asciiTheme="minorHAnsi" w:hAnsiTheme="minorHAnsi"/>
                <w:sz w:val="20"/>
                <w:szCs w:val="20"/>
              </w:rPr>
              <w:t xml:space="preserve">IP Department, </w:t>
            </w:r>
            <w:r w:rsidRPr="003E1D83">
              <w:rPr>
                <w:rFonts w:asciiTheme="minorHAnsi" w:hAnsiTheme="minorHAnsi"/>
                <w:sz w:val="20"/>
                <w:szCs w:val="20"/>
              </w:rPr>
              <w:t>VKGP SA dba Vanksen</w:t>
            </w:r>
          </w:p>
        </w:tc>
        <w:tc>
          <w:tcPr>
            <w:tcW w:w="3960" w:type="dxa"/>
          </w:tcPr>
          <w:p w14:paraId="454A892F" w14:textId="4EF100BE" w:rsidR="00072C03" w:rsidRPr="002860E2" w:rsidRDefault="0022339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p>
          <w:p w14:paraId="577DA50B" w14:textId="0CB74721" w:rsidR="00072C03" w:rsidRPr="003E1D83"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sidR="003E1D83">
              <w:rPr>
                <w:rFonts w:asciiTheme="minorHAnsi" w:hAnsiTheme="minorHAnsi"/>
                <w:b/>
                <w:color w:val="000000"/>
                <w:sz w:val="20"/>
                <w:szCs w:val="20"/>
              </w:rPr>
              <w:t xml:space="preserve"> </w:t>
            </w:r>
            <w:r w:rsidR="003E1D83">
              <w:rPr>
                <w:rFonts w:asciiTheme="minorHAnsi" w:hAnsiTheme="minorHAnsi"/>
                <w:bCs/>
                <w:color w:val="000000"/>
                <w:sz w:val="20"/>
                <w:szCs w:val="20"/>
              </w:rPr>
              <w:t xml:space="preserve">The EPDP Team appreciates your response. </w:t>
            </w:r>
          </w:p>
          <w:p w14:paraId="0A317017"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5A5D4B6" w14:textId="4A4F6513" w:rsidR="00072C03" w:rsidRPr="003E1D83"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sidRPr="002860E2">
              <w:rPr>
                <w:rFonts w:asciiTheme="minorHAnsi" w:hAnsiTheme="minorHAnsi"/>
                <w:b/>
                <w:color w:val="000000"/>
                <w:sz w:val="20"/>
                <w:szCs w:val="20"/>
              </w:rPr>
              <w:t>Action Taken:</w:t>
            </w:r>
            <w:r w:rsidR="003E1D83">
              <w:rPr>
                <w:rFonts w:asciiTheme="minorHAnsi" w:hAnsiTheme="minorHAnsi"/>
                <w:b/>
                <w:color w:val="000000"/>
                <w:sz w:val="20"/>
                <w:szCs w:val="20"/>
              </w:rPr>
              <w:t xml:space="preserve"> </w:t>
            </w:r>
            <w:r w:rsidR="003E1D83">
              <w:rPr>
                <w:rFonts w:asciiTheme="minorHAnsi" w:hAnsiTheme="minorHAnsi"/>
                <w:bCs/>
                <w:color w:val="000000"/>
                <w:sz w:val="20"/>
                <w:szCs w:val="20"/>
              </w:rPr>
              <w:t>None</w:t>
            </w:r>
          </w:p>
          <w:p w14:paraId="2A8F1DB8" w14:textId="55D179FF" w:rsidR="00072C03" w:rsidRPr="002860E2" w:rsidRDefault="00072C0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072C03" w:rsidRPr="002860E2" w14:paraId="46B67260" w14:textId="77777777" w:rsidTr="00DF208D">
        <w:tc>
          <w:tcPr>
            <w:tcW w:w="675" w:type="dxa"/>
          </w:tcPr>
          <w:p w14:paraId="5B402E31" w14:textId="77777777" w:rsidR="00072C03" w:rsidRPr="002860E2" w:rsidRDefault="00072C03" w:rsidP="00AC3871">
            <w:pPr>
              <w:numPr>
                <w:ilvl w:val="0"/>
                <w:numId w:val="23"/>
              </w:numPr>
              <w:contextualSpacing/>
              <w:rPr>
                <w:rFonts w:asciiTheme="minorHAnsi" w:hAnsiTheme="minorHAnsi"/>
                <w:b/>
                <w:sz w:val="20"/>
                <w:szCs w:val="20"/>
              </w:rPr>
            </w:pPr>
          </w:p>
        </w:tc>
        <w:tc>
          <w:tcPr>
            <w:tcW w:w="8055" w:type="dxa"/>
          </w:tcPr>
          <w:p w14:paraId="4838F799" w14:textId="3B717CF0" w:rsidR="00072C03" w:rsidRPr="002860E2" w:rsidRDefault="00130771" w:rsidP="009A0BC1">
            <w:pPr>
              <w:pStyle w:val="ColorfulList-Accent11"/>
              <w:ind w:left="0"/>
              <w:rPr>
                <w:rFonts w:asciiTheme="minorHAnsi" w:hAnsiTheme="minorHAnsi"/>
                <w:sz w:val="20"/>
                <w:szCs w:val="20"/>
              </w:rPr>
            </w:pPr>
            <w:r>
              <w:rPr>
                <w:rFonts w:asciiTheme="minorHAnsi" w:hAnsiTheme="minorHAnsi"/>
                <w:sz w:val="20"/>
                <w:szCs w:val="20"/>
              </w:rPr>
              <w:t>Support recommendation as written</w:t>
            </w:r>
          </w:p>
          <w:p w14:paraId="4C7F94B4" w14:textId="77777777" w:rsidR="00072C03" w:rsidRPr="002860E2" w:rsidRDefault="00072C03" w:rsidP="009A0BC1">
            <w:pPr>
              <w:pStyle w:val="ColorfulList-Accent11"/>
              <w:ind w:left="0"/>
              <w:rPr>
                <w:rFonts w:asciiTheme="minorHAnsi" w:hAnsiTheme="minorHAnsi"/>
                <w:sz w:val="20"/>
                <w:szCs w:val="20"/>
              </w:rPr>
            </w:pPr>
          </w:p>
          <w:p w14:paraId="55789B5A" w14:textId="77777777" w:rsidR="00072C03" w:rsidRPr="002860E2" w:rsidRDefault="00072C03" w:rsidP="009A0BC1">
            <w:pPr>
              <w:pStyle w:val="ColorfulList-Accent11"/>
              <w:ind w:left="0"/>
              <w:rPr>
                <w:rFonts w:asciiTheme="minorHAnsi" w:hAnsiTheme="minorHAnsi"/>
                <w:sz w:val="20"/>
                <w:szCs w:val="20"/>
              </w:rPr>
            </w:pPr>
          </w:p>
          <w:p w14:paraId="0EEC9CFF" w14:textId="77777777" w:rsidR="00072C03" w:rsidRPr="002860E2" w:rsidRDefault="00072C03" w:rsidP="009A0BC1">
            <w:pPr>
              <w:pStyle w:val="ColorfulList-Accent11"/>
              <w:ind w:left="0"/>
              <w:rPr>
                <w:rFonts w:asciiTheme="minorHAnsi" w:hAnsiTheme="minorHAnsi"/>
                <w:sz w:val="20"/>
                <w:szCs w:val="20"/>
              </w:rPr>
            </w:pPr>
          </w:p>
        </w:tc>
        <w:tc>
          <w:tcPr>
            <w:tcW w:w="2700" w:type="dxa"/>
          </w:tcPr>
          <w:p w14:paraId="264F9930" w14:textId="1CF6D7CC" w:rsidR="00072C03" w:rsidRPr="002860E2" w:rsidRDefault="00130771" w:rsidP="009A0BC1">
            <w:pPr>
              <w:contextualSpacing/>
              <w:rPr>
                <w:rFonts w:asciiTheme="minorHAnsi" w:hAnsiTheme="minorHAnsi"/>
                <w:sz w:val="20"/>
                <w:szCs w:val="20"/>
              </w:rPr>
            </w:pPr>
            <w:r w:rsidRPr="00130771">
              <w:rPr>
                <w:rFonts w:asciiTheme="minorHAnsi" w:hAnsiTheme="minorHAnsi"/>
                <w:sz w:val="20"/>
                <w:szCs w:val="20"/>
              </w:rPr>
              <w:t>Javier González</w:t>
            </w:r>
            <w:r w:rsidR="00B27C41">
              <w:rPr>
                <w:rFonts w:asciiTheme="minorHAnsi" w:hAnsiTheme="minorHAnsi"/>
                <w:sz w:val="20"/>
                <w:szCs w:val="20"/>
              </w:rPr>
              <w:t>, ANDEMA</w:t>
            </w:r>
          </w:p>
        </w:tc>
        <w:tc>
          <w:tcPr>
            <w:tcW w:w="3960" w:type="dxa"/>
          </w:tcPr>
          <w:p w14:paraId="56B482E7" w14:textId="18E3CA58" w:rsidR="00072C03" w:rsidRPr="002860E2" w:rsidRDefault="0022339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00072C03" w:rsidRPr="002860E2">
              <w:rPr>
                <w:rFonts w:asciiTheme="minorHAnsi" w:hAnsiTheme="minorHAnsi"/>
                <w:color w:val="000000"/>
                <w:sz w:val="20"/>
                <w:szCs w:val="20"/>
                <w:shd w:val="clear" w:color="auto" w:fill="FFFFFF" w:themeFill="background1"/>
              </w:rPr>
              <w:t xml:space="preserve">  </w:t>
            </w:r>
          </w:p>
          <w:p w14:paraId="1554ADDF" w14:textId="77777777" w:rsidR="00130771" w:rsidRPr="003E1D83" w:rsidRDefault="00072C03" w:rsidP="00130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sidR="00130771">
              <w:rPr>
                <w:rFonts w:asciiTheme="minorHAnsi" w:hAnsiTheme="minorHAnsi"/>
                <w:b/>
                <w:color w:val="000000"/>
                <w:sz w:val="20"/>
                <w:szCs w:val="20"/>
              </w:rPr>
              <w:t xml:space="preserve"> </w:t>
            </w:r>
            <w:r w:rsidR="00130771">
              <w:rPr>
                <w:rFonts w:asciiTheme="minorHAnsi" w:hAnsiTheme="minorHAnsi"/>
                <w:bCs/>
                <w:color w:val="000000"/>
                <w:sz w:val="20"/>
                <w:szCs w:val="20"/>
              </w:rPr>
              <w:t xml:space="preserve">The EPDP Team appreciates your response. </w:t>
            </w:r>
          </w:p>
          <w:p w14:paraId="6021AA7A"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6960582" w14:textId="0568084E"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sidR="00130771">
              <w:rPr>
                <w:rFonts w:asciiTheme="minorHAnsi" w:hAnsiTheme="minorHAnsi"/>
                <w:b/>
                <w:color w:val="000000"/>
                <w:sz w:val="20"/>
                <w:szCs w:val="20"/>
              </w:rPr>
              <w:t xml:space="preserve"> </w:t>
            </w:r>
            <w:r w:rsidR="00130771" w:rsidRPr="00130771">
              <w:rPr>
                <w:rFonts w:asciiTheme="minorHAnsi" w:hAnsiTheme="minorHAnsi"/>
                <w:bCs/>
                <w:color w:val="000000"/>
                <w:sz w:val="20"/>
                <w:szCs w:val="20"/>
              </w:rPr>
              <w:t>None</w:t>
            </w:r>
          </w:p>
          <w:p w14:paraId="46CD22A2" w14:textId="4F9ACF4A" w:rsidR="00072C03" w:rsidRPr="002860E2" w:rsidRDefault="00072C03" w:rsidP="009A0BC1">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p>
        </w:tc>
      </w:tr>
      <w:tr w:rsidR="00235D20" w:rsidRPr="002860E2" w14:paraId="174B049B" w14:textId="77777777" w:rsidTr="00DF208D">
        <w:tc>
          <w:tcPr>
            <w:tcW w:w="675" w:type="dxa"/>
          </w:tcPr>
          <w:p w14:paraId="604E9853" w14:textId="77777777" w:rsidR="00235D20" w:rsidRPr="002860E2" w:rsidRDefault="00235D20" w:rsidP="00AC3871">
            <w:pPr>
              <w:numPr>
                <w:ilvl w:val="0"/>
                <w:numId w:val="23"/>
              </w:numPr>
              <w:contextualSpacing/>
              <w:rPr>
                <w:rFonts w:asciiTheme="minorHAnsi" w:hAnsiTheme="minorHAnsi"/>
                <w:b/>
                <w:sz w:val="20"/>
                <w:szCs w:val="20"/>
              </w:rPr>
            </w:pPr>
          </w:p>
        </w:tc>
        <w:tc>
          <w:tcPr>
            <w:tcW w:w="8055" w:type="dxa"/>
          </w:tcPr>
          <w:p w14:paraId="4236A4FC" w14:textId="2702BCA5" w:rsidR="00235D20" w:rsidRPr="002860E2" w:rsidRDefault="00B27C41" w:rsidP="009A0BC1">
            <w:pPr>
              <w:pStyle w:val="ColorfulList-Accent11"/>
              <w:ind w:left="0"/>
              <w:rPr>
                <w:rFonts w:asciiTheme="minorHAnsi" w:hAnsiTheme="minorHAnsi"/>
                <w:sz w:val="20"/>
                <w:szCs w:val="20"/>
              </w:rPr>
            </w:pPr>
            <w:r>
              <w:rPr>
                <w:rFonts w:asciiTheme="minorHAnsi" w:hAnsiTheme="minorHAnsi"/>
                <w:sz w:val="20"/>
                <w:szCs w:val="20"/>
              </w:rPr>
              <w:t>Support recommendation as written</w:t>
            </w:r>
          </w:p>
          <w:p w14:paraId="4564228D" w14:textId="77777777" w:rsidR="00235D20" w:rsidRPr="002860E2" w:rsidRDefault="00235D20" w:rsidP="009A0BC1">
            <w:pPr>
              <w:pStyle w:val="ColorfulList-Accent11"/>
              <w:ind w:left="0"/>
              <w:rPr>
                <w:rFonts w:asciiTheme="minorHAnsi" w:hAnsiTheme="minorHAnsi"/>
                <w:sz w:val="20"/>
                <w:szCs w:val="20"/>
              </w:rPr>
            </w:pPr>
          </w:p>
          <w:p w14:paraId="2D8E4E3F" w14:textId="77777777" w:rsidR="00235D20" w:rsidRPr="002860E2" w:rsidRDefault="00235D20" w:rsidP="009A0BC1">
            <w:pPr>
              <w:pStyle w:val="ColorfulList-Accent11"/>
              <w:ind w:left="0"/>
              <w:rPr>
                <w:rFonts w:asciiTheme="minorHAnsi" w:hAnsiTheme="minorHAnsi"/>
                <w:sz w:val="20"/>
                <w:szCs w:val="20"/>
              </w:rPr>
            </w:pPr>
          </w:p>
          <w:p w14:paraId="475C8441" w14:textId="77777777" w:rsidR="00235D20" w:rsidRPr="002860E2" w:rsidRDefault="00235D20" w:rsidP="009A0BC1">
            <w:pPr>
              <w:pStyle w:val="ColorfulList-Accent11"/>
              <w:ind w:left="0"/>
              <w:rPr>
                <w:rFonts w:asciiTheme="minorHAnsi" w:hAnsiTheme="minorHAnsi"/>
                <w:sz w:val="20"/>
                <w:szCs w:val="20"/>
              </w:rPr>
            </w:pPr>
          </w:p>
        </w:tc>
        <w:tc>
          <w:tcPr>
            <w:tcW w:w="2700" w:type="dxa"/>
          </w:tcPr>
          <w:p w14:paraId="696B3845" w14:textId="7EEDE66A" w:rsidR="00B27C41" w:rsidRDefault="00B27C41" w:rsidP="00B27C41">
            <w:pPr>
              <w:rPr>
                <w:rFonts w:ascii="Calibri" w:hAnsi="Calibri" w:cs="Calibri"/>
                <w:color w:val="000000"/>
                <w:sz w:val="20"/>
                <w:szCs w:val="20"/>
              </w:rPr>
            </w:pPr>
            <w:r>
              <w:rPr>
                <w:rFonts w:ascii="Calibri" w:hAnsi="Calibri" w:cs="Calibri"/>
                <w:color w:val="000000"/>
                <w:sz w:val="20"/>
                <w:szCs w:val="20"/>
              </w:rPr>
              <w:t>Meriem BOURAHLA-LOUDIYI, BIOFARMA</w:t>
            </w:r>
          </w:p>
          <w:p w14:paraId="434A8263" w14:textId="77777777" w:rsidR="00235D20" w:rsidRPr="002860E2" w:rsidRDefault="00235D20" w:rsidP="009A0BC1">
            <w:pPr>
              <w:contextualSpacing/>
              <w:rPr>
                <w:rFonts w:asciiTheme="minorHAnsi" w:hAnsiTheme="minorHAnsi"/>
                <w:sz w:val="20"/>
                <w:szCs w:val="20"/>
              </w:rPr>
            </w:pPr>
          </w:p>
        </w:tc>
        <w:tc>
          <w:tcPr>
            <w:tcW w:w="3960" w:type="dxa"/>
          </w:tcPr>
          <w:p w14:paraId="5F251815" w14:textId="77777777" w:rsidR="00B27C41" w:rsidRPr="002860E2" w:rsidRDefault="00B27C41" w:rsidP="00B27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p>
          <w:p w14:paraId="2D19C555" w14:textId="77777777" w:rsidR="00B27C41" w:rsidRPr="003E1D83" w:rsidRDefault="00B27C41" w:rsidP="00B27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 xml:space="preserve">The EPDP Team appreciates your response. </w:t>
            </w:r>
          </w:p>
          <w:p w14:paraId="50B41057" w14:textId="77777777" w:rsidR="00B27C41" w:rsidRPr="002860E2" w:rsidRDefault="00B27C41" w:rsidP="00B27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6E3B7DE" w14:textId="77777777" w:rsidR="00B27C41" w:rsidRPr="002860E2" w:rsidRDefault="00B27C41" w:rsidP="00B27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sidRPr="00130771">
              <w:rPr>
                <w:rFonts w:asciiTheme="minorHAnsi" w:hAnsiTheme="minorHAnsi"/>
                <w:bCs/>
                <w:color w:val="000000"/>
                <w:sz w:val="20"/>
                <w:szCs w:val="20"/>
              </w:rPr>
              <w:t>None</w:t>
            </w:r>
          </w:p>
          <w:p w14:paraId="33B08E2C" w14:textId="006002EF" w:rsidR="00235D20" w:rsidRPr="002860E2" w:rsidRDefault="00B27C41" w:rsidP="00B27C41">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BE4D4A" w:rsidRPr="002860E2" w14:paraId="285B9BFE" w14:textId="77777777" w:rsidTr="00DF208D">
        <w:tc>
          <w:tcPr>
            <w:tcW w:w="675" w:type="dxa"/>
          </w:tcPr>
          <w:p w14:paraId="34FA5470" w14:textId="77777777" w:rsidR="00BE4D4A" w:rsidRPr="002860E2" w:rsidRDefault="00BE4D4A" w:rsidP="009A0BC1">
            <w:pPr>
              <w:numPr>
                <w:ilvl w:val="0"/>
                <w:numId w:val="23"/>
              </w:numPr>
              <w:contextualSpacing/>
              <w:rPr>
                <w:rFonts w:asciiTheme="minorHAnsi" w:hAnsiTheme="minorHAnsi"/>
                <w:b/>
                <w:sz w:val="20"/>
                <w:szCs w:val="20"/>
              </w:rPr>
            </w:pPr>
          </w:p>
        </w:tc>
        <w:tc>
          <w:tcPr>
            <w:tcW w:w="8055" w:type="dxa"/>
          </w:tcPr>
          <w:p w14:paraId="028612F9" w14:textId="77777777" w:rsidR="00BE4D4A" w:rsidRPr="002860E2" w:rsidRDefault="00BE4D4A" w:rsidP="009A0BC1">
            <w:pPr>
              <w:pStyle w:val="ColorfulList-Accent11"/>
              <w:ind w:left="0"/>
              <w:rPr>
                <w:rFonts w:asciiTheme="minorHAnsi" w:hAnsiTheme="minorHAnsi"/>
                <w:sz w:val="20"/>
                <w:szCs w:val="20"/>
              </w:rPr>
            </w:pPr>
            <w:r>
              <w:rPr>
                <w:rFonts w:asciiTheme="minorHAnsi" w:hAnsiTheme="minorHAnsi"/>
                <w:sz w:val="20"/>
                <w:szCs w:val="20"/>
              </w:rPr>
              <w:t>Support recommendation as written</w:t>
            </w:r>
          </w:p>
          <w:p w14:paraId="6C929C77" w14:textId="77777777" w:rsidR="00BE4D4A" w:rsidRPr="002860E2" w:rsidRDefault="00BE4D4A" w:rsidP="009A0BC1">
            <w:pPr>
              <w:pStyle w:val="ColorfulList-Accent11"/>
              <w:ind w:left="0"/>
              <w:rPr>
                <w:rFonts w:asciiTheme="minorHAnsi" w:hAnsiTheme="minorHAnsi"/>
                <w:sz w:val="20"/>
                <w:szCs w:val="20"/>
              </w:rPr>
            </w:pPr>
          </w:p>
          <w:p w14:paraId="4F898269" w14:textId="77777777" w:rsidR="00BE4D4A" w:rsidRPr="002860E2" w:rsidRDefault="00BE4D4A" w:rsidP="009A0BC1">
            <w:pPr>
              <w:pStyle w:val="ColorfulList-Accent11"/>
              <w:ind w:left="0"/>
              <w:rPr>
                <w:rFonts w:asciiTheme="minorHAnsi" w:hAnsiTheme="minorHAnsi"/>
                <w:sz w:val="20"/>
                <w:szCs w:val="20"/>
              </w:rPr>
            </w:pPr>
          </w:p>
          <w:p w14:paraId="695CC664" w14:textId="77777777" w:rsidR="00BE4D4A" w:rsidRPr="002860E2" w:rsidRDefault="00BE4D4A" w:rsidP="009A0BC1">
            <w:pPr>
              <w:pStyle w:val="ColorfulList-Accent11"/>
              <w:ind w:left="0"/>
              <w:rPr>
                <w:rFonts w:asciiTheme="minorHAnsi" w:hAnsiTheme="minorHAnsi"/>
                <w:sz w:val="20"/>
                <w:szCs w:val="20"/>
              </w:rPr>
            </w:pPr>
          </w:p>
        </w:tc>
        <w:tc>
          <w:tcPr>
            <w:tcW w:w="2700" w:type="dxa"/>
          </w:tcPr>
          <w:p w14:paraId="2733D8C6" w14:textId="63DF0215" w:rsidR="00BE4D4A" w:rsidRDefault="00BE4D4A" w:rsidP="009A0BC1">
            <w:pPr>
              <w:rPr>
                <w:rFonts w:ascii="Calibri" w:hAnsi="Calibri" w:cs="Calibri"/>
                <w:color w:val="000000"/>
                <w:sz w:val="20"/>
                <w:szCs w:val="20"/>
              </w:rPr>
            </w:pPr>
            <w:r>
              <w:rPr>
                <w:rFonts w:ascii="Calibri" w:hAnsi="Calibri" w:cs="Calibri"/>
                <w:color w:val="000000"/>
                <w:sz w:val="20"/>
                <w:szCs w:val="20"/>
              </w:rPr>
              <w:t>Eirini Patsi, IPC member</w:t>
            </w:r>
          </w:p>
          <w:p w14:paraId="0B0FF3BB" w14:textId="77777777" w:rsidR="00BE4D4A" w:rsidRPr="002860E2" w:rsidRDefault="00BE4D4A" w:rsidP="009A0BC1">
            <w:pPr>
              <w:contextualSpacing/>
              <w:rPr>
                <w:rFonts w:asciiTheme="minorHAnsi" w:hAnsiTheme="minorHAnsi"/>
                <w:sz w:val="20"/>
                <w:szCs w:val="20"/>
              </w:rPr>
            </w:pPr>
          </w:p>
        </w:tc>
        <w:tc>
          <w:tcPr>
            <w:tcW w:w="3960" w:type="dxa"/>
          </w:tcPr>
          <w:p w14:paraId="7E061190"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p>
          <w:p w14:paraId="49DCD033" w14:textId="77777777" w:rsidR="00BE4D4A" w:rsidRPr="003E1D83"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 xml:space="preserve">The EPDP Team appreciates your response. </w:t>
            </w:r>
          </w:p>
          <w:p w14:paraId="372C1D5A"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26EE3F5"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sidRPr="00130771">
              <w:rPr>
                <w:rFonts w:asciiTheme="minorHAnsi" w:hAnsiTheme="minorHAnsi"/>
                <w:bCs/>
                <w:color w:val="000000"/>
                <w:sz w:val="20"/>
                <w:szCs w:val="20"/>
              </w:rPr>
              <w:t>None</w:t>
            </w:r>
          </w:p>
          <w:p w14:paraId="632BF4CF" w14:textId="77777777" w:rsidR="00BE4D4A" w:rsidRPr="002860E2" w:rsidRDefault="00BE4D4A" w:rsidP="009A0BC1">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6D584B" w:rsidRPr="002860E2" w14:paraId="7F7C3106" w14:textId="77777777" w:rsidTr="00DF208D">
        <w:tc>
          <w:tcPr>
            <w:tcW w:w="675" w:type="dxa"/>
          </w:tcPr>
          <w:p w14:paraId="50E7D4AA" w14:textId="77777777" w:rsidR="006D584B" w:rsidRPr="002860E2" w:rsidRDefault="006D584B" w:rsidP="009A0BC1">
            <w:pPr>
              <w:numPr>
                <w:ilvl w:val="0"/>
                <w:numId w:val="23"/>
              </w:numPr>
              <w:contextualSpacing/>
              <w:rPr>
                <w:rFonts w:asciiTheme="minorHAnsi" w:hAnsiTheme="minorHAnsi"/>
                <w:b/>
                <w:sz w:val="20"/>
                <w:szCs w:val="20"/>
              </w:rPr>
            </w:pPr>
          </w:p>
        </w:tc>
        <w:tc>
          <w:tcPr>
            <w:tcW w:w="8055" w:type="dxa"/>
          </w:tcPr>
          <w:p w14:paraId="68D65426" w14:textId="77777777" w:rsidR="006D584B" w:rsidRPr="002860E2" w:rsidRDefault="006D584B" w:rsidP="009A0BC1">
            <w:pPr>
              <w:pStyle w:val="ColorfulList-Accent11"/>
              <w:ind w:left="0"/>
              <w:rPr>
                <w:rFonts w:asciiTheme="minorHAnsi" w:hAnsiTheme="minorHAnsi"/>
                <w:sz w:val="20"/>
                <w:szCs w:val="20"/>
              </w:rPr>
            </w:pPr>
            <w:r>
              <w:rPr>
                <w:rFonts w:asciiTheme="minorHAnsi" w:hAnsiTheme="minorHAnsi"/>
                <w:sz w:val="20"/>
                <w:szCs w:val="20"/>
              </w:rPr>
              <w:t>Support recommendation as written</w:t>
            </w:r>
          </w:p>
          <w:p w14:paraId="01672035" w14:textId="77777777" w:rsidR="006D584B" w:rsidRPr="002860E2" w:rsidRDefault="006D584B" w:rsidP="009A0BC1">
            <w:pPr>
              <w:pStyle w:val="ColorfulList-Accent11"/>
              <w:ind w:left="0"/>
              <w:rPr>
                <w:rFonts w:asciiTheme="minorHAnsi" w:hAnsiTheme="minorHAnsi"/>
                <w:sz w:val="20"/>
                <w:szCs w:val="20"/>
              </w:rPr>
            </w:pPr>
          </w:p>
          <w:p w14:paraId="6C4B4208" w14:textId="77777777" w:rsidR="006D584B" w:rsidRPr="002860E2" w:rsidRDefault="006D584B" w:rsidP="009A0BC1">
            <w:pPr>
              <w:pStyle w:val="ColorfulList-Accent11"/>
              <w:ind w:left="0"/>
              <w:rPr>
                <w:rFonts w:asciiTheme="minorHAnsi" w:hAnsiTheme="minorHAnsi"/>
                <w:sz w:val="20"/>
                <w:szCs w:val="20"/>
              </w:rPr>
            </w:pPr>
          </w:p>
          <w:p w14:paraId="1E311044" w14:textId="77777777" w:rsidR="006D584B" w:rsidRPr="002860E2" w:rsidRDefault="006D584B" w:rsidP="009A0BC1">
            <w:pPr>
              <w:pStyle w:val="ColorfulList-Accent11"/>
              <w:ind w:left="0"/>
              <w:rPr>
                <w:rFonts w:asciiTheme="minorHAnsi" w:hAnsiTheme="minorHAnsi"/>
                <w:sz w:val="20"/>
                <w:szCs w:val="20"/>
              </w:rPr>
            </w:pPr>
          </w:p>
        </w:tc>
        <w:tc>
          <w:tcPr>
            <w:tcW w:w="2700" w:type="dxa"/>
          </w:tcPr>
          <w:p w14:paraId="789E7CC4" w14:textId="77777777" w:rsidR="006D584B" w:rsidRDefault="006D584B" w:rsidP="009A0BC1">
            <w:pPr>
              <w:rPr>
                <w:rFonts w:ascii="Calibri" w:hAnsi="Calibri" w:cs="Calibri"/>
                <w:color w:val="000000"/>
                <w:sz w:val="20"/>
                <w:szCs w:val="20"/>
              </w:rPr>
            </w:pPr>
            <w:r>
              <w:rPr>
                <w:rFonts w:ascii="Calibri" w:hAnsi="Calibri" w:cs="Calibri"/>
                <w:color w:val="000000"/>
                <w:sz w:val="20"/>
                <w:szCs w:val="20"/>
              </w:rPr>
              <w:t xml:space="preserve">Bota Oana, </w:t>
            </w:r>
          </w:p>
          <w:p w14:paraId="5B49BA2C" w14:textId="1AB7E8AD" w:rsidR="006D584B" w:rsidRDefault="006D584B" w:rsidP="009A0BC1">
            <w:pPr>
              <w:rPr>
                <w:rFonts w:ascii="Calibri" w:hAnsi="Calibri" w:cs="Calibri"/>
                <w:color w:val="000000"/>
                <w:sz w:val="20"/>
                <w:szCs w:val="20"/>
              </w:rPr>
            </w:pPr>
            <w:r>
              <w:rPr>
                <w:rFonts w:ascii="Calibri" w:hAnsi="Calibri" w:cs="Calibri"/>
                <w:color w:val="000000"/>
                <w:sz w:val="20"/>
                <w:szCs w:val="20"/>
              </w:rPr>
              <w:t>Nexperteam B.V.</w:t>
            </w:r>
          </w:p>
          <w:p w14:paraId="3678100A" w14:textId="77777777" w:rsidR="006D584B" w:rsidRPr="002860E2" w:rsidRDefault="006D584B" w:rsidP="009A0BC1">
            <w:pPr>
              <w:contextualSpacing/>
              <w:rPr>
                <w:rFonts w:asciiTheme="minorHAnsi" w:hAnsiTheme="minorHAnsi"/>
                <w:sz w:val="20"/>
                <w:szCs w:val="20"/>
              </w:rPr>
            </w:pPr>
          </w:p>
        </w:tc>
        <w:tc>
          <w:tcPr>
            <w:tcW w:w="3960" w:type="dxa"/>
          </w:tcPr>
          <w:p w14:paraId="370C123F"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p>
          <w:p w14:paraId="6524C0B8" w14:textId="77777777" w:rsidR="006D584B" w:rsidRPr="003E1D83"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 xml:space="preserve">The EPDP Team appreciates your response. </w:t>
            </w:r>
          </w:p>
          <w:p w14:paraId="4E0237C6"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622741B"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sidRPr="00130771">
              <w:rPr>
                <w:rFonts w:asciiTheme="minorHAnsi" w:hAnsiTheme="minorHAnsi"/>
                <w:bCs/>
                <w:color w:val="000000"/>
                <w:sz w:val="20"/>
                <w:szCs w:val="20"/>
              </w:rPr>
              <w:t>None</w:t>
            </w:r>
          </w:p>
          <w:p w14:paraId="32CD0D18" w14:textId="77777777" w:rsidR="006D584B" w:rsidRPr="002860E2" w:rsidRDefault="006D584B" w:rsidP="009A0BC1">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6D584B" w:rsidRPr="002860E2" w14:paraId="1A8D9520" w14:textId="77777777" w:rsidTr="00DF208D">
        <w:tc>
          <w:tcPr>
            <w:tcW w:w="675" w:type="dxa"/>
          </w:tcPr>
          <w:p w14:paraId="2F064A37" w14:textId="77777777" w:rsidR="006D584B" w:rsidRPr="002860E2" w:rsidRDefault="006D584B" w:rsidP="009A0BC1">
            <w:pPr>
              <w:numPr>
                <w:ilvl w:val="0"/>
                <w:numId w:val="23"/>
              </w:numPr>
              <w:contextualSpacing/>
              <w:rPr>
                <w:rFonts w:asciiTheme="minorHAnsi" w:hAnsiTheme="minorHAnsi"/>
                <w:b/>
                <w:sz w:val="20"/>
                <w:szCs w:val="20"/>
              </w:rPr>
            </w:pPr>
          </w:p>
        </w:tc>
        <w:tc>
          <w:tcPr>
            <w:tcW w:w="8055" w:type="dxa"/>
          </w:tcPr>
          <w:p w14:paraId="1F59EA50" w14:textId="77777777" w:rsidR="006D584B" w:rsidRPr="002860E2" w:rsidRDefault="006D584B" w:rsidP="009A0BC1">
            <w:pPr>
              <w:pStyle w:val="ColorfulList-Accent11"/>
              <w:ind w:left="0"/>
              <w:rPr>
                <w:rFonts w:asciiTheme="minorHAnsi" w:hAnsiTheme="minorHAnsi"/>
                <w:sz w:val="20"/>
                <w:szCs w:val="20"/>
              </w:rPr>
            </w:pPr>
            <w:r>
              <w:rPr>
                <w:rFonts w:asciiTheme="minorHAnsi" w:hAnsiTheme="minorHAnsi"/>
                <w:sz w:val="20"/>
                <w:szCs w:val="20"/>
              </w:rPr>
              <w:t>Support recommendation as written</w:t>
            </w:r>
          </w:p>
          <w:p w14:paraId="577EB9BB" w14:textId="77777777" w:rsidR="006D584B" w:rsidRPr="002860E2" w:rsidRDefault="006D584B" w:rsidP="009A0BC1">
            <w:pPr>
              <w:pStyle w:val="ColorfulList-Accent11"/>
              <w:ind w:left="0"/>
              <w:rPr>
                <w:rFonts w:asciiTheme="minorHAnsi" w:hAnsiTheme="minorHAnsi"/>
                <w:sz w:val="20"/>
                <w:szCs w:val="20"/>
              </w:rPr>
            </w:pPr>
          </w:p>
          <w:p w14:paraId="33A81D64" w14:textId="77777777" w:rsidR="006D584B" w:rsidRPr="002860E2" w:rsidRDefault="006D584B" w:rsidP="009A0BC1">
            <w:pPr>
              <w:pStyle w:val="ColorfulList-Accent11"/>
              <w:ind w:left="0"/>
              <w:rPr>
                <w:rFonts w:asciiTheme="minorHAnsi" w:hAnsiTheme="minorHAnsi"/>
                <w:sz w:val="20"/>
                <w:szCs w:val="20"/>
              </w:rPr>
            </w:pPr>
          </w:p>
          <w:p w14:paraId="537C52BA" w14:textId="77777777" w:rsidR="006D584B" w:rsidRPr="002860E2" w:rsidRDefault="006D584B" w:rsidP="009A0BC1">
            <w:pPr>
              <w:pStyle w:val="ColorfulList-Accent11"/>
              <w:ind w:left="0"/>
              <w:rPr>
                <w:rFonts w:asciiTheme="minorHAnsi" w:hAnsiTheme="minorHAnsi"/>
                <w:sz w:val="20"/>
                <w:szCs w:val="20"/>
              </w:rPr>
            </w:pPr>
          </w:p>
        </w:tc>
        <w:tc>
          <w:tcPr>
            <w:tcW w:w="2700" w:type="dxa"/>
          </w:tcPr>
          <w:p w14:paraId="72E9ADC7" w14:textId="3E503B91" w:rsidR="006D584B" w:rsidRPr="002860E2" w:rsidRDefault="006D584B" w:rsidP="006D584B">
            <w:pPr>
              <w:rPr>
                <w:rFonts w:asciiTheme="minorHAnsi" w:hAnsiTheme="minorHAnsi"/>
                <w:sz w:val="20"/>
                <w:szCs w:val="20"/>
              </w:rPr>
            </w:pPr>
            <w:r>
              <w:rPr>
                <w:rFonts w:asciiTheme="minorHAnsi" w:hAnsiTheme="minorHAnsi"/>
                <w:sz w:val="20"/>
                <w:szCs w:val="20"/>
              </w:rPr>
              <w:t>Mark Wilson, BC member</w:t>
            </w:r>
          </w:p>
        </w:tc>
        <w:tc>
          <w:tcPr>
            <w:tcW w:w="3960" w:type="dxa"/>
          </w:tcPr>
          <w:p w14:paraId="09BCA68E"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p>
          <w:p w14:paraId="254E416C" w14:textId="77777777" w:rsidR="006D584B" w:rsidRPr="003E1D83"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 xml:space="preserve">The EPDP Team appreciates your response. </w:t>
            </w:r>
          </w:p>
          <w:p w14:paraId="463089AD"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F1E8997"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sidRPr="00130771">
              <w:rPr>
                <w:rFonts w:asciiTheme="minorHAnsi" w:hAnsiTheme="minorHAnsi"/>
                <w:bCs/>
                <w:color w:val="000000"/>
                <w:sz w:val="20"/>
                <w:szCs w:val="20"/>
              </w:rPr>
              <w:t>None</w:t>
            </w:r>
          </w:p>
          <w:p w14:paraId="6191343B" w14:textId="77777777" w:rsidR="006D584B" w:rsidRPr="002860E2" w:rsidRDefault="006D584B" w:rsidP="009A0BC1">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9E5B9D" w:rsidRPr="002860E2" w14:paraId="6951A2E6" w14:textId="77777777" w:rsidTr="00DF208D">
        <w:tc>
          <w:tcPr>
            <w:tcW w:w="675" w:type="dxa"/>
          </w:tcPr>
          <w:p w14:paraId="317BDB90" w14:textId="77777777" w:rsidR="009E5B9D" w:rsidRPr="002860E2" w:rsidRDefault="009E5B9D" w:rsidP="009A0BC1">
            <w:pPr>
              <w:numPr>
                <w:ilvl w:val="0"/>
                <w:numId w:val="23"/>
              </w:numPr>
              <w:contextualSpacing/>
              <w:rPr>
                <w:rFonts w:asciiTheme="minorHAnsi" w:hAnsiTheme="minorHAnsi"/>
                <w:b/>
                <w:sz w:val="20"/>
                <w:szCs w:val="20"/>
              </w:rPr>
            </w:pPr>
          </w:p>
        </w:tc>
        <w:tc>
          <w:tcPr>
            <w:tcW w:w="8055" w:type="dxa"/>
          </w:tcPr>
          <w:p w14:paraId="4F87007E" w14:textId="77777777" w:rsidR="009E5B9D" w:rsidRPr="009E5B9D" w:rsidRDefault="009E5B9D" w:rsidP="009E5B9D">
            <w:pPr>
              <w:rPr>
                <w:rFonts w:ascii="Calibri" w:hAnsi="Calibri" w:cs="Calibri"/>
                <w:i/>
                <w:iCs/>
                <w:color w:val="000000"/>
                <w:sz w:val="20"/>
                <w:szCs w:val="20"/>
              </w:rPr>
            </w:pPr>
            <w:r w:rsidRPr="009E5B9D">
              <w:rPr>
                <w:rFonts w:ascii="Calibri" w:hAnsi="Calibri" w:cs="Calibri"/>
                <w:i/>
                <w:iCs/>
                <w:color w:val="000000"/>
                <w:sz w:val="20"/>
                <w:szCs w:val="20"/>
              </w:rPr>
              <w:t>What existing processes / procedures, if any, can be used to meet the above responsibilities?</w:t>
            </w:r>
          </w:p>
          <w:p w14:paraId="55168AE4" w14:textId="3974346B" w:rsidR="009E5B9D" w:rsidRPr="009E5B9D" w:rsidRDefault="009E5B9D" w:rsidP="009E5B9D">
            <w:pPr>
              <w:rPr>
                <w:rFonts w:ascii="Calibri" w:hAnsi="Calibri" w:cs="Calibri"/>
                <w:color w:val="000000"/>
                <w:sz w:val="20"/>
                <w:szCs w:val="20"/>
              </w:rPr>
            </w:pPr>
            <w:r>
              <w:rPr>
                <w:rFonts w:ascii="Calibri" w:hAnsi="Calibri" w:cs="Calibri"/>
                <w:color w:val="000000"/>
                <w:sz w:val="20"/>
                <w:szCs w:val="20"/>
              </w:rPr>
              <w:t xml:space="preserve">Any Mechanism should involve the input of directly affected parts of the community, in particular the contracted parties and SSAD users including business and intellectual property interests, law enforcement, cybersecurity, and other end users. </w:t>
            </w:r>
            <w:r>
              <w:rPr>
                <w:rFonts w:ascii="Calibri" w:hAnsi="Calibri" w:cs="Calibri"/>
                <w:color w:val="000000"/>
                <w:sz w:val="20"/>
                <w:szCs w:val="20"/>
              </w:rPr>
              <w:br/>
            </w:r>
            <w:r>
              <w:rPr>
                <w:rFonts w:ascii="Calibri" w:hAnsi="Calibri" w:cs="Calibri"/>
                <w:color w:val="000000"/>
                <w:sz w:val="20"/>
                <w:szCs w:val="20"/>
              </w:rPr>
              <w:br/>
              <w:t xml:space="preserve">It should be the aim of the Mechanism to seek to move as many use case-types to full automation as possible, bearing in mind the legal and operational considerations. </w:t>
            </w:r>
            <w:r w:rsidRPr="009E5B9D">
              <w:rPr>
                <w:rFonts w:ascii="Calibri" w:hAnsi="Calibri" w:cs="Calibri"/>
                <w:i/>
                <w:iCs/>
                <w:color w:val="000000"/>
                <w:sz w:val="20"/>
                <w:szCs w:val="20"/>
              </w:rPr>
              <w:t xml:space="preserve"> </w:t>
            </w:r>
          </w:p>
        </w:tc>
        <w:tc>
          <w:tcPr>
            <w:tcW w:w="2700" w:type="dxa"/>
          </w:tcPr>
          <w:p w14:paraId="5CDB2E9C" w14:textId="77777777" w:rsidR="009E5B9D" w:rsidRDefault="009E5B9D" w:rsidP="009A0BC1">
            <w:pPr>
              <w:rPr>
                <w:rFonts w:ascii="Calibri" w:hAnsi="Calibri" w:cs="Calibri"/>
                <w:color w:val="000000"/>
                <w:sz w:val="20"/>
                <w:szCs w:val="20"/>
              </w:rPr>
            </w:pPr>
            <w:r>
              <w:rPr>
                <w:rFonts w:ascii="Calibri" w:hAnsi="Calibri" w:cs="Calibri"/>
                <w:color w:val="000000"/>
                <w:sz w:val="20"/>
                <w:szCs w:val="20"/>
              </w:rPr>
              <w:t xml:space="preserve">Alessandra Romeo, </w:t>
            </w:r>
          </w:p>
          <w:p w14:paraId="5F97F215" w14:textId="77777777" w:rsidR="009E5B9D" w:rsidRDefault="009E5B9D" w:rsidP="009A0BC1">
            <w:pPr>
              <w:rPr>
                <w:rFonts w:ascii="Calibri" w:hAnsi="Calibri" w:cs="Calibri"/>
                <w:color w:val="000000"/>
                <w:sz w:val="20"/>
                <w:szCs w:val="20"/>
              </w:rPr>
            </w:pPr>
            <w:r>
              <w:rPr>
                <w:rFonts w:ascii="Calibri" w:hAnsi="Calibri" w:cs="Calibri"/>
                <w:color w:val="000000"/>
                <w:sz w:val="20"/>
                <w:szCs w:val="20"/>
              </w:rPr>
              <w:t>MARQUES European Association of Trade Mark Owners</w:t>
            </w:r>
          </w:p>
          <w:p w14:paraId="632F008B" w14:textId="77777777" w:rsidR="009E5B9D" w:rsidRPr="002860E2" w:rsidRDefault="009E5B9D" w:rsidP="009A0BC1">
            <w:pPr>
              <w:contextualSpacing/>
              <w:rPr>
                <w:rFonts w:asciiTheme="minorHAnsi" w:hAnsiTheme="minorHAnsi"/>
                <w:sz w:val="20"/>
                <w:szCs w:val="20"/>
              </w:rPr>
            </w:pPr>
          </w:p>
        </w:tc>
        <w:tc>
          <w:tcPr>
            <w:tcW w:w="3960" w:type="dxa"/>
          </w:tcPr>
          <w:p w14:paraId="1D34CA70" w14:textId="425C9E8F" w:rsidR="009E5B9D" w:rsidRPr="002860E2" w:rsidRDefault="009E5B9D"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p>
          <w:p w14:paraId="0D46DA6C" w14:textId="6B98D82E" w:rsidR="009E5B9D" w:rsidRPr="002860E2" w:rsidRDefault="009E5B9D"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sidR="00480571">
              <w:rPr>
                <w:rFonts w:asciiTheme="minorHAnsi" w:hAnsiTheme="minorHAnsi"/>
                <w:b/>
                <w:color w:val="000000"/>
                <w:sz w:val="20"/>
                <w:szCs w:val="20"/>
              </w:rPr>
              <w:t xml:space="preserve"> </w:t>
            </w:r>
            <w:r w:rsidR="00480571">
              <w:rPr>
                <w:rFonts w:asciiTheme="minorHAnsi" w:hAnsiTheme="minorHAnsi"/>
                <w:bCs/>
                <w:color w:val="000000"/>
                <w:sz w:val="20"/>
                <w:szCs w:val="20"/>
              </w:rPr>
              <w:t>The EPDP Team appreciates your response.</w:t>
            </w:r>
          </w:p>
          <w:p w14:paraId="72360965" w14:textId="77777777" w:rsidR="009E5B9D" w:rsidRPr="002860E2" w:rsidRDefault="009E5B9D"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5D6B85B" w14:textId="410B5FB4" w:rsidR="009E5B9D" w:rsidRPr="00480571" w:rsidRDefault="009E5B9D" w:rsidP="0048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sidRPr="002860E2">
              <w:rPr>
                <w:rFonts w:asciiTheme="minorHAnsi" w:hAnsiTheme="minorHAnsi"/>
                <w:b/>
                <w:color w:val="000000"/>
                <w:sz w:val="20"/>
                <w:szCs w:val="20"/>
              </w:rPr>
              <w:t>Action Taken:</w:t>
            </w:r>
            <w:r w:rsidR="00480571">
              <w:rPr>
                <w:rFonts w:asciiTheme="minorHAnsi" w:hAnsiTheme="minorHAnsi"/>
                <w:b/>
                <w:color w:val="000000"/>
                <w:sz w:val="20"/>
                <w:szCs w:val="20"/>
              </w:rPr>
              <w:t xml:space="preserve"> </w:t>
            </w:r>
            <w:r w:rsidR="00480571">
              <w:rPr>
                <w:rFonts w:asciiTheme="minorHAnsi" w:hAnsiTheme="minorHAnsi"/>
                <w:bCs/>
                <w:color w:val="000000"/>
                <w:sz w:val="20"/>
                <w:szCs w:val="20"/>
              </w:rPr>
              <w:t>None</w:t>
            </w:r>
          </w:p>
          <w:p w14:paraId="27F7D275" w14:textId="1B0D3EAA" w:rsidR="009E5B9D" w:rsidRPr="002860E2" w:rsidRDefault="009E5B9D" w:rsidP="009A0BC1">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48733F" w:rsidRPr="002860E2" w14:paraId="57FDECD2" w14:textId="77777777" w:rsidTr="00DF208D">
        <w:tc>
          <w:tcPr>
            <w:tcW w:w="675" w:type="dxa"/>
          </w:tcPr>
          <w:p w14:paraId="609C7DF4" w14:textId="77777777" w:rsidR="0048733F" w:rsidRPr="002860E2" w:rsidRDefault="0048733F" w:rsidP="009A0BC1">
            <w:pPr>
              <w:numPr>
                <w:ilvl w:val="0"/>
                <w:numId w:val="23"/>
              </w:numPr>
              <w:contextualSpacing/>
              <w:rPr>
                <w:rFonts w:asciiTheme="minorHAnsi" w:hAnsiTheme="minorHAnsi"/>
                <w:b/>
                <w:sz w:val="20"/>
                <w:szCs w:val="20"/>
              </w:rPr>
            </w:pPr>
          </w:p>
        </w:tc>
        <w:tc>
          <w:tcPr>
            <w:tcW w:w="8055" w:type="dxa"/>
          </w:tcPr>
          <w:p w14:paraId="6E98E22A" w14:textId="77777777" w:rsidR="0048733F" w:rsidRPr="002860E2" w:rsidRDefault="0048733F" w:rsidP="009A0BC1">
            <w:pPr>
              <w:pStyle w:val="ColorfulList-Accent11"/>
              <w:ind w:left="0"/>
              <w:rPr>
                <w:rFonts w:asciiTheme="minorHAnsi" w:hAnsiTheme="minorHAnsi"/>
                <w:sz w:val="20"/>
                <w:szCs w:val="20"/>
              </w:rPr>
            </w:pPr>
            <w:r>
              <w:rPr>
                <w:rFonts w:asciiTheme="minorHAnsi" w:hAnsiTheme="minorHAnsi"/>
                <w:sz w:val="20"/>
                <w:szCs w:val="20"/>
              </w:rPr>
              <w:t>Support recommendation as written</w:t>
            </w:r>
          </w:p>
          <w:p w14:paraId="7A294E01" w14:textId="77777777" w:rsidR="0048733F" w:rsidRPr="002860E2" w:rsidRDefault="0048733F" w:rsidP="009A0BC1">
            <w:pPr>
              <w:pStyle w:val="ColorfulList-Accent11"/>
              <w:ind w:left="0"/>
              <w:rPr>
                <w:rFonts w:asciiTheme="minorHAnsi" w:hAnsiTheme="minorHAnsi"/>
                <w:sz w:val="20"/>
                <w:szCs w:val="20"/>
              </w:rPr>
            </w:pPr>
          </w:p>
          <w:p w14:paraId="1DA27A2C" w14:textId="77777777" w:rsidR="0048733F" w:rsidRPr="002860E2" w:rsidRDefault="0048733F" w:rsidP="009A0BC1">
            <w:pPr>
              <w:pStyle w:val="ColorfulList-Accent11"/>
              <w:ind w:left="0"/>
              <w:rPr>
                <w:rFonts w:asciiTheme="minorHAnsi" w:hAnsiTheme="minorHAnsi"/>
                <w:sz w:val="20"/>
                <w:szCs w:val="20"/>
              </w:rPr>
            </w:pPr>
          </w:p>
          <w:p w14:paraId="7D359C8F" w14:textId="77777777" w:rsidR="0048733F" w:rsidRPr="002860E2" w:rsidRDefault="0048733F" w:rsidP="009A0BC1">
            <w:pPr>
              <w:pStyle w:val="ColorfulList-Accent11"/>
              <w:ind w:left="0"/>
              <w:rPr>
                <w:rFonts w:asciiTheme="minorHAnsi" w:hAnsiTheme="minorHAnsi"/>
                <w:sz w:val="20"/>
                <w:szCs w:val="20"/>
              </w:rPr>
            </w:pPr>
          </w:p>
        </w:tc>
        <w:tc>
          <w:tcPr>
            <w:tcW w:w="2700" w:type="dxa"/>
          </w:tcPr>
          <w:p w14:paraId="0CC40B18" w14:textId="1608E71C" w:rsidR="0048733F" w:rsidRPr="002860E2" w:rsidRDefault="0048733F" w:rsidP="009A0BC1">
            <w:pPr>
              <w:rPr>
                <w:rFonts w:asciiTheme="minorHAnsi" w:hAnsiTheme="minorHAnsi"/>
                <w:sz w:val="20"/>
                <w:szCs w:val="20"/>
              </w:rPr>
            </w:pPr>
            <w:r>
              <w:rPr>
                <w:rFonts w:asciiTheme="minorHAnsi" w:hAnsiTheme="minorHAnsi"/>
                <w:sz w:val="20"/>
                <w:szCs w:val="20"/>
              </w:rPr>
              <w:t>Susan Payne, Com Laude Group</w:t>
            </w:r>
          </w:p>
        </w:tc>
        <w:tc>
          <w:tcPr>
            <w:tcW w:w="3960" w:type="dxa"/>
          </w:tcPr>
          <w:p w14:paraId="57EA55FC" w14:textId="77777777" w:rsidR="0048733F" w:rsidRPr="002860E2" w:rsidRDefault="0048733F"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p>
          <w:p w14:paraId="53F17C36" w14:textId="77777777" w:rsidR="0048733F" w:rsidRPr="003E1D83" w:rsidRDefault="0048733F"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 xml:space="preserve">The EPDP Team appreciates your response. </w:t>
            </w:r>
          </w:p>
          <w:p w14:paraId="72371162" w14:textId="77777777" w:rsidR="0048733F" w:rsidRPr="002860E2" w:rsidRDefault="0048733F"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5A2E0C6" w14:textId="77777777" w:rsidR="0048733F" w:rsidRPr="002860E2" w:rsidRDefault="0048733F"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sidRPr="00130771">
              <w:rPr>
                <w:rFonts w:asciiTheme="minorHAnsi" w:hAnsiTheme="minorHAnsi"/>
                <w:bCs/>
                <w:color w:val="000000"/>
                <w:sz w:val="20"/>
                <w:szCs w:val="20"/>
              </w:rPr>
              <w:t>None</w:t>
            </w:r>
          </w:p>
          <w:p w14:paraId="1495F5A8" w14:textId="77777777" w:rsidR="0048733F" w:rsidRPr="002860E2" w:rsidRDefault="0048733F" w:rsidP="009A0BC1">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2A24F3" w:rsidRPr="002860E2" w14:paraId="4AF8CF9C" w14:textId="77777777" w:rsidTr="00DF208D">
        <w:tc>
          <w:tcPr>
            <w:tcW w:w="675" w:type="dxa"/>
          </w:tcPr>
          <w:p w14:paraId="5FBBA455" w14:textId="77777777" w:rsidR="002A24F3" w:rsidRPr="002860E2" w:rsidRDefault="002A24F3" w:rsidP="009A0BC1">
            <w:pPr>
              <w:numPr>
                <w:ilvl w:val="0"/>
                <w:numId w:val="23"/>
              </w:numPr>
              <w:contextualSpacing/>
              <w:rPr>
                <w:rFonts w:asciiTheme="minorHAnsi" w:hAnsiTheme="minorHAnsi"/>
                <w:b/>
                <w:sz w:val="20"/>
                <w:szCs w:val="20"/>
              </w:rPr>
            </w:pPr>
          </w:p>
        </w:tc>
        <w:tc>
          <w:tcPr>
            <w:tcW w:w="8055" w:type="dxa"/>
          </w:tcPr>
          <w:p w14:paraId="3C9C35F5" w14:textId="470D9CDE" w:rsidR="002A24F3" w:rsidRPr="002A24F3" w:rsidRDefault="002A24F3" w:rsidP="002A24F3">
            <w:pPr>
              <w:rPr>
                <w:rFonts w:ascii="Calibri" w:hAnsi="Calibri" w:cs="Calibri"/>
                <w:color w:val="000000"/>
                <w:sz w:val="20"/>
                <w:szCs w:val="20"/>
              </w:rPr>
            </w:pPr>
            <w:r>
              <w:rPr>
                <w:rFonts w:ascii="Calibri" w:hAnsi="Calibri" w:cs="Calibri"/>
                <w:color w:val="000000"/>
                <w:sz w:val="20"/>
                <w:szCs w:val="20"/>
              </w:rPr>
              <w:t>All SSAD entities must receive detailed guidance in due time developed by ICANN consensus policy.</w:t>
            </w:r>
          </w:p>
        </w:tc>
        <w:tc>
          <w:tcPr>
            <w:tcW w:w="2700" w:type="dxa"/>
          </w:tcPr>
          <w:p w14:paraId="4FCED31E" w14:textId="68DD965D" w:rsidR="002A24F3" w:rsidRPr="002A24F3" w:rsidRDefault="002A24F3" w:rsidP="009A0BC1">
            <w:pPr>
              <w:rPr>
                <w:rFonts w:ascii="Calibri" w:hAnsi="Calibri" w:cs="Calibri"/>
                <w:color w:val="000000"/>
                <w:sz w:val="20"/>
                <w:szCs w:val="20"/>
              </w:rPr>
            </w:pPr>
            <w:r>
              <w:rPr>
                <w:rFonts w:ascii="Calibri" w:hAnsi="Calibri" w:cs="Calibri"/>
                <w:color w:val="000000"/>
                <w:sz w:val="20"/>
                <w:szCs w:val="20"/>
              </w:rPr>
              <w:t>Council of Europe Data Protection Unit</w:t>
            </w:r>
          </w:p>
        </w:tc>
        <w:tc>
          <w:tcPr>
            <w:tcW w:w="3960" w:type="dxa"/>
          </w:tcPr>
          <w:p w14:paraId="61F65D0D" w14:textId="77777777" w:rsidR="002A24F3" w:rsidRPr="002860E2" w:rsidRDefault="002A24F3" w:rsidP="002A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p>
          <w:p w14:paraId="435CB029" w14:textId="77777777" w:rsidR="002A24F3" w:rsidRPr="003E1D83" w:rsidRDefault="002A24F3" w:rsidP="002A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lastRenderedPageBreak/>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 xml:space="preserve">The EPDP Team appreciates your response. </w:t>
            </w:r>
          </w:p>
          <w:p w14:paraId="55DEF913" w14:textId="77777777" w:rsidR="002A24F3" w:rsidRPr="002860E2" w:rsidRDefault="002A24F3" w:rsidP="002A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606221F" w14:textId="77777777" w:rsidR="002A24F3" w:rsidRPr="002860E2" w:rsidRDefault="002A24F3" w:rsidP="002A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sidRPr="00130771">
              <w:rPr>
                <w:rFonts w:asciiTheme="minorHAnsi" w:hAnsiTheme="minorHAnsi"/>
                <w:bCs/>
                <w:color w:val="000000"/>
                <w:sz w:val="20"/>
                <w:szCs w:val="20"/>
              </w:rPr>
              <w:t>None</w:t>
            </w:r>
          </w:p>
          <w:p w14:paraId="4C85FAF1" w14:textId="1457DF66" w:rsidR="002A24F3" w:rsidRDefault="002A24F3" w:rsidP="002A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shd w:val="clear" w:color="auto" w:fill="00FF00"/>
              </w:rPr>
            </w:pPr>
            <w:r w:rsidRPr="002860E2">
              <w:rPr>
                <w:rFonts w:asciiTheme="minorHAnsi" w:hAnsiTheme="minorHAnsi"/>
                <w:b/>
                <w:color w:val="FF0000"/>
                <w:sz w:val="20"/>
                <w:szCs w:val="20"/>
                <w:highlight w:val="yellow"/>
              </w:rPr>
              <w:t>COMPLETED</w:t>
            </w:r>
          </w:p>
        </w:tc>
      </w:tr>
      <w:tr w:rsidR="00235D20" w:rsidRPr="002860E2" w14:paraId="741DAF3E" w14:textId="77777777" w:rsidTr="00DF208D">
        <w:tc>
          <w:tcPr>
            <w:tcW w:w="15390" w:type="dxa"/>
            <w:gridSpan w:val="4"/>
            <w:shd w:val="clear" w:color="auto" w:fill="92D050"/>
          </w:tcPr>
          <w:p w14:paraId="33FC60E3" w14:textId="7930CD8E" w:rsidR="00235D20" w:rsidRPr="001556A8" w:rsidRDefault="00235D20" w:rsidP="001556A8">
            <w:pPr>
              <w:contextualSpacing/>
              <w:rPr>
                <w:rFonts w:asciiTheme="minorHAnsi" w:hAnsiTheme="minorHAnsi"/>
                <w:b/>
                <w:color w:val="000000"/>
                <w:sz w:val="20"/>
                <w:szCs w:val="20"/>
                <w:shd w:val="clear" w:color="auto" w:fill="FF9900"/>
              </w:rPr>
            </w:pPr>
            <w:r w:rsidRPr="001556A8">
              <w:rPr>
                <w:rFonts w:asciiTheme="minorHAnsi" w:hAnsiTheme="minorHAnsi"/>
                <w:b/>
                <w:color w:val="000000" w:themeColor="text1"/>
                <w:sz w:val="22"/>
              </w:rPr>
              <w:lastRenderedPageBreak/>
              <w:t xml:space="preserve">Support </w:t>
            </w:r>
            <w:r w:rsidR="003A5403">
              <w:rPr>
                <w:rFonts w:asciiTheme="minorHAnsi" w:hAnsiTheme="minorHAnsi"/>
                <w:b/>
                <w:color w:val="000000" w:themeColor="text1"/>
                <w:sz w:val="22"/>
              </w:rPr>
              <w:t>Recommendation</w:t>
            </w:r>
            <w:r w:rsidRPr="001556A8">
              <w:rPr>
                <w:rFonts w:asciiTheme="minorHAnsi" w:hAnsiTheme="minorHAnsi"/>
                <w:b/>
                <w:color w:val="000000" w:themeColor="text1"/>
                <w:sz w:val="22"/>
              </w:rPr>
              <w:t xml:space="preserve"> intent with wording change</w:t>
            </w:r>
          </w:p>
        </w:tc>
      </w:tr>
      <w:tr w:rsidR="003E1D83" w:rsidRPr="002860E2" w14:paraId="08E77881" w14:textId="77777777" w:rsidTr="00DF208D">
        <w:tc>
          <w:tcPr>
            <w:tcW w:w="675" w:type="dxa"/>
          </w:tcPr>
          <w:p w14:paraId="4A1865F9" w14:textId="77777777" w:rsidR="003E1D83" w:rsidRPr="002860E2" w:rsidRDefault="003E1D83" w:rsidP="009A0BC1">
            <w:pPr>
              <w:numPr>
                <w:ilvl w:val="0"/>
                <w:numId w:val="23"/>
              </w:numPr>
              <w:contextualSpacing/>
              <w:rPr>
                <w:rFonts w:asciiTheme="minorHAnsi" w:hAnsiTheme="minorHAnsi"/>
                <w:b/>
                <w:sz w:val="20"/>
                <w:szCs w:val="20"/>
              </w:rPr>
            </w:pPr>
          </w:p>
        </w:tc>
        <w:tc>
          <w:tcPr>
            <w:tcW w:w="8055" w:type="dxa"/>
          </w:tcPr>
          <w:p w14:paraId="47814AC0" w14:textId="77777777" w:rsidR="003E1D83" w:rsidRDefault="003E1D83" w:rsidP="009A0BC1">
            <w:pPr>
              <w:pStyle w:val="ColorfulList-Accent11"/>
              <w:ind w:left="0"/>
              <w:rPr>
                <w:rFonts w:asciiTheme="minorHAnsi" w:hAnsiTheme="minorHAnsi"/>
                <w:sz w:val="20"/>
                <w:szCs w:val="20"/>
              </w:rPr>
            </w:pPr>
            <w:r w:rsidRPr="003E1D83">
              <w:rPr>
                <w:rFonts w:ascii="Calibri" w:hAnsi="Calibri" w:cs="Calibri"/>
                <w:i/>
                <w:iCs/>
                <w:sz w:val="20"/>
                <w:szCs w:val="20"/>
              </w:rPr>
              <w:t>What existing processes / procedures, if any, can be used to meet the above responsibilities</w:t>
            </w:r>
            <w:r>
              <w:rPr>
                <w:rFonts w:ascii="Calibri" w:hAnsi="Calibri" w:cs="Calibri"/>
                <w:i/>
                <w:iCs/>
                <w:sz w:val="20"/>
                <w:szCs w:val="20"/>
              </w:rPr>
              <w:t xml:space="preserve">? </w:t>
            </w:r>
            <w:r w:rsidRPr="003E1D83">
              <w:rPr>
                <w:rFonts w:asciiTheme="minorHAnsi" w:hAnsiTheme="minorHAnsi"/>
                <w:sz w:val="20"/>
                <w:szCs w:val="20"/>
              </w:rPr>
              <w:t xml:space="preserve"> Data information requests could be structured similar to GoDaddy's or Denic request forms for registrant information.  Their forms are clear, user friendly &amp; easy to submit.</w:t>
            </w:r>
          </w:p>
          <w:p w14:paraId="461D7201" w14:textId="77777777" w:rsidR="003E1D83" w:rsidRDefault="003E1D83" w:rsidP="009A0BC1">
            <w:pPr>
              <w:pStyle w:val="ColorfulList-Accent11"/>
              <w:ind w:left="0"/>
              <w:rPr>
                <w:rFonts w:asciiTheme="minorHAnsi" w:hAnsiTheme="minorHAnsi"/>
                <w:sz w:val="20"/>
                <w:szCs w:val="20"/>
              </w:rPr>
            </w:pPr>
          </w:p>
          <w:p w14:paraId="72AB6A6D" w14:textId="77777777" w:rsidR="003E1D83" w:rsidRPr="003E1D83" w:rsidRDefault="003E1D83" w:rsidP="009A0BC1">
            <w:pPr>
              <w:pStyle w:val="ColorfulList-Accent11"/>
              <w:ind w:left="0"/>
              <w:rPr>
                <w:rFonts w:ascii="Calibri" w:hAnsi="Calibri" w:cs="Calibri"/>
                <w:i/>
                <w:iCs/>
                <w:sz w:val="20"/>
                <w:szCs w:val="20"/>
              </w:rPr>
            </w:pPr>
            <w:r w:rsidRPr="003E1D83">
              <w:rPr>
                <w:rFonts w:ascii="Calibri" w:hAnsi="Calibri" w:cs="Calibri"/>
                <w:i/>
                <w:iCs/>
                <w:sz w:val="20"/>
                <w:szCs w:val="20"/>
              </w:rPr>
              <w:t xml:space="preserve">What information is needed to ensure the continuous evolution of SSAD? </w:t>
            </w:r>
          </w:p>
          <w:p w14:paraId="351EBE2D" w14:textId="77777777" w:rsidR="003E1D83" w:rsidRDefault="003E1D83" w:rsidP="009A0BC1">
            <w:pPr>
              <w:pStyle w:val="ColorfulList-Accent11"/>
              <w:ind w:left="0"/>
              <w:rPr>
                <w:rFonts w:asciiTheme="minorHAnsi" w:hAnsiTheme="minorHAnsi"/>
                <w:sz w:val="20"/>
                <w:szCs w:val="20"/>
              </w:rPr>
            </w:pPr>
            <w:r w:rsidRPr="003E1D83">
              <w:rPr>
                <w:rFonts w:asciiTheme="minorHAnsi" w:hAnsiTheme="minorHAnsi"/>
                <w:sz w:val="20"/>
                <w:szCs w:val="20"/>
              </w:rPr>
              <w:t>Once the system is functional, an advisory committee, made up of registries, registrars &amp; accredited users, could be set up to review if the system is working as planned &amp; to offer recommendations.</w:t>
            </w:r>
          </w:p>
          <w:p w14:paraId="77729172" w14:textId="77777777" w:rsidR="003E1D83" w:rsidRDefault="003E1D83" w:rsidP="009A0BC1">
            <w:pPr>
              <w:pStyle w:val="ColorfulList-Accent11"/>
              <w:ind w:left="0"/>
              <w:rPr>
                <w:rFonts w:asciiTheme="minorHAnsi" w:hAnsiTheme="minorHAnsi"/>
                <w:sz w:val="20"/>
                <w:szCs w:val="20"/>
              </w:rPr>
            </w:pPr>
          </w:p>
          <w:p w14:paraId="0142BF19" w14:textId="77777777" w:rsidR="003E1D83" w:rsidRPr="003E1D83" w:rsidRDefault="003E1D83" w:rsidP="009A0BC1">
            <w:pPr>
              <w:pStyle w:val="ColorfulList-Accent11"/>
              <w:ind w:left="0"/>
              <w:rPr>
                <w:rFonts w:ascii="Calibri" w:hAnsi="Calibri" w:cs="Calibri"/>
                <w:i/>
                <w:iCs/>
                <w:sz w:val="20"/>
                <w:szCs w:val="20"/>
              </w:rPr>
            </w:pPr>
            <w:r w:rsidRPr="003E1D83">
              <w:rPr>
                <w:rFonts w:ascii="Calibri" w:hAnsi="Calibri" w:cs="Calibri"/>
                <w:i/>
                <w:iCs/>
                <w:sz w:val="20"/>
                <w:szCs w:val="20"/>
              </w:rPr>
              <w:t>How is guidance of the Mechanism expected to be implemented?</w:t>
            </w:r>
          </w:p>
          <w:p w14:paraId="78A9DF25" w14:textId="77777777" w:rsidR="003E1D83" w:rsidRPr="003E1D83" w:rsidRDefault="003E1D83" w:rsidP="009A0BC1">
            <w:pPr>
              <w:pStyle w:val="ColorfulList-Accent11"/>
              <w:ind w:left="0"/>
              <w:rPr>
                <w:rFonts w:ascii="Arial" w:hAnsi="Arial" w:cs="Arial"/>
                <w:color w:val="000000"/>
                <w:sz w:val="20"/>
                <w:szCs w:val="20"/>
              </w:rPr>
            </w:pPr>
            <w:r w:rsidRPr="003E1D83">
              <w:rPr>
                <w:rFonts w:asciiTheme="minorHAnsi" w:hAnsiTheme="minorHAnsi"/>
                <w:sz w:val="20"/>
                <w:szCs w:val="20"/>
              </w:rPr>
              <w:t>Information Bulletins in an "Information/update section" in the SSAD Request Portal.  Emails should be sent to accredited users to indicate there is new information/guidance entered into the portal.</w:t>
            </w:r>
          </w:p>
        </w:tc>
        <w:tc>
          <w:tcPr>
            <w:tcW w:w="2700" w:type="dxa"/>
          </w:tcPr>
          <w:p w14:paraId="27E29012" w14:textId="77777777" w:rsidR="003E1D83" w:rsidRPr="002860E2" w:rsidRDefault="003E1D83" w:rsidP="009A0BC1">
            <w:pPr>
              <w:contextualSpacing/>
              <w:rPr>
                <w:rFonts w:asciiTheme="minorHAnsi" w:hAnsiTheme="minorHAnsi"/>
                <w:sz w:val="20"/>
                <w:szCs w:val="20"/>
              </w:rPr>
            </w:pPr>
            <w:r>
              <w:rPr>
                <w:rFonts w:asciiTheme="minorHAnsi" w:hAnsiTheme="minorHAnsi"/>
                <w:sz w:val="20"/>
                <w:szCs w:val="20"/>
              </w:rPr>
              <w:t>Sylvia Sanders, Pernod Ricard</w:t>
            </w:r>
          </w:p>
        </w:tc>
        <w:tc>
          <w:tcPr>
            <w:tcW w:w="3960" w:type="dxa"/>
          </w:tcPr>
          <w:p w14:paraId="39BDCAB2" w14:textId="13AC5F96" w:rsidR="003E1D83" w:rsidRPr="002860E2" w:rsidRDefault="003E1D8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115E56E" w14:textId="77777777" w:rsidR="003E1D83" w:rsidRPr="002860E2" w:rsidRDefault="003E1D8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000F93D7" w14:textId="77777777" w:rsidR="003E1D83" w:rsidRPr="002860E2" w:rsidRDefault="003E1D8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0A761A4" w14:textId="77777777" w:rsidR="003E1D83" w:rsidRPr="002860E2" w:rsidRDefault="003E1D8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059B5CE" w14:textId="77777777" w:rsidR="003E1D83" w:rsidRPr="002860E2" w:rsidRDefault="003E1D83" w:rsidP="009A0BC1">
            <w:pPr>
              <w:contextualSpacing/>
              <w:rPr>
                <w:rFonts w:asciiTheme="minorHAnsi" w:hAnsiTheme="minorHAnsi"/>
                <w:sz w:val="20"/>
                <w:szCs w:val="20"/>
              </w:rPr>
            </w:pPr>
          </w:p>
          <w:p w14:paraId="6CA09698" w14:textId="77777777" w:rsidR="003E1D83" w:rsidRPr="002860E2" w:rsidRDefault="003E1D8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7BE4199" w14:textId="77777777" w:rsidR="003E1D83" w:rsidRPr="002860E2" w:rsidRDefault="003E1D83" w:rsidP="009A0BC1">
            <w:pPr>
              <w:contextualSpacing/>
              <w:rPr>
                <w:rFonts w:asciiTheme="minorHAnsi" w:hAnsiTheme="minorHAnsi"/>
                <w:sz w:val="20"/>
                <w:szCs w:val="20"/>
              </w:rPr>
            </w:pPr>
          </w:p>
        </w:tc>
      </w:tr>
      <w:tr w:rsidR="00072C03" w:rsidRPr="002860E2" w14:paraId="5569AD16" w14:textId="77777777" w:rsidTr="00DF208D">
        <w:tc>
          <w:tcPr>
            <w:tcW w:w="675" w:type="dxa"/>
          </w:tcPr>
          <w:p w14:paraId="31D8C201" w14:textId="77777777" w:rsidR="00072C03" w:rsidRPr="002860E2" w:rsidRDefault="00072C03" w:rsidP="00AC3871">
            <w:pPr>
              <w:numPr>
                <w:ilvl w:val="0"/>
                <w:numId w:val="23"/>
              </w:numPr>
              <w:contextualSpacing/>
              <w:rPr>
                <w:rFonts w:asciiTheme="minorHAnsi" w:hAnsiTheme="minorHAnsi"/>
                <w:b/>
                <w:sz w:val="20"/>
                <w:szCs w:val="20"/>
              </w:rPr>
            </w:pPr>
          </w:p>
        </w:tc>
        <w:tc>
          <w:tcPr>
            <w:tcW w:w="8055" w:type="dxa"/>
          </w:tcPr>
          <w:p w14:paraId="57C7A87C" w14:textId="718B9A53" w:rsidR="00BE4D4A" w:rsidRDefault="00BE4D4A" w:rsidP="00BE4D4A">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63976A2A" w14:textId="6AB486F5" w:rsidR="00072C03" w:rsidRPr="002860E2" w:rsidRDefault="00072C03" w:rsidP="009A0BC1">
            <w:pPr>
              <w:pStyle w:val="ColorfulList-Accent11"/>
              <w:ind w:left="0"/>
              <w:rPr>
                <w:rFonts w:asciiTheme="minorHAnsi" w:hAnsiTheme="minorHAnsi"/>
                <w:sz w:val="20"/>
                <w:szCs w:val="20"/>
              </w:rPr>
            </w:pPr>
          </w:p>
          <w:p w14:paraId="42D0CA3D" w14:textId="77777777" w:rsidR="00072C03" w:rsidRPr="002860E2" w:rsidRDefault="00072C03" w:rsidP="009A0BC1">
            <w:pPr>
              <w:pStyle w:val="ColorfulList-Accent11"/>
              <w:ind w:left="0"/>
              <w:rPr>
                <w:rFonts w:asciiTheme="minorHAnsi" w:hAnsiTheme="minorHAnsi"/>
                <w:sz w:val="20"/>
                <w:szCs w:val="20"/>
              </w:rPr>
            </w:pPr>
          </w:p>
          <w:p w14:paraId="5EEB5F19" w14:textId="77777777" w:rsidR="00072C03" w:rsidRPr="002860E2" w:rsidRDefault="00072C03" w:rsidP="009A0BC1">
            <w:pPr>
              <w:pStyle w:val="ColorfulList-Accent11"/>
              <w:ind w:left="0"/>
              <w:rPr>
                <w:rFonts w:asciiTheme="minorHAnsi" w:hAnsiTheme="minorHAnsi"/>
                <w:sz w:val="20"/>
                <w:szCs w:val="20"/>
              </w:rPr>
            </w:pPr>
          </w:p>
          <w:p w14:paraId="06AC333A" w14:textId="77777777" w:rsidR="00072C03" w:rsidRPr="002860E2" w:rsidRDefault="00072C03" w:rsidP="009A0BC1">
            <w:pPr>
              <w:pStyle w:val="ColorfulList-Accent11"/>
              <w:ind w:left="0"/>
              <w:rPr>
                <w:rFonts w:asciiTheme="minorHAnsi" w:hAnsiTheme="minorHAnsi"/>
                <w:sz w:val="20"/>
                <w:szCs w:val="20"/>
              </w:rPr>
            </w:pPr>
          </w:p>
        </w:tc>
        <w:tc>
          <w:tcPr>
            <w:tcW w:w="2700" w:type="dxa"/>
          </w:tcPr>
          <w:p w14:paraId="1735F630" w14:textId="56023936" w:rsidR="00072C03" w:rsidRPr="002860E2" w:rsidRDefault="00BE4D4A" w:rsidP="009A0BC1">
            <w:pPr>
              <w:contextualSpacing/>
              <w:rPr>
                <w:rFonts w:asciiTheme="minorHAnsi" w:hAnsiTheme="minorHAnsi"/>
                <w:sz w:val="20"/>
                <w:szCs w:val="20"/>
              </w:rPr>
            </w:pPr>
            <w:r>
              <w:rPr>
                <w:rFonts w:asciiTheme="minorHAnsi" w:hAnsiTheme="minorHAnsi"/>
                <w:sz w:val="20"/>
                <w:szCs w:val="20"/>
              </w:rPr>
              <w:t>Domain Manager, Servier</w:t>
            </w:r>
          </w:p>
        </w:tc>
        <w:tc>
          <w:tcPr>
            <w:tcW w:w="3960" w:type="dxa"/>
          </w:tcPr>
          <w:p w14:paraId="0C32592C" w14:textId="56DBB3AA"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2939646"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72F8B220"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9D66665"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82F9B67" w14:textId="4588671C" w:rsidR="00072C03" w:rsidRPr="002860E2" w:rsidRDefault="00072C0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BE4D4A" w:rsidRPr="002860E2" w14:paraId="33A95C5F" w14:textId="77777777" w:rsidTr="00DF208D">
        <w:tc>
          <w:tcPr>
            <w:tcW w:w="675" w:type="dxa"/>
          </w:tcPr>
          <w:p w14:paraId="2DB88898" w14:textId="77777777" w:rsidR="00BE4D4A" w:rsidRPr="002860E2" w:rsidRDefault="00BE4D4A" w:rsidP="009A0BC1">
            <w:pPr>
              <w:numPr>
                <w:ilvl w:val="0"/>
                <w:numId w:val="23"/>
              </w:numPr>
              <w:contextualSpacing/>
              <w:rPr>
                <w:rFonts w:asciiTheme="minorHAnsi" w:hAnsiTheme="minorHAnsi"/>
                <w:b/>
                <w:sz w:val="20"/>
                <w:szCs w:val="20"/>
              </w:rPr>
            </w:pPr>
          </w:p>
        </w:tc>
        <w:tc>
          <w:tcPr>
            <w:tcW w:w="8055" w:type="dxa"/>
          </w:tcPr>
          <w:p w14:paraId="1B5D035E" w14:textId="77777777" w:rsidR="00BE4D4A" w:rsidRDefault="00BE4D4A" w:rsidP="009A0BC1">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5A56DFF3" w14:textId="77777777" w:rsidR="00BE4D4A" w:rsidRPr="002860E2" w:rsidRDefault="00BE4D4A" w:rsidP="009A0BC1">
            <w:pPr>
              <w:pStyle w:val="ColorfulList-Accent11"/>
              <w:ind w:left="0"/>
              <w:rPr>
                <w:rFonts w:asciiTheme="minorHAnsi" w:hAnsiTheme="minorHAnsi"/>
                <w:sz w:val="20"/>
                <w:szCs w:val="20"/>
              </w:rPr>
            </w:pPr>
          </w:p>
          <w:p w14:paraId="51DA4CF6" w14:textId="77777777" w:rsidR="00BE4D4A" w:rsidRPr="002860E2" w:rsidRDefault="00BE4D4A" w:rsidP="009A0BC1">
            <w:pPr>
              <w:pStyle w:val="ColorfulList-Accent11"/>
              <w:ind w:left="0"/>
              <w:rPr>
                <w:rFonts w:asciiTheme="minorHAnsi" w:hAnsiTheme="minorHAnsi"/>
                <w:sz w:val="20"/>
                <w:szCs w:val="20"/>
              </w:rPr>
            </w:pPr>
          </w:p>
          <w:p w14:paraId="3EC7517C" w14:textId="77777777" w:rsidR="00BE4D4A" w:rsidRPr="002860E2" w:rsidRDefault="00BE4D4A" w:rsidP="009A0BC1">
            <w:pPr>
              <w:pStyle w:val="ColorfulList-Accent11"/>
              <w:ind w:left="0"/>
              <w:rPr>
                <w:rFonts w:asciiTheme="minorHAnsi" w:hAnsiTheme="minorHAnsi"/>
                <w:sz w:val="20"/>
                <w:szCs w:val="20"/>
              </w:rPr>
            </w:pPr>
          </w:p>
          <w:p w14:paraId="7F8DCCE6" w14:textId="77777777" w:rsidR="00BE4D4A" w:rsidRPr="002860E2" w:rsidRDefault="00BE4D4A" w:rsidP="009A0BC1">
            <w:pPr>
              <w:pStyle w:val="ColorfulList-Accent11"/>
              <w:ind w:left="0"/>
              <w:rPr>
                <w:rFonts w:asciiTheme="minorHAnsi" w:hAnsiTheme="minorHAnsi"/>
                <w:sz w:val="20"/>
                <w:szCs w:val="20"/>
              </w:rPr>
            </w:pPr>
          </w:p>
        </w:tc>
        <w:tc>
          <w:tcPr>
            <w:tcW w:w="2700" w:type="dxa"/>
          </w:tcPr>
          <w:p w14:paraId="33D24A4A" w14:textId="77777777" w:rsidR="00BE4D4A" w:rsidRDefault="00BE4D4A" w:rsidP="00BE4D4A">
            <w:pPr>
              <w:rPr>
                <w:rFonts w:ascii="Calibri" w:hAnsi="Calibri" w:cs="Calibri"/>
                <w:color w:val="000000"/>
                <w:sz w:val="20"/>
                <w:szCs w:val="20"/>
              </w:rPr>
            </w:pPr>
            <w:r>
              <w:rPr>
                <w:rFonts w:ascii="Calibri" w:hAnsi="Calibri" w:cs="Calibri"/>
                <w:color w:val="000000"/>
                <w:sz w:val="20"/>
                <w:szCs w:val="20"/>
              </w:rPr>
              <w:t xml:space="preserve">Laurent Dhennequin, </w:t>
            </w:r>
          </w:p>
          <w:p w14:paraId="3686A07D" w14:textId="2DB9C81C" w:rsidR="00BE4D4A" w:rsidRDefault="00BE4D4A" w:rsidP="00BE4D4A">
            <w:pPr>
              <w:rPr>
                <w:rFonts w:ascii="Calibri" w:hAnsi="Calibri" w:cs="Calibri"/>
                <w:color w:val="000000"/>
                <w:sz w:val="20"/>
                <w:szCs w:val="20"/>
              </w:rPr>
            </w:pPr>
            <w:r>
              <w:rPr>
                <w:rFonts w:ascii="Calibri" w:hAnsi="Calibri" w:cs="Calibri"/>
                <w:color w:val="000000"/>
                <w:sz w:val="20"/>
                <w:szCs w:val="20"/>
              </w:rPr>
              <w:t>Comité Colbert</w:t>
            </w:r>
          </w:p>
          <w:p w14:paraId="7DFA7F00" w14:textId="18F95D87" w:rsidR="00BE4D4A" w:rsidRPr="002860E2" w:rsidRDefault="00BE4D4A" w:rsidP="009A0BC1">
            <w:pPr>
              <w:contextualSpacing/>
              <w:rPr>
                <w:rFonts w:asciiTheme="minorHAnsi" w:hAnsiTheme="minorHAnsi"/>
                <w:sz w:val="20"/>
                <w:szCs w:val="20"/>
              </w:rPr>
            </w:pPr>
          </w:p>
        </w:tc>
        <w:tc>
          <w:tcPr>
            <w:tcW w:w="3960" w:type="dxa"/>
          </w:tcPr>
          <w:p w14:paraId="0DE70F20"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43BF64B"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3B6499E0"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D6FFF51"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CA29134" w14:textId="77777777" w:rsidR="00BE4D4A" w:rsidRPr="002860E2" w:rsidRDefault="00BE4D4A"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072C03" w:rsidRPr="002860E2" w14:paraId="13E762A5" w14:textId="77777777" w:rsidTr="00DF208D">
        <w:tc>
          <w:tcPr>
            <w:tcW w:w="675" w:type="dxa"/>
          </w:tcPr>
          <w:p w14:paraId="522209C5" w14:textId="77777777" w:rsidR="00072C03" w:rsidRPr="002860E2" w:rsidRDefault="00072C03" w:rsidP="00AC3871">
            <w:pPr>
              <w:numPr>
                <w:ilvl w:val="0"/>
                <w:numId w:val="23"/>
              </w:numPr>
              <w:contextualSpacing/>
              <w:rPr>
                <w:rFonts w:asciiTheme="minorHAnsi" w:hAnsiTheme="minorHAnsi"/>
                <w:b/>
                <w:sz w:val="20"/>
                <w:szCs w:val="20"/>
              </w:rPr>
            </w:pPr>
          </w:p>
        </w:tc>
        <w:tc>
          <w:tcPr>
            <w:tcW w:w="8055" w:type="dxa"/>
          </w:tcPr>
          <w:p w14:paraId="17DDC094" w14:textId="47308AAD" w:rsidR="00BE4D4A" w:rsidRDefault="00BE4D4A" w:rsidP="00BE4D4A">
            <w:pPr>
              <w:rPr>
                <w:rFonts w:ascii="Calibri" w:hAnsi="Calibri" w:cs="Calibri"/>
                <w:color w:val="000000"/>
                <w:sz w:val="20"/>
                <w:szCs w:val="20"/>
              </w:rPr>
            </w:pPr>
            <w:r w:rsidRPr="003E1D83">
              <w:rPr>
                <w:rFonts w:ascii="Calibri" w:hAnsi="Calibri" w:cs="Calibri"/>
                <w:i/>
                <w:iCs/>
                <w:color w:val="000000"/>
                <w:sz w:val="20"/>
                <w:szCs w:val="20"/>
              </w:rPr>
              <w:t>If you do not support Recommendation #19, please provide proposed edits or changes and rationale here</w:t>
            </w:r>
            <w:r w:rsidRPr="003E1D83">
              <w:rPr>
                <w:rFonts w:ascii="Calibri" w:hAnsi="Calibri" w:cs="Calibri"/>
                <w:color w:val="000000"/>
                <w:sz w:val="20"/>
                <w:szCs w:val="20"/>
              </w:rPr>
              <w:t xml:space="preserve">: </w:t>
            </w:r>
            <w:r>
              <w:rPr>
                <w:rFonts w:ascii="Calibri" w:hAnsi="Calibri" w:cs="Calibri"/>
                <w:color w:val="000000"/>
                <w:sz w:val="20"/>
                <w:szCs w:val="20"/>
              </w:rPr>
              <w:t>With the added input from the Belgian DPA that a centralized model is a “better, ‘common sense’ option in terms of security and for data subjects”, the EPDP should complete its work based on such a centralized model. This could eliminate the need for such a mechanism to gradually shift the SSAD toward greater centralization.</w:t>
            </w:r>
          </w:p>
          <w:p w14:paraId="57CD2E2C" w14:textId="7571383B" w:rsidR="00BE4D4A" w:rsidRDefault="00BE4D4A" w:rsidP="00BE4D4A">
            <w:pPr>
              <w:rPr>
                <w:rFonts w:ascii="Calibri" w:hAnsi="Calibri" w:cs="Calibri"/>
                <w:color w:val="000000"/>
                <w:sz w:val="20"/>
                <w:szCs w:val="20"/>
              </w:rPr>
            </w:pPr>
          </w:p>
          <w:p w14:paraId="607AC156" w14:textId="51A972DF" w:rsidR="00072C03" w:rsidRPr="00BE4D4A" w:rsidRDefault="00BE4D4A" w:rsidP="00BE4D4A">
            <w:pPr>
              <w:rPr>
                <w:rFonts w:ascii="Calibri" w:hAnsi="Calibri" w:cs="Calibri"/>
                <w:color w:val="000000"/>
                <w:sz w:val="20"/>
                <w:szCs w:val="20"/>
              </w:rPr>
            </w:pPr>
            <w:r w:rsidRPr="003E1D83">
              <w:rPr>
                <w:rFonts w:ascii="Calibri" w:hAnsi="Calibri" w:cs="Calibri"/>
                <w:i/>
                <w:iCs/>
                <w:sz w:val="20"/>
                <w:szCs w:val="20"/>
              </w:rPr>
              <w:t>What existing processes / procedures, if any, can be used to meet the above responsibilities?</w:t>
            </w:r>
            <w:r w:rsidRPr="003E1D83">
              <w:rPr>
                <w:rFonts w:ascii="Calibri" w:hAnsi="Calibri" w:cs="Calibri"/>
                <w:sz w:val="20"/>
                <w:szCs w:val="20"/>
              </w:rPr>
              <w:t xml:space="preserve"> </w:t>
            </w:r>
            <w:r>
              <w:rPr>
                <w:rFonts w:ascii="Calibri" w:hAnsi="Calibri" w:cs="Calibri"/>
                <w:color w:val="000000"/>
                <w:sz w:val="20"/>
                <w:szCs w:val="20"/>
              </w:rPr>
              <w:t xml:space="preserve">This Mechanism, if it exists, must represent the entire ICANN community, and not only the </w:t>
            </w:r>
            <w:r>
              <w:rPr>
                <w:rFonts w:ascii="Calibri" w:hAnsi="Calibri" w:cs="Calibri"/>
                <w:color w:val="000000"/>
                <w:sz w:val="20"/>
                <w:szCs w:val="20"/>
              </w:rPr>
              <w:lastRenderedPageBreak/>
              <w:t xml:space="preserve">GNSO. It should take into account SSAD users including law enforcement, cybersecurity, intellectual property owners and agents, and other types of end users. </w:t>
            </w:r>
            <w:r>
              <w:rPr>
                <w:rFonts w:ascii="Calibri" w:hAnsi="Calibri" w:cs="Calibri"/>
                <w:color w:val="000000"/>
                <w:sz w:val="20"/>
                <w:szCs w:val="20"/>
              </w:rPr>
              <w:br/>
            </w:r>
            <w:r>
              <w:rPr>
                <w:rFonts w:ascii="Calibri" w:hAnsi="Calibri" w:cs="Calibri"/>
                <w:color w:val="000000"/>
                <w:sz w:val="20"/>
                <w:szCs w:val="20"/>
              </w:rPr>
              <w:br/>
              <w:t>The Mechanism’s remit should be to act unidirectionally toward centralization and automation of all cases possible under the law, and the Mechanism must not be able to unwind centralization established by the EPDP without objective evidence of legal risk. It should have sufficient resources to obtain the legal clarity required to justify the centralization of more use cases over time.</w:t>
            </w:r>
            <w:r>
              <w:rPr>
                <w:rFonts w:ascii="Calibri" w:hAnsi="Calibri" w:cs="Calibri"/>
                <w:color w:val="000000"/>
                <w:sz w:val="20"/>
                <w:szCs w:val="20"/>
              </w:rPr>
              <w:br/>
            </w:r>
            <w:r>
              <w:rPr>
                <w:rFonts w:ascii="Calibri" w:hAnsi="Calibri" w:cs="Calibri"/>
                <w:color w:val="000000"/>
                <w:sz w:val="20"/>
                <w:szCs w:val="20"/>
              </w:rPr>
              <w:br/>
              <w:t xml:space="preserve">The challenge in developing such a Mechanism is that it must be able to require automation for new request types without that power crossing “the picket fence” or being considered to be policy making under the GNSO’s remit. The challenge associated with creating such a unicorn further evidences that a centralized SSAD is better. </w:t>
            </w:r>
          </w:p>
        </w:tc>
        <w:tc>
          <w:tcPr>
            <w:tcW w:w="2700" w:type="dxa"/>
          </w:tcPr>
          <w:p w14:paraId="6057DE6D" w14:textId="3A5EF7A8" w:rsidR="00072C03" w:rsidRPr="002860E2" w:rsidRDefault="00BE4D4A" w:rsidP="009A0BC1">
            <w:pPr>
              <w:contextualSpacing/>
              <w:rPr>
                <w:rFonts w:asciiTheme="minorHAnsi" w:hAnsiTheme="minorHAnsi"/>
                <w:sz w:val="20"/>
                <w:szCs w:val="20"/>
              </w:rPr>
            </w:pPr>
            <w:r>
              <w:rPr>
                <w:rFonts w:asciiTheme="minorHAnsi" w:hAnsiTheme="minorHAnsi"/>
                <w:sz w:val="20"/>
                <w:szCs w:val="20"/>
              </w:rPr>
              <w:lastRenderedPageBreak/>
              <w:t>Franck Journoud, IPC</w:t>
            </w:r>
          </w:p>
        </w:tc>
        <w:tc>
          <w:tcPr>
            <w:tcW w:w="3960" w:type="dxa"/>
          </w:tcPr>
          <w:p w14:paraId="25FCE1CD"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0022339A">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16F4605"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54DE11C5"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65C9864"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94F2EC4" w14:textId="77777777" w:rsidR="00072C03" w:rsidRPr="002860E2" w:rsidRDefault="00072C03" w:rsidP="009A0BC1">
            <w:pPr>
              <w:contextualSpacing/>
              <w:rPr>
                <w:rFonts w:asciiTheme="minorHAnsi" w:hAnsiTheme="minorHAnsi"/>
                <w:sz w:val="20"/>
                <w:szCs w:val="20"/>
              </w:rPr>
            </w:pPr>
          </w:p>
          <w:p w14:paraId="3DC1C109" w14:textId="77777777" w:rsidR="00072C03" w:rsidRPr="002860E2" w:rsidRDefault="00072C0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4D175A13" w14:textId="77777777" w:rsidR="00072C03" w:rsidRPr="002860E2" w:rsidRDefault="00072C03" w:rsidP="009A0BC1">
            <w:pPr>
              <w:contextualSpacing/>
              <w:rPr>
                <w:rFonts w:asciiTheme="minorHAnsi" w:hAnsiTheme="minorHAnsi"/>
                <w:sz w:val="20"/>
                <w:szCs w:val="20"/>
              </w:rPr>
            </w:pPr>
          </w:p>
        </w:tc>
      </w:tr>
      <w:tr w:rsidR="00BE4D4A" w:rsidRPr="002860E2" w14:paraId="48581414" w14:textId="77777777" w:rsidTr="00DF208D">
        <w:tc>
          <w:tcPr>
            <w:tcW w:w="675" w:type="dxa"/>
          </w:tcPr>
          <w:p w14:paraId="1F498B17" w14:textId="77777777" w:rsidR="00BE4D4A" w:rsidRPr="002860E2" w:rsidRDefault="00BE4D4A" w:rsidP="009A0BC1">
            <w:pPr>
              <w:numPr>
                <w:ilvl w:val="0"/>
                <w:numId w:val="23"/>
              </w:numPr>
              <w:contextualSpacing/>
              <w:rPr>
                <w:rFonts w:asciiTheme="minorHAnsi" w:hAnsiTheme="minorHAnsi"/>
                <w:b/>
                <w:sz w:val="20"/>
                <w:szCs w:val="20"/>
              </w:rPr>
            </w:pPr>
          </w:p>
        </w:tc>
        <w:tc>
          <w:tcPr>
            <w:tcW w:w="8055" w:type="dxa"/>
          </w:tcPr>
          <w:p w14:paraId="6369AE58" w14:textId="77777777" w:rsidR="00BE4D4A" w:rsidRDefault="00BE4D4A" w:rsidP="009A0BC1">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685260A0" w14:textId="77777777" w:rsidR="00BE4D4A" w:rsidRPr="002860E2" w:rsidRDefault="00BE4D4A" w:rsidP="009A0BC1">
            <w:pPr>
              <w:pStyle w:val="ColorfulList-Accent11"/>
              <w:ind w:left="0"/>
              <w:rPr>
                <w:rFonts w:asciiTheme="minorHAnsi" w:hAnsiTheme="minorHAnsi"/>
                <w:sz w:val="20"/>
                <w:szCs w:val="20"/>
              </w:rPr>
            </w:pPr>
          </w:p>
          <w:p w14:paraId="3B51C13A" w14:textId="77777777" w:rsidR="00BE4D4A" w:rsidRPr="002860E2" w:rsidRDefault="00BE4D4A" w:rsidP="009A0BC1">
            <w:pPr>
              <w:pStyle w:val="ColorfulList-Accent11"/>
              <w:ind w:left="0"/>
              <w:rPr>
                <w:rFonts w:asciiTheme="minorHAnsi" w:hAnsiTheme="minorHAnsi"/>
                <w:sz w:val="20"/>
                <w:szCs w:val="20"/>
              </w:rPr>
            </w:pPr>
          </w:p>
          <w:p w14:paraId="4A6EA583" w14:textId="77777777" w:rsidR="00BE4D4A" w:rsidRPr="002860E2" w:rsidRDefault="00BE4D4A" w:rsidP="009A0BC1">
            <w:pPr>
              <w:pStyle w:val="ColorfulList-Accent11"/>
              <w:ind w:left="0"/>
              <w:rPr>
                <w:rFonts w:asciiTheme="minorHAnsi" w:hAnsiTheme="minorHAnsi"/>
                <w:sz w:val="20"/>
                <w:szCs w:val="20"/>
              </w:rPr>
            </w:pPr>
          </w:p>
          <w:p w14:paraId="11D06B75" w14:textId="77777777" w:rsidR="00BE4D4A" w:rsidRPr="002860E2" w:rsidRDefault="00BE4D4A" w:rsidP="009A0BC1">
            <w:pPr>
              <w:pStyle w:val="ColorfulList-Accent11"/>
              <w:ind w:left="0"/>
              <w:rPr>
                <w:rFonts w:asciiTheme="minorHAnsi" w:hAnsiTheme="minorHAnsi"/>
                <w:sz w:val="20"/>
                <w:szCs w:val="20"/>
              </w:rPr>
            </w:pPr>
          </w:p>
        </w:tc>
        <w:tc>
          <w:tcPr>
            <w:tcW w:w="2700" w:type="dxa"/>
          </w:tcPr>
          <w:p w14:paraId="546F1093" w14:textId="77777777" w:rsidR="00BE4D4A" w:rsidRDefault="00BE4D4A" w:rsidP="009A0BC1">
            <w:pPr>
              <w:rPr>
                <w:rFonts w:ascii="Calibri" w:hAnsi="Calibri" w:cs="Calibri"/>
                <w:color w:val="000000"/>
                <w:sz w:val="20"/>
                <w:szCs w:val="20"/>
              </w:rPr>
            </w:pPr>
            <w:r>
              <w:rPr>
                <w:rFonts w:ascii="Calibri" w:hAnsi="Calibri" w:cs="Calibri"/>
                <w:color w:val="000000"/>
                <w:sz w:val="20"/>
                <w:szCs w:val="20"/>
              </w:rPr>
              <w:t xml:space="preserve">Roland De Meersman, </w:t>
            </w:r>
          </w:p>
          <w:p w14:paraId="6334EA8F" w14:textId="77777777" w:rsidR="00BE4D4A" w:rsidRDefault="00BE4D4A" w:rsidP="00BE4D4A">
            <w:pPr>
              <w:rPr>
                <w:rFonts w:ascii="Calibri" w:hAnsi="Calibri" w:cs="Calibri"/>
                <w:color w:val="000000"/>
                <w:sz w:val="20"/>
                <w:szCs w:val="20"/>
              </w:rPr>
            </w:pPr>
            <w:r>
              <w:rPr>
                <w:rFonts w:ascii="Calibri" w:hAnsi="Calibri" w:cs="Calibri"/>
                <w:color w:val="000000"/>
                <w:sz w:val="20"/>
                <w:szCs w:val="20"/>
              </w:rPr>
              <w:t>Belgian Association Anti-Counterfeiting</w:t>
            </w:r>
          </w:p>
          <w:p w14:paraId="250584AA" w14:textId="107E32C9" w:rsidR="00BE4D4A" w:rsidRDefault="00BE4D4A" w:rsidP="009A0BC1">
            <w:pPr>
              <w:rPr>
                <w:rFonts w:ascii="Calibri" w:hAnsi="Calibri" w:cs="Calibri"/>
                <w:color w:val="000000"/>
                <w:sz w:val="20"/>
                <w:szCs w:val="20"/>
              </w:rPr>
            </w:pPr>
          </w:p>
          <w:p w14:paraId="5FBF371C" w14:textId="77777777" w:rsidR="00BE4D4A" w:rsidRPr="002860E2" w:rsidRDefault="00BE4D4A" w:rsidP="009A0BC1">
            <w:pPr>
              <w:contextualSpacing/>
              <w:rPr>
                <w:rFonts w:asciiTheme="minorHAnsi" w:hAnsiTheme="minorHAnsi"/>
                <w:sz w:val="20"/>
                <w:szCs w:val="20"/>
              </w:rPr>
            </w:pPr>
          </w:p>
        </w:tc>
        <w:tc>
          <w:tcPr>
            <w:tcW w:w="3960" w:type="dxa"/>
          </w:tcPr>
          <w:p w14:paraId="45B226B5"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E83B90E"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7E5F3CFA"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6B33C6E"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5221A4F" w14:textId="77777777" w:rsidR="00BE4D4A" w:rsidRPr="002860E2" w:rsidRDefault="00BE4D4A"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926BB4" w:rsidRPr="002860E2" w14:paraId="14008EC9" w14:textId="77777777" w:rsidTr="00DF208D">
        <w:tc>
          <w:tcPr>
            <w:tcW w:w="675" w:type="dxa"/>
          </w:tcPr>
          <w:p w14:paraId="2727F2AF" w14:textId="77777777" w:rsidR="00926BB4" w:rsidRPr="002860E2" w:rsidRDefault="00926BB4" w:rsidP="009A0BC1">
            <w:pPr>
              <w:numPr>
                <w:ilvl w:val="0"/>
                <w:numId w:val="23"/>
              </w:numPr>
              <w:contextualSpacing/>
              <w:rPr>
                <w:rFonts w:asciiTheme="minorHAnsi" w:hAnsiTheme="minorHAnsi"/>
                <w:b/>
                <w:sz w:val="20"/>
                <w:szCs w:val="20"/>
              </w:rPr>
            </w:pPr>
          </w:p>
        </w:tc>
        <w:tc>
          <w:tcPr>
            <w:tcW w:w="8055" w:type="dxa"/>
          </w:tcPr>
          <w:p w14:paraId="4295DFE4" w14:textId="1DBC91BB" w:rsidR="00926BB4" w:rsidRDefault="00926BB4" w:rsidP="009A0BC1">
            <w:pPr>
              <w:rPr>
                <w:rFonts w:ascii="Calibri" w:hAnsi="Calibri" w:cs="Calibri"/>
                <w:color w:val="000000"/>
                <w:sz w:val="20"/>
                <w:szCs w:val="20"/>
              </w:rPr>
            </w:pPr>
            <w:r>
              <w:rPr>
                <w:rFonts w:ascii="Calibri" w:hAnsi="Calibri" w:cs="Calibri"/>
                <w:color w:val="000000"/>
                <w:sz w:val="20"/>
                <w:szCs w:val="20"/>
              </w:rPr>
              <w:t>The BC advises that any working group “controlling” the evolution of the SSAD MUST include the GAC, ALAC and SSAC; further, their decisions should not be subject to reversal by the GNSO.</w:t>
            </w:r>
          </w:p>
        </w:tc>
        <w:tc>
          <w:tcPr>
            <w:tcW w:w="2700" w:type="dxa"/>
          </w:tcPr>
          <w:p w14:paraId="0ABB1023" w14:textId="5D70B73F" w:rsidR="00926BB4" w:rsidRDefault="00926BB4" w:rsidP="009A0BC1">
            <w:pPr>
              <w:rPr>
                <w:rFonts w:ascii="Calibri" w:hAnsi="Calibri" w:cs="Calibri"/>
                <w:color w:val="000000"/>
                <w:sz w:val="20"/>
                <w:szCs w:val="20"/>
              </w:rPr>
            </w:pPr>
            <w:r>
              <w:rPr>
                <w:rFonts w:ascii="Calibri" w:hAnsi="Calibri" w:cs="Calibri"/>
                <w:color w:val="000000"/>
                <w:sz w:val="20"/>
                <w:szCs w:val="20"/>
              </w:rPr>
              <w:t>Steve DelBianco, Business Constituency</w:t>
            </w:r>
          </w:p>
        </w:tc>
        <w:tc>
          <w:tcPr>
            <w:tcW w:w="3960" w:type="dxa"/>
          </w:tcPr>
          <w:p w14:paraId="7270290B" w14:textId="77777777" w:rsidR="00926BB4" w:rsidRPr="002860E2" w:rsidRDefault="00926BB4" w:rsidP="0092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3E3922A" w14:textId="77777777" w:rsidR="00926BB4" w:rsidRPr="002860E2" w:rsidRDefault="00926BB4" w:rsidP="0092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5C6B492C" w14:textId="77777777" w:rsidR="00926BB4" w:rsidRPr="002860E2" w:rsidRDefault="00926BB4" w:rsidP="0092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AE2F6C0" w14:textId="77777777" w:rsidR="00926BB4" w:rsidRPr="002860E2" w:rsidRDefault="00926BB4" w:rsidP="0092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566CE2E" w14:textId="1020EE75" w:rsidR="00926BB4" w:rsidRPr="002860E2" w:rsidRDefault="00926BB4" w:rsidP="0092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highlight w:val="cyan"/>
                <w:shd w:val="clear" w:color="auto" w:fill="FF990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BE4D4A" w:rsidRPr="002860E2" w14:paraId="51CFA70C" w14:textId="77777777" w:rsidTr="00DF208D">
        <w:tc>
          <w:tcPr>
            <w:tcW w:w="675" w:type="dxa"/>
          </w:tcPr>
          <w:p w14:paraId="17A7550B" w14:textId="77777777" w:rsidR="00BE4D4A" w:rsidRPr="002860E2" w:rsidRDefault="00BE4D4A" w:rsidP="009A0BC1">
            <w:pPr>
              <w:numPr>
                <w:ilvl w:val="0"/>
                <w:numId w:val="23"/>
              </w:numPr>
              <w:contextualSpacing/>
              <w:rPr>
                <w:rFonts w:asciiTheme="minorHAnsi" w:hAnsiTheme="minorHAnsi"/>
                <w:b/>
                <w:sz w:val="20"/>
                <w:szCs w:val="20"/>
              </w:rPr>
            </w:pPr>
          </w:p>
        </w:tc>
        <w:tc>
          <w:tcPr>
            <w:tcW w:w="8055" w:type="dxa"/>
          </w:tcPr>
          <w:p w14:paraId="097638D4" w14:textId="77777777" w:rsidR="00BE4D4A" w:rsidRDefault="00BE4D4A" w:rsidP="009A0BC1">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176EC87A" w14:textId="77777777" w:rsidR="00BE4D4A" w:rsidRPr="002860E2" w:rsidRDefault="00BE4D4A" w:rsidP="009A0BC1">
            <w:pPr>
              <w:pStyle w:val="ColorfulList-Accent11"/>
              <w:ind w:left="0"/>
              <w:rPr>
                <w:rFonts w:asciiTheme="minorHAnsi" w:hAnsiTheme="minorHAnsi"/>
                <w:sz w:val="20"/>
                <w:szCs w:val="20"/>
              </w:rPr>
            </w:pPr>
          </w:p>
          <w:p w14:paraId="100DB149" w14:textId="77777777" w:rsidR="00BE4D4A" w:rsidRPr="002860E2" w:rsidRDefault="00BE4D4A" w:rsidP="009A0BC1">
            <w:pPr>
              <w:pStyle w:val="ColorfulList-Accent11"/>
              <w:ind w:left="0"/>
              <w:rPr>
                <w:rFonts w:asciiTheme="minorHAnsi" w:hAnsiTheme="minorHAnsi"/>
                <w:sz w:val="20"/>
                <w:szCs w:val="20"/>
              </w:rPr>
            </w:pPr>
          </w:p>
          <w:p w14:paraId="78570380" w14:textId="77777777" w:rsidR="00BE4D4A" w:rsidRPr="002860E2" w:rsidRDefault="00BE4D4A" w:rsidP="009A0BC1">
            <w:pPr>
              <w:pStyle w:val="ColorfulList-Accent11"/>
              <w:ind w:left="0"/>
              <w:rPr>
                <w:rFonts w:asciiTheme="minorHAnsi" w:hAnsiTheme="minorHAnsi"/>
                <w:sz w:val="20"/>
                <w:szCs w:val="20"/>
              </w:rPr>
            </w:pPr>
          </w:p>
          <w:p w14:paraId="3D2E385E" w14:textId="77777777" w:rsidR="00BE4D4A" w:rsidRPr="002860E2" w:rsidRDefault="00BE4D4A" w:rsidP="009A0BC1">
            <w:pPr>
              <w:pStyle w:val="ColorfulList-Accent11"/>
              <w:ind w:left="0"/>
              <w:rPr>
                <w:rFonts w:asciiTheme="minorHAnsi" w:hAnsiTheme="minorHAnsi"/>
                <w:sz w:val="20"/>
                <w:szCs w:val="20"/>
              </w:rPr>
            </w:pPr>
          </w:p>
        </w:tc>
        <w:tc>
          <w:tcPr>
            <w:tcW w:w="2700" w:type="dxa"/>
          </w:tcPr>
          <w:p w14:paraId="60F86A88" w14:textId="49DEA05B" w:rsidR="00BE4D4A" w:rsidRDefault="00BE4D4A" w:rsidP="009A0BC1">
            <w:pPr>
              <w:rPr>
                <w:rFonts w:ascii="Calibri" w:hAnsi="Calibri" w:cs="Calibri"/>
                <w:color w:val="000000"/>
                <w:sz w:val="20"/>
                <w:szCs w:val="20"/>
              </w:rPr>
            </w:pPr>
            <w:r>
              <w:rPr>
                <w:rFonts w:ascii="Calibri" w:hAnsi="Calibri" w:cs="Calibri"/>
                <w:color w:val="000000"/>
                <w:sz w:val="20"/>
                <w:szCs w:val="20"/>
              </w:rPr>
              <w:t>Romain Mallet</w:t>
            </w:r>
            <w:r w:rsidR="006D584B">
              <w:rPr>
                <w:rFonts w:ascii="Calibri" w:hAnsi="Calibri" w:cs="Calibri"/>
                <w:color w:val="000000"/>
                <w:sz w:val="20"/>
                <w:szCs w:val="20"/>
              </w:rPr>
              <w:t xml:space="preserve">, </w:t>
            </w:r>
            <w:r>
              <w:rPr>
                <w:rFonts w:ascii="Calibri" w:hAnsi="Calibri" w:cs="Calibri"/>
                <w:color w:val="000000"/>
                <w:sz w:val="20"/>
                <w:szCs w:val="20"/>
              </w:rPr>
              <w:t>CHANEL</w:t>
            </w:r>
          </w:p>
          <w:p w14:paraId="351BDDEA" w14:textId="77777777" w:rsidR="00BE4D4A" w:rsidRDefault="00BE4D4A" w:rsidP="009A0BC1">
            <w:pPr>
              <w:rPr>
                <w:rFonts w:ascii="Calibri" w:hAnsi="Calibri" w:cs="Calibri"/>
                <w:color w:val="000000"/>
                <w:sz w:val="20"/>
                <w:szCs w:val="20"/>
              </w:rPr>
            </w:pPr>
          </w:p>
          <w:p w14:paraId="091D332D" w14:textId="77777777" w:rsidR="00BE4D4A" w:rsidRPr="002860E2" w:rsidRDefault="00BE4D4A" w:rsidP="009A0BC1">
            <w:pPr>
              <w:contextualSpacing/>
              <w:rPr>
                <w:rFonts w:asciiTheme="minorHAnsi" w:hAnsiTheme="minorHAnsi"/>
                <w:sz w:val="20"/>
                <w:szCs w:val="20"/>
              </w:rPr>
            </w:pPr>
          </w:p>
        </w:tc>
        <w:tc>
          <w:tcPr>
            <w:tcW w:w="3960" w:type="dxa"/>
          </w:tcPr>
          <w:p w14:paraId="4040FEAB"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876BE3D"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1E6CF504"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5005F89"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A5DF6BF" w14:textId="77777777" w:rsidR="00BE4D4A" w:rsidRPr="002860E2" w:rsidRDefault="00BE4D4A"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BE4D4A" w:rsidRPr="002860E2" w14:paraId="3E713317" w14:textId="77777777" w:rsidTr="00DF208D">
        <w:tc>
          <w:tcPr>
            <w:tcW w:w="675" w:type="dxa"/>
          </w:tcPr>
          <w:p w14:paraId="65F1C872" w14:textId="77777777" w:rsidR="00BE4D4A" w:rsidRPr="002860E2" w:rsidRDefault="00BE4D4A" w:rsidP="009A0BC1">
            <w:pPr>
              <w:numPr>
                <w:ilvl w:val="0"/>
                <w:numId w:val="23"/>
              </w:numPr>
              <w:contextualSpacing/>
              <w:rPr>
                <w:rFonts w:asciiTheme="minorHAnsi" w:hAnsiTheme="minorHAnsi"/>
                <w:b/>
                <w:sz w:val="20"/>
                <w:szCs w:val="20"/>
              </w:rPr>
            </w:pPr>
          </w:p>
        </w:tc>
        <w:tc>
          <w:tcPr>
            <w:tcW w:w="8055" w:type="dxa"/>
          </w:tcPr>
          <w:p w14:paraId="07A3BB13" w14:textId="77777777" w:rsidR="00BE4D4A" w:rsidRDefault="00BE4D4A" w:rsidP="009A0BC1">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2F4C6C78" w14:textId="77777777" w:rsidR="00BE4D4A" w:rsidRPr="002860E2" w:rsidRDefault="00BE4D4A" w:rsidP="009A0BC1">
            <w:pPr>
              <w:pStyle w:val="ColorfulList-Accent11"/>
              <w:ind w:left="0"/>
              <w:rPr>
                <w:rFonts w:asciiTheme="minorHAnsi" w:hAnsiTheme="minorHAnsi"/>
                <w:sz w:val="20"/>
                <w:szCs w:val="20"/>
              </w:rPr>
            </w:pPr>
          </w:p>
          <w:p w14:paraId="21EA03A6" w14:textId="77777777" w:rsidR="00BE4D4A" w:rsidRPr="002860E2" w:rsidRDefault="00BE4D4A" w:rsidP="009A0BC1">
            <w:pPr>
              <w:pStyle w:val="ColorfulList-Accent11"/>
              <w:ind w:left="0"/>
              <w:rPr>
                <w:rFonts w:asciiTheme="minorHAnsi" w:hAnsiTheme="minorHAnsi"/>
                <w:sz w:val="20"/>
                <w:szCs w:val="20"/>
              </w:rPr>
            </w:pPr>
          </w:p>
          <w:p w14:paraId="299AB8CB" w14:textId="77777777" w:rsidR="00BE4D4A" w:rsidRPr="002860E2" w:rsidRDefault="00BE4D4A" w:rsidP="009A0BC1">
            <w:pPr>
              <w:pStyle w:val="ColorfulList-Accent11"/>
              <w:ind w:left="0"/>
              <w:rPr>
                <w:rFonts w:asciiTheme="minorHAnsi" w:hAnsiTheme="minorHAnsi"/>
                <w:sz w:val="20"/>
                <w:szCs w:val="20"/>
              </w:rPr>
            </w:pPr>
          </w:p>
          <w:p w14:paraId="2FB01425" w14:textId="77777777" w:rsidR="00BE4D4A" w:rsidRPr="002860E2" w:rsidRDefault="00BE4D4A" w:rsidP="009A0BC1">
            <w:pPr>
              <w:pStyle w:val="ColorfulList-Accent11"/>
              <w:ind w:left="0"/>
              <w:rPr>
                <w:rFonts w:asciiTheme="minorHAnsi" w:hAnsiTheme="minorHAnsi"/>
                <w:sz w:val="20"/>
                <w:szCs w:val="20"/>
              </w:rPr>
            </w:pPr>
          </w:p>
        </w:tc>
        <w:tc>
          <w:tcPr>
            <w:tcW w:w="2700" w:type="dxa"/>
          </w:tcPr>
          <w:p w14:paraId="1101A576" w14:textId="64A13BA2" w:rsidR="00BE4D4A" w:rsidRDefault="006D584B" w:rsidP="009A0BC1">
            <w:pPr>
              <w:rPr>
                <w:rFonts w:ascii="Calibri" w:hAnsi="Calibri" w:cs="Calibri"/>
                <w:color w:val="000000"/>
                <w:sz w:val="20"/>
                <w:szCs w:val="20"/>
              </w:rPr>
            </w:pPr>
            <w:r>
              <w:rPr>
                <w:rFonts w:ascii="Calibri" w:hAnsi="Calibri" w:cs="Calibri"/>
                <w:color w:val="000000"/>
                <w:sz w:val="20"/>
                <w:szCs w:val="20"/>
              </w:rPr>
              <w:t>Carole Tricoire, Company</w:t>
            </w:r>
          </w:p>
          <w:p w14:paraId="0735676D" w14:textId="77777777" w:rsidR="00BE4D4A" w:rsidRDefault="00BE4D4A" w:rsidP="009A0BC1">
            <w:pPr>
              <w:rPr>
                <w:rFonts w:ascii="Calibri" w:hAnsi="Calibri" w:cs="Calibri"/>
                <w:color w:val="000000"/>
                <w:sz w:val="20"/>
                <w:szCs w:val="20"/>
              </w:rPr>
            </w:pPr>
          </w:p>
          <w:p w14:paraId="26CD85FC" w14:textId="77777777" w:rsidR="00BE4D4A" w:rsidRPr="002860E2" w:rsidRDefault="00BE4D4A" w:rsidP="009A0BC1">
            <w:pPr>
              <w:contextualSpacing/>
              <w:rPr>
                <w:rFonts w:asciiTheme="minorHAnsi" w:hAnsiTheme="minorHAnsi"/>
                <w:sz w:val="20"/>
                <w:szCs w:val="20"/>
              </w:rPr>
            </w:pPr>
          </w:p>
        </w:tc>
        <w:tc>
          <w:tcPr>
            <w:tcW w:w="3960" w:type="dxa"/>
          </w:tcPr>
          <w:p w14:paraId="3599CFAB"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8C092A8"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3EC7386F"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BCCC865" w14:textId="77777777" w:rsidR="00BE4D4A" w:rsidRPr="002860E2" w:rsidRDefault="00BE4D4A"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A30D53B" w14:textId="77777777" w:rsidR="00BE4D4A" w:rsidRPr="002860E2" w:rsidRDefault="00BE4D4A"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6D584B" w:rsidRPr="002860E2" w14:paraId="309E3F82" w14:textId="77777777" w:rsidTr="00DF208D">
        <w:tc>
          <w:tcPr>
            <w:tcW w:w="675" w:type="dxa"/>
          </w:tcPr>
          <w:p w14:paraId="49E165BE" w14:textId="77777777" w:rsidR="006D584B" w:rsidRPr="002860E2" w:rsidRDefault="006D584B" w:rsidP="009A0BC1">
            <w:pPr>
              <w:numPr>
                <w:ilvl w:val="0"/>
                <w:numId w:val="23"/>
              </w:numPr>
              <w:contextualSpacing/>
              <w:rPr>
                <w:rFonts w:asciiTheme="minorHAnsi" w:hAnsiTheme="minorHAnsi"/>
                <w:b/>
                <w:sz w:val="20"/>
                <w:szCs w:val="20"/>
              </w:rPr>
            </w:pPr>
          </w:p>
        </w:tc>
        <w:tc>
          <w:tcPr>
            <w:tcW w:w="8055" w:type="dxa"/>
          </w:tcPr>
          <w:p w14:paraId="67091791" w14:textId="2D3572F9" w:rsidR="006D584B" w:rsidRDefault="006D584B" w:rsidP="009A0BC1">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76887B8F" w14:textId="6CF907FB" w:rsidR="006D584B" w:rsidRDefault="006D584B" w:rsidP="009A0BC1">
            <w:pPr>
              <w:rPr>
                <w:rFonts w:ascii="Calibri" w:hAnsi="Calibri" w:cs="Calibri"/>
                <w:color w:val="000000"/>
                <w:sz w:val="20"/>
                <w:szCs w:val="20"/>
              </w:rPr>
            </w:pPr>
          </w:p>
          <w:p w14:paraId="509BA32B" w14:textId="5BC6B859" w:rsidR="006D584B" w:rsidRPr="006D584B" w:rsidRDefault="006D584B" w:rsidP="006D584B">
            <w:pPr>
              <w:rPr>
                <w:rFonts w:ascii="Calibri" w:hAnsi="Calibri" w:cs="Calibri"/>
                <w:color w:val="000000"/>
                <w:sz w:val="20"/>
                <w:szCs w:val="20"/>
              </w:rPr>
            </w:pPr>
            <w:r>
              <w:rPr>
                <w:rFonts w:ascii="Calibri" w:hAnsi="Calibri" w:cs="Calibri"/>
                <w:color w:val="000000"/>
                <w:sz w:val="20"/>
                <w:szCs w:val="20"/>
              </w:rPr>
              <w:t>Whatever mechanism is chosen, we strongly advocate for the GAC and SSAC to be fully involved.</w:t>
            </w:r>
          </w:p>
        </w:tc>
        <w:tc>
          <w:tcPr>
            <w:tcW w:w="2700" w:type="dxa"/>
          </w:tcPr>
          <w:p w14:paraId="17830AD6" w14:textId="77777777" w:rsidR="006D584B" w:rsidRDefault="006D584B" w:rsidP="009A0BC1">
            <w:pPr>
              <w:rPr>
                <w:rFonts w:ascii="Calibri" w:hAnsi="Calibri" w:cs="Calibri"/>
                <w:color w:val="000000"/>
                <w:sz w:val="20"/>
                <w:szCs w:val="20"/>
              </w:rPr>
            </w:pPr>
            <w:r>
              <w:rPr>
                <w:rFonts w:ascii="Calibri" w:hAnsi="Calibri" w:cs="Calibri"/>
                <w:color w:val="000000"/>
                <w:sz w:val="20"/>
                <w:szCs w:val="20"/>
              </w:rPr>
              <w:lastRenderedPageBreak/>
              <w:t xml:space="preserve">David Saussinan, </w:t>
            </w:r>
          </w:p>
          <w:p w14:paraId="1EFA6174" w14:textId="036DFAA6" w:rsidR="006D584B" w:rsidRDefault="006D584B" w:rsidP="009A0BC1">
            <w:pPr>
              <w:rPr>
                <w:rFonts w:ascii="Calibri" w:hAnsi="Calibri" w:cs="Calibri"/>
                <w:color w:val="000000"/>
                <w:sz w:val="20"/>
                <w:szCs w:val="20"/>
              </w:rPr>
            </w:pPr>
            <w:r>
              <w:rPr>
                <w:rFonts w:ascii="Calibri" w:hAnsi="Calibri" w:cs="Calibri"/>
                <w:color w:val="000000"/>
                <w:sz w:val="20"/>
                <w:szCs w:val="20"/>
              </w:rPr>
              <w:t xml:space="preserve">UNIFAB - Union des Fabricants </w:t>
            </w:r>
          </w:p>
          <w:p w14:paraId="06795851" w14:textId="77777777" w:rsidR="006D584B" w:rsidRPr="002860E2" w:rsidRDefault="006D584B" w:rsidP="009A0BC1">
            <w:pPr>
              <w:contextualSpacing/>
              <w:rPr>
                <w:rFonts w:asciiTheme="minorHAnsi" w:hAnsiTheme="minorHAnsi"/>
                <w:sz w:val="20"/>
                <w:szCs w:val="20"/>
              </w:rPr>
            </w:pPr>
          </w:p>
        </w:tc>
        <w:tc>
          <w:tcPr>
            <w:tcW w:w="3960" w:type="dxa"/>
          </w:tcPr>
          <w:p w14:paraId="783DBF3D"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lastRenderedPageBreak/>
              <w:t>New Idea</w:t>
            </w:r>
            <w:r w:rsidRPr="002860E2">
              <w:rPr>
                <w:rFonts w:asciiTheme="minorHAnsi" w:hAnsiTheme="minorHAnsi"/>
                <w:color w:val="000000"/>
                <w:sz w:val="20"/>
                <w:szCs w:val="20"/>
              </w:rPr>
              <w:t> </w:t>
            </w:r>
          </w:p>
          <w:p w14:paraId="73DE809E"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39F9182C"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42123AE"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6629FEE" w14:textId="77777777" w:rsidR="006D584B" w:rsidRPr="002860E2" w:rsidRDefault="006D584B"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6D584B" w:rsidRPr="002860E2" w14:paraId="019816C6" w14:textId="77777777" w:rsidTr="00DF208D">
        <w:tc>
          <w:tcPr>
            <w:tcW w:w="675" w:type="dxa"/>
          </w:tcPr>
          <w:p w14:paraId="2CD406F1" w14:textId="77777777" w:rsidR="006D584B" w:rsidRPr="002860E2" w:rsidRDefault="006D584B" w:rsidP="009A0BC1">
            <w:pPr>
              <w:numPr>
                <w:ilvl w:val="0"/>
                <w:numId w:val="23"/>
              </w:numPr>
              <w:contextualSpacing/>
              <w:rPr>
                <w:rFonts w:asciiTheme="minorHAnsi" w:hAnsiTheme="minorHAnsi"/>
                <w:b/>
                <w:sz w:val="20"/>
                <w:szCs w:val="20"/>
              </w:rPr>
            </w:pPr>
          </w:p>
        </w:tc>
        <w:tc>
          <w:tcPr>
            <w:tcW w:w="8055" w:type="dxa"/>
          </w:tcPr>
          <w:p w14:paraId="5D1B1F8B" w14:textId="77777777" w:rsidR="006D584B" w:rsidRDefault="006D584B" w:rsidP="009A0BC1">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74960916" w14:textId="77777777" w:rsidR="006D584B" w:rsidRPr="002860E2" w:rsidRDefault="006D584B" w:rsidP="009A0BC1">
            <w:pPr>
              <w:pStyle w:val="ColorfulList-Accent11"/>
              <w:ind w:left="0"/>
              <w:rPr>
                <w:rFonts w:asciiTheme="minorHAnsi" w:hAnsiTheme="minorHAnsi"/>
                <w:sz w:val="20"/>
                <w:szCs w:val="20"/>
              </w:rPr>
            </w:pPr>
          </w:p>
          <w:p w14:paraId="3AE778EB" w14:textId="77777777" w:rsidR="006D584B" w:rsidRPr="002860E2" w:rsidRDefault="006D584B" w:rsidP="009A0BC1">
            <w:pPr>
              <w:pStyle w:val="ColorfulList-Accent11"/>
              <w:ind w:left="0"/>
              <w:rPr>
                <w:rFonts w:asciiTheme="minorHAnsi" w:hAnsiTheme="minorHAnsi"/>
                <w:sz w:val="20"/>
                <w:szCs w:val="20"/>
              </w:rPr>
            </w:pPr>
          </w:p>
          <w:p w14:paraId="5D16A6D0" w14:textId="77777777" w:rsidR="006D584B" w:rsidRPr="002860E2" w:rsidRDefault="006D584B" w:rsidP="009A0BC1">
            <w:pPr>
              <w:pStyle w:val="ColorfulList-Accent11"/>
              <w:ind w:left="0"/>
              <w:rPr>
                <w:rFonts w:asciiTheme="minorHAnsi" w:hAnsiTheme="minorHAnsi"/>
                <w:sz w:val="20"/>
                <w:szCs w:val="20"/>
              </w:rPr>
            </w:pPr>
          </w:p>
          <w:p w14:paraId="490A526D" w14:textId="77777777" w:rsidR="006D584B" w:rsidRPr="002860E2" w:rsidRDefault="006D584B" w:rsidP="009A0BC1">
            <w:pPr>
              <w:pStyle w:val="ColorfulList-Accent11"/>
              <w:ind w:left="0"/>
              <w:rPr>
                <w:rFonts w:asciiTheme="minorHAnsi" w:hAnsiTheme="minorHAnsi"/>
                <w:sz w:val="20"/>
                <w:szCs w:val="20"/>
              </w:rPr>
            </w:pPr>
          </w:p>
        </w:tc>
        <w:tc>
          <w:tcPr>
            <w:tcW w:w="2700" w:type="dxa"/>
          </w:tcPr>
          <w:p w14:paraId="0B16AFB3" w14:textId="322A6669" w:rsidR="009E5B9D" w:rsidRDefault="009E5B9D" w:rsidP="009A0BC1">
            <w:pPr>
              <w:rPr>
                <w:rFonts w:ascii="Calibri" w:hAnsi="Calibri" w:cs="Calibri"/>
                <w:color w:val="000000"/>
                <w:sz w:val="20"/>
                <w:szCs w:val="20"/>
              </w:rPr>
            </w:pPr>
            <w:r>
              <w:rPr>
                <w:rFonts w:ascii="Calibri" w:hAnsi="Calibri" w:cs="Calibri"/>
                <w:color w:val="000000"/>
                <w:sz w:val="20"/>
                <w:szCs w:val="20"/>
              </w:rPr>
              <w:t>Muller, Hermès International</w:t>
            </w:r>
          </w:p>
          <w:p w14:paraId="5E6498E0" w14:textId="77777777" w:rsidR="009E5B9D" w:rsidRDefault="009E5B9D" w:rsidP="009A0BC1">
            <w:pPr>
              <w:rPr>
                <w:rFonts w:ascii="Calibri" w:hAnsi="Calibri" w:cs="Calibri"/>
                <w:color w:val="000000"/>
                <w:sz w:val="20"/>
                <w:szCs w:val="20"/>
              </w:rPr>
            </w:pPr>
          </w:p>
          <w:p w14:paraId="4900713E" w14:textId="005F2D97" w:rsidR="006D584B" w:rsidRDefault="006D584B" w:rsidP="009A0BC1">
            <w:pPr>
              <w:rPr>
                <w:rFonts w:ascii="Calibri" w:hAnsi="Calibri" w:cs="Calibri"/>
                <w:color w:val="000000"/>
                <w:sz w:val="20"/>
                <w:szCs w:val="20"/>
              </w:rPr>
            </w:pPr>
            <w:r>
              <w:rPr>
                <w:rFonts w:ascii="Calibri" w:hAnsi="Calibri" w:cs="Calibri"/>
                <w:color w:val="000000"/>
                <w:sz w:val="20"/>
                <w:szCs w:val="20"/>
              </w:rPr>
              <w:t xml:space="preserve">Alice Gensse, </w:t>
            </w:r>
          </w:p>
          <w:p w14:paraId="5FBAA284" w14:textId="7DFB7C13" w:rsidR="006D584B" w:rsidRDefault="006D584B" w:rsidP="006D584B">
            <w:pPr>
              <w:rPr>
                <w:rFonts w:ascii="Calibri" w:hAnsi="Calibri" w:cs="Calibri"/>
                <w:color w:val="000000"/>
                <w:sz w:val="20"/>
                <w:szCs w:val="20"/>
              </w:rPr>
            </w:pPr>
            <w:r>
              <w:rPr>
                <w:rFonts w:ascii="Calibri" w:hAnsi="Calibri" w:cs="Calibri"/>
                <w:color w:val="000000"/>
                <w:sz w:val="20"/>
                <w:szCs w:val="20"/>
              </w:rPr>
              <w:t>Hermès International</w:t>
            </w:r>
          </w:p>
          <w:p w14:paraId="33D3DDC3" w14:textId="61EF5B3A" w:rsidR="009E5B9D" w:rsidRDefault="009E5B9D" w:rsidP="006D584B">
            <w:pPr>
              <w:rPr>
                <w:rFonts w:ascii="Calibri" w:hAnsi="Calibri" w:cs="Calibri"/>
                <w:color w:val="000000"/>
                <w:sz w:val="20"/>
                <w:szCs w:val="20"/>
              </w:rPr>
            </w:pPr>
          </w:p>
          <w:p w14:paraId="0C8738D7" w14:textId="77777777" w:rsidR="009E5B9D" w:rsidRDefault="009E5B9D" w:rsidP="009E5B9D">
            <w:pPr>
              <w:rPr>
                <w:rFonts w:ascii="Calibri" w:hAnsi="Calibri" w:cs="Calibri"/>
                <w:color w:val="000000"/>
                <w:sz w:val="20"/>
                <w:szCs w:val="20"/>
              </w:rPr>
            </w:pPr>
            <w:r>
              <w:rPr>
                <w:rFonts w:ascii="Calibri" w:hAnsi="Calibri" w:cs="Calibri"/>
                <w:color w:val="000000"/>
                <w:sz w:val="20"/>
                <w:szCs w:val="20"/>
              </w:rPr>
              <w:t>Sophie Sojfer, Hermès International</w:t>
            </w:r>
          </w:p>
          <w:p w14:paraId="5F87D667" w14:textId="18A8737E" w:rsidR="009E5B9D" w:rsidRDefault="009E5B9D" w:rsidP="009E5B9D">
            <w:pPr>
              <w:rPr>
                <w:rFonts w:ascii="Calibri" w:hAnsi="Calibri" w:cs="Calibri"/>
                <w:color w:val="000000"/>
                <w:sz w:val="20"/>
                <w:szCs w:val="20"/>
              </w:rPr>
            </w:pPr>
          </w:p>
          <w:p w14:paraId="24AA54CF" w14:textId="77777777" w:rsidR="009E5B9D" w:rsidRDefault="009E5B9D" w:rsidP="009E5B9D">
            <w:pPr>
              <w:rPr>
                <w:rFonts w:ascii="Calibri" w:hAnsi="Calibri" w:cs="Calibri"/>
                <w:color w:val="000000"/>
                <w:sz w:val="20"/>
                <w:szCs w:val="20"/>
              </w:rPr>
            </w:pPr>
            <w:r>
              <w:rPr>
                <w:rFonts w:ascii="Calibri" w:hAnsi="Calibri" w:cs="Calibri"/>
                <w:color w:val="000000"/>
                <w:sz w:val="20"/>
                <w:szCs w:val="20"/>
              </w:rPr>
              <w:t>etienne VANDAMME, Hermès International</w:t>
            </w:r>
          </w:p>
          <w:p w14:paraId="332646AD" w14:textId="30546546" w:rsidR="009E5B9D" w:rsidRDefault="009E5B9D" w:rsidP="009E5B9D">
            <w:pPr>
              <w:rPr>
                <w:rFonts w:ascii="Calibri" w:hAnsi="Calibri" w:cs="Calibri"/>
                <w:color w:val="000000"/>
                <w:sz w:val="20"/>
                <w:szCs w:val="20"/>
              </w:rPr>
            </w:pPr>
          </w:p>
          <w:p w14:paraId="3B8E41FA" w14:textId="1FA78DBB" w:rsidR="006D584B" w:rsidRPr="009E5B9D" w:rsidRDefault="009E5B9D" w:rsidP="009A0BC1">
            <w:pPr>
              <w:rPr>
                <w:rFonts w:ascii="Calibri" w:hAnsi="Calibri" w:cs="Calibri"/>
                <w:color w:val="000000"/>
                <w:sz w:val="20"/>
                <w:szCs w:val="20"/>
              </w:rPr>
            </w:pPr>
            <w:r>
              <w:rPr>
                <w:rFonts w:ascii="Calibri" w:hAnsi="Calibri" w:cs="Calibri"/>
                <w:color w:val="000000"/>
                <w:sz w:val="20"/>
                <w:szCs w:val="20"/>
              </w:rPr>
              <w:t>Masson, Hermès International</w:t>
            </w:r>
          </w:p>
        </w:tc>
        <w:tc>
          <w:tcPr>
            <w:tcW w:w="3960" w:type="dxa"/>
          </w:tcPr>
          <w:p w14:paraId="5B85E710"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AFE4973"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48548530"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D86560E"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5A04C33" w14:textId="77777777" w:rsidR="006D584B" w:rsidRPr="002860E2" w:rsidRDefault="006D584B"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6D584B" w:rsidRPr="002860E2" w14:paraId="37F5F061" w14:textId="77777777" w:rsidTr="00DF208D">
        <w:tc>
          <w:tcPr>
            <w:tcW w:w="675" w:type="dxa"/>
          </w:tcPr>
          <w:p w14:paraId="34BBD8A7" w14:textId="77777777" w:rsidR="006D584B" w:rsidRPr="002860E2" w:rsidRDefault="006D584B" w:rsidP="009A0BC1">
            <w:pPr>
              <w:numPr>
                <w:ilvl w:val="0"/>
                <w:numId w:val="23"/>
              </w:numPr>
              <w:contextualSpacing/>
              <w:rPr>
                <w:rFonts w:asciiTheme="minorHAnsi" w:hAnsiTheme="minorHAnsi"/>
                <w:b/>
                <w:sz w:val="20"/>
                <w:szCs w:val="20"/>
              </w:rPr>
            </w:pPr>
          </w:p>
        </w:tc>
        <w:tc>
          <w:tcPr>
            <w:tcW w:w="8055" w:type="dxa"/>
          </w:tcPr>
          <w:p w14:paraId="257344F4" w14:textId="77777777" w:rsidR="006D584B" w:rsidRDefault="006D584B" w:rsidP="009A0BC1">
            <w:pPr>
              <w:rPr>
                <w:rFonts w:ascii="Calibri" w:hAnsi="Calibri" w:cs="Calibri"/>
                <w:color w:val="000000"/>
                <w:sz w:val="20"/>
                <w:szCs w:val="20"/>
              </w:rPr>
            </w:pPr>
            <w:r>
              <w:rPr>
                <w:rFonts w:ascii="Calibri" w:hAnsi="Calibri" w:cs="Calibri"/>
                <w:color w:val="000000"/>
                <w:sz w:val="20"/>
                <w:szCs w:val="20"/>
              </w:rPr>
              <w:t>We advise that any working group controlling the evolution of the SSAD MUST include the GAC, ALAC and SSAC; further, their decisions should not be subject to reversal by the GNSO.</w:t>
            </w:r>
          </w:p>
          <w:p w14:paraId="522906A7" w14:textId="77777777" w:rsidR="006D584B" w:rsidRPr="002860E2" w:rsidRDefault="006D584B" w:rsidP="009A0BC1">
            <w:pPr>
              <w:pStyle w:val="ColorfulList-Accent11"/>
              <w:ind w:left="0"/>
              <w:rPr>
                <w:rFonts w:asciiTheme="minorHAnsi" w:hAnsiTheme="minorHAnsi"/>
                <w:sz w:val="20"/>
                <w:szCs w:val="20"/>
              </w:rPr>
            </w:pPr>
          </w:p>
          <w:p w14:paraId="0AF10F7C" w14:textId="77777777" w:rsidR="006D584B" w:rsidRPr="002860E2" w:rsidRDefault="006D584B" w:rsidP="009A0BC1">
            <w:pPr>
              <w:pStyle w:val="ColorfulList-Accent11"/>
              <w:ind w:left="0"/>
              <w:rPr>
                <w:rFonts w:asciiTheme="minorHAnsi" w:hAnsiTheme="minorHAnsi"/>
                <w:sz w:val="20"/>
                <w:szCs w:val="20"/>
              </w:rPr>
            </w:pPr>
          </w:p>
          <w:p w14:paraId="5CEBC137" w14:textId="77777777" w:rsidR="006D584B" w:rsidRPr="002860E2" w:rsidRDefault="006D584B" w:rsidP="009A0BC1">
            <w:pPr>
              <w:pStyle w:val="ColorfulList-Accent11"/>
              <w:ind w:left="0"/>
              <w:rPr>
                <w:rFonts w:asciiTheme="minorHAnsi" w:hAnsiTheme="minorHAnsi"/>
                <w:sz w:val="20"/>
                <w:szCs w:val="20"/>
              </w:rPr>
            </w:pPr>
          </w:p>
          <w:p w14:paraId="5B604B85" w14:textId="77777777" w:rsidR="006D584B" w:rsidRPr="002860E2" w:rsidRDefault="006D584B" w:rsidP="009A0BC1">
            <w:pPr>
              <w:pStyle w:val="ColorfulList-Accent11"/>
              <w:ind w:left="0"/>
              <w:rPr>
                <w:rFonts w:asciiTheme="minorHAnsi" w:hAnsiTheme="minorHAnsi"/>
                <w:sz w:val="20"/>
                <w:szCs w:val="20"/>
              </w:rPr>
            </w:pPr>
          </w:p>
        </w:tc>
        <w:tc>
          <w:tcPr>
            <w:tcW w:w="2700" w:type="dxa"/>
          </w:tcPr>
          <w:p w14:paraId="0E18B1F3" w14:textId="318FDCFC" w:rsidR="006D584B" w:rsidRDefault="006D584B" w:rsidP="006D584B">
            <w:pPr>
              <w:rPr>
                <w:rFonts w:ascii="Calibri" w:hAnsi="Calibri" w:cs="Calibri"/>
                <w:color w:val="000000"/>
                <w:sz w:val="20"/>
                <w:szCs w:val="20"/>
              </w:rPr>
            </w:pPr>
            <w:r>
              <w:rPr>
                <w:rFonts w:ascii="Calibri" w:hAnsi="Calibri" w:cs="Calibri"/>
                <w:color w:val="000000"/>
                <w:sz w:val="20"/>
                <w:szCs w:val="20"/>
              </w:rPr>
              <w:t>Myrtha Hurtado Rivas, Novartis</w:t>
            </w:r>
          </w:p>
          <w:p w14:paraId="10BB4125" w14:textId="77777777" w:rsidR="006D584B" w:rsidRDefault="006D584B" w:rsidP="009A0BC1">
            <w:pPr>
              <w:rPr>
                <w:rFonts w:ascii="Calibri" w:hAnsi="Calibri" w:cs="Calibri"/>
                <w:color w:val="000000"/>
                <w:sz w:val="20"/>
                <w:szCs w:val="20"/>
              </w:rPr>
            </w:pPr>
          </w:p>
          <w:p w14:paraId="7ABED4F2" w14:textId="77777777" w:rsidR="006D584B" w:rsidRDefault="006D584B" w:rsidP="009A0BC1">
            <w:pPr>
              <w:rPr>
                <w:rFonts w:ascii="Calibri" w:hAnsi="Calibri" w:cs="Calibri"/>
                <w:color w:val="000000"/>
                <w:sz w:val="20"/>
                <w:szCs w:val="20"/>
              </w:rPr>
            </w:pPr>
          </w:p>
          <w:p w14:paraId="05FC4413" w14:textId="77777777" w:rsidR="006D584B" w:rsidRDefault="006D584B" w:rsidP="009A0BC1">
            <w:pPr>
              <w:rPr>
                <w:rFonts w:ascii="Calibri" w:hAnsi="Calibri" w:cs="Calibri"/>
                <w:color w:val="000000"/>
                <w:sz w:val="20"/>
                <w:szCs w:val="20"/>
              </w:rPr>
            </w:pPr>
          </w:p>
          <w:p w14:paraId="39CC3FA1" w14:textId="77777777" w:rsidR="006D584B" w:rsidRPr="002860E2" w:rsidRDefault="006D584B" w:rsidP="009A0BC1">
            <w:pPr>
              <w:contextualSpacing/>
              <w:rPr>
                <w:rFonts w:asciiTheme="minorHAnsi" w:hAnsiTheme="minorHAnsi"/>
                <w:sz w:val="20"/>
                <w:szCs w:val="20"/>
              </w:rPr>
            </w:pPr>
          </w:p>
        </w:tc>
        <w:tc>
          <w:tcPr>
            <w:tcW w:w="3960" w:type="dxa"/>
          </w:tcPr>
          <w:p w14:paraId="6BB1DC33"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1599321"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046E238C"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0565B13" w14:textId="77777777" w:rsidR="006D584B" w:rsidRPr="002860E2" w:rsidRDefault="006D584B"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BF097A1" w14:textId="77777777" w:rsidR="006D584B" w:rsidRPr="002860E2" w:rsidRDefault="006D584B"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072C03" w:rsidRPr="002860E2" w14:paraId="001A12FC" w14:textId="77777777" w:rsidTr="00DF208D">
        <w:tc>
          <w:tcPr>
            <w:tcW w:w="675" w:type="dxa"/>
          </w:tcPr>
          <w:p w14:paraId="2EC02251" w14:textId="77777777" w:rsidR="00072C03" w:rsidRPr="009E5B9D" w:rsidRDefault="00072C03" w:rsidP="00AC3871">
            <w:pPr>
              <w:numPr>
                <w:ilvl w:val="0"/>
                <w:numId w:val="23"/>
              </w:numPr>
              <w:contextualSpacing/>
              <w:rPr>
                <w:rFonts w:asciiTheme="minorHAnsi" w:hAnsiTheme="minorHAnsi" w:cstheme="minorHAnsi"/>
                <w:b/>
                <w:sz w:val="20"/>
                <w:szCs w:val="20"/>
              </w:rPr>
            </w:pPr>
          </w:p>
        </w:tc>
        <w:tc>
          <w:tcPr>
            <w:tcW w:w="8055" w:type="dxa"/>
          </w:tcPr>
          <w:p w14:paraId="1F4441D9" w14:textId="77777777" w:rsidR="009E5B9D" w:rsidRPr="009E5B9D" w:rsidRDefault="009E5B9D" w:rsidP="009E5B9D">
            <w:pPr>
              <w:rPr>
                <w:rFonts w:asciiTheme="minorHAnsi" w:hAnsiTheme="minorHAnsi" w:cstheme="minorHAnsi"/>
                <w:color w:val="000000"/>
                <w:sz w:val="20"/>
                <w:szCs w:val="20"/>
              </w:rPr>
            </w:pPr>
            <w:r w:rsidRPr="009E5B9D">
              <w:rPr>
                <w:rFonts w:asciiTheme="minorHAnsi" w:hAnsiTheme="minorHAnsi" w:cstheme="minorHAnsi"/>
                <w:color w:val="000000"/>
                <w:sz w:val="20"/>
                <w:szCs w:val="20"/>
              </w:rPr>
              <w:t>We advise that any working group controlling the evolution of the SSAD MUST include the GAC, ALAC and SSAC; further, their decisions should not be subject to reversal by the GNSO.</w:t>
            </w:r>
          </w:p>
          <w:p w14:paraId="14A7DDA3" w14:textId="77777777" w:rsidR="00072C03" w:rsidRPr="009E5B9D" w:rsidRDefault="00072C03" w:rsidP="009A0BC1">
            <w:pPr>
              <w:pStyle w:val="ColorfulList-Accent11"/>
              <w:ind w:left="0"/>
              <w:rPr>
                <w:rFonts w:asciiTheme="minorHAnsi" w:hAnsiTheme="minorHAnsi" w:cstheme="minorHAnsi"/>
                <w:sz w:val="20"/>
                <w:szCs w:val="20"/>
              </w:rPr>
            </w:pPr>
          </w:p>
          <w:p w14:paraId="06EE717D" w14:textId="77777777" w:rsidR="00072C03" w:rsidRPr="009E5B9D" w:rsidRDefault="00072C03" w:rsidP="009A0BC1">
            <w:pPr>
              <w:pStyle w:val="ColorfulList-Accent11"/>
              <w:ind w:left="0"/>
              <w:rPr>
                <w:rFonts w:asciiTheme="minorHAnsi" w:hAnsiTheme="minorHAnsi" w:cstheme="minorHAnsi"/>
                <w:sz w:val="20"/>
                <w:szCs w:val="20"/>
              </w:rPr>
            </w:pPr>
          </w:p>
          <w:p w14:paraId="04846F87" w14:textId="77777777" w:rsidR="00072C03" w:rsidRPr="009E5B9D" w:rsidRDefault="00072C03" w:rsidP="009A0BC1">
            <w:pPr>
              <w:pStyle w:val="ColorfulList-Accent11"/>
              <w:ind w:left="0"/>
              <w:rPr>
                <w:rFonts w:asciiTheme="minorHAnsi" w:hAnsiTheme="minorHAnsi" w:cstheme="minorHAnsi"/>
                <w:sz w:val="20"/>
                <w:szCs w:val="20"/>
              </w:rPr>
            </w:pPr>
          </w:p>
        </w:tc>
        <w:tc>
          <w:tcPr>
            <w:tcW w:w="2700" w:type="dxa"/>
          </w:tcPr>
          <w:p w14:paraId="2D3DB7FD" w14:textId="77777777" w:rsidR="009E5B9D" w:rsidRDefault="009E5B9D" w:rsidP="009E5B9D">
            <w:pPr>
              <w:rPr>
                <w:rFonts w:ascii="Calibri" w:hAnsi="Calibri" w:cs="Calibri"/>
                <w:color w:val="000000"/>
                <w:sz w:val="20"/>
                <w:szCs w:val="20"/>
              </w:rPr>
            </w:pPr>
            <w:r>
              <w:rPr>
                <w:rFonts w:ascii="Calibri" w:hAnsi="Calibri" w:cs="Calibri"/>
                <w:color w:val="000000"/>
                <w:sz w:val="20"/>
                <w:szCs w:val="20"/>
              </w:rPr>
              <w:t xml:space="preserve">Stéphanie Leguay, </w:t>
            </w:r>
          </w:p>
          <w:p w14:paraId="793902B9" w14:textId="77777777" w:rsidR="009E5B9D" w:rsidRDefault="009E5B9D" w:rsidP="009E5B9D">
            <w:pPr>
              <w:rPr>
                <w:rFonts w:ascii="Calibri" w:hAnsi="Calibri" w:cs="Calibri"/>
                <w:color w:val="000000"/>
                <w:sz w:val="20"/>
                <w:szCs w:val="20"/>
              </w:rPr>
            </w:pPr>
            <w:r>
              <w:rPr>
                <w:rFonts w:ascii="Calibri" w:hAnsi="Calibri" w:cs="Calibri"/>
                <w:color w:val="000000"/>
                <w:sz w:val="20"/>
                <w:szCs w:val="20"/>
              </w:rPr>
              <w:t>French anticounterfeiting comittee</w:t>
            </w:r>
          </w:p>
          <w:p w14:paraId="38DE31FF" w14:textId="78F36A30" w:rsidR="009E5B9D" w:rsidRDefault="009E5B9D" w:rsidP="009E5B9D">
            <w:pPr>
              <w:rPr>
                <w:rFonts w:ascii="Calibri" w:hAnsi="Calibri" w:cs="Calibri"/>
                <w:color w:val="000000"/>
                <w:sz w:val="20"/>
                <w:szCs w:val="20"/>
              </w:rPr>
            </w:pPr>
          </w:p>
          <w:p w14:paraId="67B73A79" w14:textId="77777777" w:rsidR="00072C03" w:rsidRPr="002860E2" w:rsidRDefault="00072C03" w:rsidP="009A0BC1">
            <w:pPr>
              <w:contextualSpacing/>
              <w:rPr>
                <w:rFonts w:asciiTheme="minorHAnsi" w:hAnsiTheme="minorHAnsi"/>
                <w:sz w:val="20"/>
                <w:szCs w:val="20"/>
              </w:rPr>
            </w:pPr>
          </w:p>
        </w:tc>
        <w:tc>
          <w:tcPr>
            <w:tcW w:w="3960" w:type="dxa"/>
          </w:tcPr>
          <w:p w14:paraId="7B4B2924" w14:textId="045D7EE8"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D764D95"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0E8AF837"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4611A78"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F8FF0E9" w14:textId="11DA47A7" w:rsidR="00072C03" w:rsidRPr="002860E2" w:rsidRDefault="00072C0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072C03" w:rsidRPr="002860E2" w14:paraId="5CD0126D" w14:textId="77777777" w:rsidTr="00DF208D">
        <w:tc>
          <w:tcPr>
            <w:tcW w:w="675" w:type="dxa"/>
          </w:tcPr>
          <w:p w14:paraId="4F9EF5E0" w14:textId="77777777" w:rsidR="00072C03" w:rsidRPr="002860E2" w:rsidRDefault="00072C03" w:rsidP="00AC3871">
            <w:pPr>
              <w:numPr>
                <w:ilvl w:val="0"/>
                <w:numId w:val="23"/>
              </w:numPr>
              <w:contextualSpacing/>
              <w:rPr>
                <w:rFonts w:asciiTheme="minorHAnsi" w:hAnsiTheme="minorHAnsi"/>
                <w:b/>
                <w:sz w:val="20"/>
                <w:szCs w:val="20"/>
              </w:rPr>
            </w:pPr>
          </w:p>
        </w:tc>
        <w:tc>
          <w:tcPr>
            <w:tcW w:w="8055" w:type="dxa"/>
          </w:tcPr>
          <w:p w14:paraId="372C90BB" w14:textId="2A076556" w:rsidR="00072C03" w:rsidRPr="00AF07A2" w:rsidRDefault="003010F2" w:rsidP="00480571">
            <w:pPr>
              <w:rPr>
                <w:rFonts w:asciiTheme="minorHAnsi" w:hAnsiTheme="minorHAnsi" w:cstheme="minorHAnsi"/>
                <w:color w:val="000000"/>
                <w:sz w:val="20"/>
                <w:szCs w:val="20"/>
              </w:rPr>
            </w:pPr>
            <w:r w:rsidRPr="00AF07A2">
              <w:rPr>
                <w:rFonts w:asciiTheme="minorHAnsi" w:hAnsiTheme="minorHAnsi" w:cstheme="minorHAnsi"/>
                <w:color w:val="000000"/>
                <w:sz w:val="20"/>
                <w:szCs w:val="20"/>
              </w:rPr>
              <w:t>The ALAC notes the importance of introducing a methodology through which the system can improve and more cases out of experience and learning can be automated. We do not see any existing procedures that can be used to meet this responsibility and suggest forming an SSAD implementation council consisting of members from all stakeholders. The responsibility of the SSAD implementation council would be looking into the types of disclosures that out of experience are deemed automatable and recommend moving its decision making to the central gateway manager who would provide an automated response to such requests.</w:t>
            </w:r>
            <w:r w:rsidRPr="00AF07A2">
              <w:rPr>
                <w:rFonts w:asciiTheme="minorHAnsi" w:hAnsiTheme="minorHAnsi" w:cstheme="minorHAnsi"/>
                <w:color w:val="000000"/>
                <w:sz w:val="20"/>
                <w:szCs w:val="20"/>
              </w:rPr>
              <w:br/>
            </w:r>
            <w:r w:rsidRPr="00AF07A2">
              <w:rPr>
                <w:rFonts w:asciiTheme="minorHAnsi" w:hAnsiTheme="minorHAnsi" w:cstheme="minorHAnsi"/>
                <w:color w:val="000000"/>
                <w:sz w:val="20"/>
                <w:szCs w:val="20"/>
              </w:rPr>
              <w:br/>
              <w:t xml:space="preserve">To be clear, the “mechanism” that is established by the recommendation must have the authority (with the support of contracted party representatives) to have new classes of automation introduced into the SSAD without referring the matter to the GNSO Council which </w:t>
            </w:r>
            <w:r w:rsidRPr="00AF07A2">
              <w:rPr>
                <w:rFonts w:asciiTheme="minorHAnsi" w:hAnsiTheme="minorHAnsi" w:cstheme="minorHAnsi"/>
                <w:color w:val="000000"/>
                <w:sz w:val="20"/>
                <w:szCs w:val="20"/>
              </w:rPr>
              <w:lastRenderedPageBreak/>
              <w:t>only has jurisdiction over policy matters (and this present policy recommendation will already allow the creation of new classes of automated responses).</w:t>
            </w:r>
          </w:p>
        </w:tc>
        <w:tc>
          <w:tcPr>
            <w:tcW w:w="2700" w:type="dxa"/>
          </w:tcPr>
          <w:p w14:paraId="43B92B0D" w14:textId="15667690" w:rsidR="00072C03" w:rsidRPr="002860E2" w:rsidRDefault="00480571" w:rsidP="009A0BC1">
            <w:pPr>
              <w:contextualSpacing/>
              <w:rPr>
                <w:rFonts w:asciiTheme="minorHAnsi" w:hAnsiTheme="minorHAnsi"/>
                <w:sz w:val="20"/>
                <w:szCs w:val="20"/>
              </w:rPr>
            </w:pPr>
            <w:r>
              <w:rPr>
                <w:rFonts w:asciiTheme="minorHAnsi" w:hAnsiTheme="minorHAnsi"/>
                <w:sz w:val="20"/>
                <w:szCs w:val="20"/>
              </w:rPr>
              <w:lastRenderedPageBreak/>
              <w:t>At-Large Advisory Committee</w:t>
            </w:r>
            <w:r w:rsidR="00AF07A2">
              <w:rPr>
                <w:rFonts w:asciiTheme="minorHAnsi" w:hAnsiTheme="minorHAnsi"/>
                <w:sz w:val="20"/>
                <w:szCs w:val="20"/>
              </w:rPr>
              <w:t xml:space="preserve"> (ALAC)</w:t>
            </w:r>
          </w:p>
        </w:tc>
        <w:tc>
          <w:tcPr>
            <w:tcW w:w="3960" w:type="dxa"/>
          </w:tcPr>
          <w:p w14:paraId="31B578C0" w14:textId="7ADF4032"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9E62E3A"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2E881DB2"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6E7F91A"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F7C48DB" w14:textId="77777777" w:rsidR="00072C03" w:rsidRPr="002860E2" w:rsidRDefault="00072C0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2E03A4A5" w14:textId="77777777" w:rsidR="00072C03" w:rsidRPr="002860E2" w:rsidRDefault="00072C03" w:rsidP="009A0BC1">
            <w:pPr>
              <w:contextualSpacing/>
              <w:rPr>
                <w:rFonts w:asciiTheme="minorHAnsi" w:hAnsiTheme="minorHAnsi"/>
                <w:sz w:val="20"/>
                <w:szCs w:val="20"/>
              </w:rPr>
            </w:pPr>
          </w:p>
        </w:tc>
      </w:tr>
      <w:tr w:rsidR="00072C03" w:rsidRPr="002860E2" w14:paraId="2010BBDD" w14:textId="77777777" w:rsidTr="00DF208D">
        <w:tc>
          <w:tcPr>
            <w:tcW w:w="675" w:type="dxa"/>
          </w:tcPr>
          <w:p w14:paraId="355FBA30" w14:textId="77777777" w:rsidR="00072C03" w:rsidRPr="002860E2" w:rsidRDefault="00072C03" w:rsidP="00AC3871">
            <w:pPr>
              <w:numPr>
                <w:ilvl w:val="0"/>
                <w:numId w:val="23"/>
              </w:numPr>
              <w:contextualSpacing/>
              <w:rPr>
                <w:rFonts w:asciiTheme="minorHAnsi" w:hAnsiTheme="minorHAnsi"/>
                <w:b/>
                <w:sz w:val="20"/>
                <w:szCs w:val="20"/>
              </w:rPr>
            </w:pPr>
          </w:p>
        </w:tc>
        <w:tc>
          <w:tcPr>
            <w:tcW w:w="8055" w:type="dxa"/>
          </w:tcPr>
          <w:p w14:paraId="25EDBD51" w14:textId="77777777" w:rsidR="009A0BC1" w:rsidRDefault="009A0BC1" w:rsidP="009A0BC1">
            <w:pPr>
              <w:rPr>
                <w:rFonts w:ascii="Calibri" w:hAnsi="Calibri" w:cs="Calibri"/>
                <w:color w:val="000000"/>
                <w:sz w:val="20"/>
                <w:szCs w:val="20"/>
              </w:rPr>
            </w:pPr>
            <w:r>
              <w:rPr>
                <w:rFonts w:ascii="Calibri" w:hAnsi="Calibri" w:cs="Calibri"/>
                <w:color w:val="000000"/>
                <w:sz w:val="20"/>
                <w:szCs w:val="20"/>
              </w:rPr>
              <w:t xml:space="preserve">The need for a mechanism that ensures the SSAD system can evolve at Internet speed is a very important concept and policy must exist to support it.  It is equally important that transparency, accountability and full participation by all stakeholders be assured and as such we insist that any mechanism involved in defining how the SSAD will evolve include stakeholders outside of the GNSO, including the SSAC, GAC and ALAC.   </w:t>
            </w:r>
            <w:r>
              <w:rPr>
                <w:rFonts w:ascii="Calibri" w:hAnsi="Calibri" w:cs="Calibri"/>
                <w:color w:val="000000"/>
                <w:sz w:val="20"/>
                <w:szCs w:val="20"/>
              </w:rPr>
              <w:br/>
            </w:r>
          </w:p>
          <w:p w14:paraId="5F5F2CD3" w14:textId="2C8494F5" w:rsidR="00072C03" w:rsidRPr="009A0BC1" w:rsidRDefault="009A0BC1" w:rsidP="009A0BC1">
            <w:pPr>
              <w:rPr>
                <w:rFonts w:ascii="Calibri" w:hAnsi="Calibri" w:cs="Calibri"/>
                <w:color w:val="000000"/>
                <w:sz w:val="20"/>
                <w:szCs w:val="20"/>
              </w:rPr>
            </w:pPr>
            <w:r>
              <w:rPr>
                <w:rFonts w:ascii="Calibri" w:hAnsi="Calibri" w:cs="Calibri"/>
                <w:color w:val="000000"/>
                <w:sz w:val="20"/>
                <w:szCs w:val="20"/>
              </w:rPr>
              <w:t xml:space="preserve">In addition, decisions that result from this mechanism must not be subject to a vote from the GNSO Council that does not include the Advisory Committees.  </w:t>
            </w:r>
          </w:p>
        </w:tc>
        <w:tc>
          <w:tcPr>
            <w:tcW w:w="2700" w:type="dxa"/>
          </w:tcPr>
          <w:p w14:paraId="3D29E501" w14:textId="77777777" w:rsidR="009A0BC1" w:rsidRPr="009A0BC1" w:rsidRDefault="009A0BC1" w:rsidP="009A0BC1">
            <w:pPr>
              <w:rPr>
                <w:rFonts w:ascii="Calibri" w:hAnsi="Calibri" w:cs="Calibri"/>
                <w:color w:val="000000"/>
                <w:sz w:val="20"/>
                <w:szCs w:val="20"/>
              </w:rPr>
            </w:pPr>
            <w:r>
              <w:rPr>
                <w:rFonts w:ascii="Calibri" w:hAnsi="Calibri" w:cs="Calibri"/>
                <w:color w:val="000000"/>
                <w:sz w:val="20"/>
                <w:szCs w:val="20"/>
              </w:rPr>
              <w:t xml:space="preserve">Nat Kopcyk, </w:t>
            </w:r>
          </w:p>
          <w:p w14:paraId="43619EE0" w14:textId="77777777" w:rsidR="009A0BC1" w:rsidRDefault="009A0BC1" w:rsidP="009A0BC1">
            <w:pPr>
              <w:rPr>
                <w:rFonts w:ascii="Calibri" w:hAnsi="Calibri" w:cs="Calibri"/>
                <w:color w:val="000000"/>
                <w:sz w:val="20"/>
                <w:szCs w:val="20"/>
              </w:rPr>
            </w:pPr>
            <w:r>
              <w:rPr>
                <w:rFonts w:ascii="Calibri" w:hAnsi="Calibri" w:cs="Calibri"/>
                <w:color w:val="000000"/>
                <w:sz w:val="20"/>
                <w:szCs w:val="20"/>
              </w:rPr>
              <w:t>M3AAWG- Messaging Malware and Mobile Anti-Abuse Working Group</w:t>
            </w:r>
          </w:p>
          <w:p w14:paraId="61477EC1" w14:textId="2BF3A5BC" w:rsidR="00072C03" w:rsidRPr="009A0BC1" w:rsidRDefault="00072C03" w:rsidP="009A0BC1">
            <w:pPr>
              <w:rPr>
                <w:rFonts w:ascii="Calibri" w:hAnsi="Calibri" w:cs="Calibri"/>
                <w:color w:val="000000"/>
                <w:sz w:val="20"/>
                <w:szCs w:val="20"/>
              </w:rPr>
            </w:pPr>
          </w:p>
        </w:tc>
        <w:tc>
          <w:tcPr>
            <w:tcW w:w="3960" w:type="dxa"/>
          </w:tcPr>
          <w:p w14:paraId="0ED6A5BB"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0022339A">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BA0B4D3"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3F45DDD7"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65C5D1D"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06D23D6" w14:textId="77777777" w:rsidR="00072C03" w:rsidRPr="002860E2" w:rsidRDefault="00072C03" w:rsidP="009A0BC1">
            <w:pPr>
              <w:contextualSpacing/>
              <w:rPr>
                <w:rFonts w:asciiTheme="minorHAnsi" w:hAnsiTheme="minorHAnsi"/>
                <w:sz w:val="20"/>
                <w:szCs w:val="20"/>
              </w:rPr>
            </w:pPr>
          </w:p>
          <w:p w14:paraId="06049DCA" w14:textId="77777777" w:rsidR="00072C03" w:rsidRPr="002860E2" w:rsidRDefault="00072C0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7A260813" w14:textId="77777777" w:rsidR="00072C03" w:rsidRPr="002860E2" w:rsidRDefault="00072C03" w:rsidP="009A0BC1">
            <w:pPr>
              <w:contextualSpacing/>
              <w:rPr>
                <w:rFonts w:asciiTheme="minorHAnsi" w:hAnsiTheme="minorHAnsi"/>
                <w:sz w:val="20"/>
                <w:szCs w:val="20"/>
              </w:rPr>
            </w:pPr>
          </w:p>
        </w:tc>
      </w:tr>
      <w:tr w:rsidR="009A0BC1" w:rsidRPr="002860E2" w14:paraId="7D3D8C12" w14:textId="77777777" w:rsidTr="00DF208D">
        <w:tc>
          <w:tcPr>
            <w:tcW w:w="675" w:type="dxa"/>
          </w:tcPr>
          <w:p w14:paraId="45B8EC9F" w14:textId="77777777" w:rsidR="009A0BC1" w:rsidRPr="002860E2" w:rsidRDefault="009A0BC1" w:rsidP="009A0BC1">
            <w:pPr>
              <w:numPr>
                <w:ilvl w:val="0"/>
                <w:numId w:val="23"/>
              </w:numPr>
              <w:contextualSpacing/>
              <w:rPr>
                <w:rFonts w:asciiTheme="minorHAnsi" w:hAnsiTheme="minorHAnsi"/>
                <w:b/>
                <w:sz w:val="20"/>
                <w:szCs w:val="20"/>
              </w:rPr>
            </w:pPr>
          </w:p>
        </w:tc>
        <w:tc>
          <w:tcPr>
            <w:tcW w:w="8055" w:type="dxa"/>
          </w:tcPr>
          <w:p w14:paraId="3F0867D8" w14:textId="5293987B" w:rsidR="009A0BC1" w:rsidRPr="009A0BC1" w:rsidRDefault="009A0BC1" w:rsidP="009A0BC1">
            <w:pPr>
              <w:rPr>
                <w:rFonts w:ascii="Calibri" w:hAnsi="Calibri" w:cs="Calibri"/>
                <w:color w:val="000000"/>
                <w:sz w:val="20"/>
                <w:szCs w:val="20"/>
              </w:rPr>
            </w:pPr>
            <w:r>
              <w:rPr>
                <w:rFonts w:ascii="Calibri" w:hAnsi="Calibri" w:cs="Calibri"/>
                <w:color w:val="000000"/>
                <w:sz w:val="20"/>
                <w:szCs w:val="20"/>
              </w:rPr>
              <w:t>The SSAC strongly supports the concept and rationale behind recommendation 19, the creation of a mechanism for the evolution of SSAD. ICANN has two primary methodologies for creating processes, requirements, and accountability for contracted parties to achieve operational and policy goals: contracts and consensus policy. Neither of these tools is particularly well-suited to being able to adjust the requirements of an evolving SSAD ecosystem where both data requestors and data controllers will be developing capabilities, learning and maturing effective processes, and continuously seeing changes in data request types and volumes. Those are the natural elements of a brand-new system in any environment. Further, as different types of abuse or operational needs manifest over time where new legitimate uses of data may come to light, it will be important to incorporate those into the standard operations of the SSAD. This recommendation provides a realistic foundation to create a process for making such updates without having to resort to the slow and protracted processes of contract negotiations or a PDP, and asks for inputs on how this may be feasible using existing processes within ICANN as a model.</w:t>
            </w:r>
            <w:r>
              <w:rPr>
                <w:rFonts w:ascii="Calibri" w:hAnsi="Calibri" w:cs="Calibri"/>
                <w:color w:val="000000"/>
                <w:sz w:val="20"/>
                <w:szCs w:val="20"/>
              </w:rPr>
              <w:br/>
            </w:r>
            <w:r>
              <w:rPr>
                <w:rFonts w:ascii="Calibri" w:hAnsi="Calibri" w:cs="Calibri"/>
                <w:color w:val="000000"/>
                <w:sz w:val="20"/>
                <w:szCs w:val="20"/>
              </w:rPr>
              <w:br/>
              <w:t xml:space="preserve">The SSAC notes that there does not seem to be a current ICANN process that closely matches the one contemplated by this recommendation. There are some small, standing committees set up for various technical issues that may provide some guidance (e.g. IDN-related implementations, RSEP reviews) and the IRT process itself could be looked at as a basis for creating a “standing” IRT of some sort. Regardless of the chosen mechanism, the scope of the work it can do and recommendations it provides must both be narrow in their application yet enforceable under existing policy and contractual terms. Thinking about an appeals process or other accountability measures may assuage some groups’ concerns about such a mechanism being either under or over-powered depending on one’s particular issues. Finally, it should be noted that this is not a new concept, as such a mechanism was envisioned by the Expert Working Group on gTLD Directory Services in its final report. Recommendation set 4 stated that “The RDS must be designed with the ability to accommodate new users and permissible purposes that are likely to emerge over time,” and proposed a multi-stakeholder review board for this purpose. The ePDP members may wish to review this work to assist their own effort. </w:t>
            </w:r>
          </w:p>
        </w:tc>
        <w:tc>
          <w:tcPr>
            <w:tcW w:w="2700" w:type="dxa"/>
          </w:tcPr>
          <w:p w14:paraId="3D00CDC9" w14:textId="7DED5097" w:rsidR="009A0BC1" w:rsidRDefault="009A0BC1" w:rsidP="009A0BC1">
            <w:pPr>
              <w:rPr>
                <w:rFonts w:ascii="Calibri" w:hAnsi="Calibri" w:cs="Calibri"/>
                <w:color w:val="000000"/>
                <w:sz w:val="20"/>
                <w:szCs w:val="20"/>
              </w:rPr>
            </w:pPr>
            <w:r>
              <w:rPr>
                <w:rFonts w:ascii="Calibri" w:hAnsi="Calibri" w:cs="Calibri"/>
                <w:color w:val="000000"/>
                <w:sz w:val="20"/>
                <w:szCs w:val="20"/>
              </w:rPr>
              <w:t>Security and Stability Advisory Committee (SSAC)</w:t>
            </w:r>
          </w:p>
          <w:p w14:paraId="62E35A08" w14:textId="77777777" w:rsidR="009A0BC1" w:rsidRPr="009A0BC1" w:rsidRDefault="009A0BC1" w:rsidP="009A0BC1">
            <w:pPr>
              <w:rPr>
                <w:rFonts w:ascii="Calibri" w:hAnsi="Calibri" w:cs="Calibri"/>
                <w:color w:val="000000"/>
                <w:sz w:val="20"/>
                <w:szCs w:val="20"/>
              </w:rPr>
            </w:pPr>
          </w:p>
        </w:tc>
        <w:tc>
          <w:tcPr>
            <w:tcW w:w="3960" w:type="dxa"/>
          </w:tcPr>
          <w:p w14:paraId="4701BFB8" w14:textId="2D70B74B" w:rsidR="009A0BC1" w:rsidRPr="002860E2" w:rsidRDefault="009A0BC1"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924D561" w14:textId="77777777" w:rsidR="009A0BC1" w:rsidRPr="002860E2" w:rsidRDefault="009A0BC1"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051AB46C" w14:textId="77777777" w:rsidR="009A0BC1" w:rsidRPr="002860E2" w:rsidRDefault="009A0BC1"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C883FF7" w14:textId="77777777" w:rsidR="009A0BC1" w:rsidRPr="002860E2" w:rsidRDefault="009A0BC1"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20AD16E" w14:textId="77777777" w:rsidR="009A0BC1" w:rsidRPr="002860E2" w:rsidRDefault="009A0BC1" w:rsidP="009A0BC1">
            <w:pPr>
              <w:contextualSpacing/>
              <w:rPr>
                <w:rFonts w:asciiTheme="minorHAnsi" w:hAnsiTheme="minorHAnsi"/>
                <w:sz w:val="20"/>
                <w:szCs w:val="20"/>
              </w:rPr>
            </w:pPr>
          </w:p>
          <w:p w14:paraId="3411359D" w14:textId="77777777" w:rsidR="009A0BC1" w:rsidRPr="002860E2" w:rsidRDefault="009A0BC1"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3429AE9" w14:textId="77777777" w:rsidR="009A0BC1" w:rsidRPr="002860E2" w:rsidRDefault="009A0BC1" w:rsidP="009A0BC1">
            <w:pPr>
              <w:contextualSpacing/>
              <w:rPr>
                <w:rFonts w:asciiTheme="minorHAnsi" w:hAnsiTheme="minorHAnsi"/>
                <w:sz w:val="20"/>
                <w:szCs w:val="20"/>
              </w:rPr>
            </w:pPr>
          </w:p>
        </w:tc>
      </w:tr>
      <w:tr w:rsidR="005261DA" w:rsidRPr="002860E2" w14:paraId="193F41EC" w14:textId="77777777" w:rsidTr="00DF208D">
        <w:tc>
          <w:tcPr>
            <w:tcW w:w="675" w:type="dxa"/>
          </w:tcPr>
          <w:p w14:paraId="2691B01B" w14:textId="77777777" w:rsidR="005261DA" w:rsidRPr="009E5B9D" w:rsidRDefault="005261DA" w:rsidP="005104B2">
            <w:pPr>
              <w:numPr>
                <w:ilvl w:val="0"/>
                <w:numId w:val="23"/>
              </w:numPr>
              <w:contextualSpacing/>
              <w:rPr>
                <w:rFonts w:asciiTheme="minorHAnsi" w:hAnsiTheme="minorHAnsi" w:cstheme="minorHAnsi"/>
                <w:b/>
                <w:sz w:val="20"/>
                <w:szCs w:val="20"/>
              </w:rPr>
            </w:pPr>
          </w:p>
        </w:tc>
        <w:tc>
          <w:tcPr>
            <w:tcW w:w="8055" w:type="dxa"/>
          </w:tcPr>
          <w:p w14:paraId="3C42CE47" w14:textId="4E862F0D" w:rsidR="005261DA" w:rsidRDefault="005261DA" w:rsidP="005261DA">
            <w:pPr>
              <w:rPr>
                <w:rFonts w:ascii="Calibri" w:hAnsi="Calibri" w:cs="Calibri"/>
                <w:color w:val="000000"/>
                <w:sz w:val="20"/>
                <w:szCs w:val="20"/>
              </w:rPr>
            </w:pPr>
            <w:r>
              <w:rPr>
                <w:rFonts w:ascii="Calibri" w:hAnsi="Calibri" w:cs="Calibri"/>
                <w:color w:val="000000"/>
                <w:sz w:val="20"/>
                <w:szCs w:val="20"/>
              </w:rPr>
              <w:t xml:space="preserve">We support a possible mechanism other than a GNSO PDP to assist in ongoing and continuous tracking and potential improvements of the SSAD over time. We provide some suggested parameters of such a mechanism below.  </w:t>
            </w:r>
          </w:p>
          <w:p w14:paraId="0CC7F807" w14:textId="6E82EEB8" w:rsidR="005261DA" w:rsidRDefault="005261DA" w:rsidP="005261DA">
            <w:pPr>
              <w:rPr>
                <w:rFonts w:ascii="Calibri" w:hAnsi="Calibri" w:cs="Calibri"/>
                <w:color w:val="000000"/>
                <w:sz w:val="20"/>
                <w:szCs w:val="20"/>
              </w:rPr>
            </w:pPr>
          </w:p>
          <w:p w14:paraId="442298A3" w14:textId="46447767" w:rsidR="005261DA" w:rsidRPr="005261DA" w:rsidRDefault="005261DA" w:rsidP="005261DA">
            <w:pPr>
              <w:rPr>
                <w:rFonts w:ascii="Calibri" w:hAnsi="Calibri" w:cs="Calibri"/>
                <w:color w:val="000000"/>
                <w:sz w:val="20"/>
                <w:szCs w:val="20"/>
              </w:rPr>
            </w:pPr>
            <w:r>
              <w:rPr>
                <w:rFonts w:ascii="Calibri" w:hAnsi="Calibri" w:cs="Calibri"/>
                <w:color w:val="000000"/>
                <w:sz w:val="20"/>
                <w:szCs w:val="20"/>
              </w:rPr>
              <w:t xml:space="preserve">This Mechanism, if it exists, must represent the entire ICANN community, and not only the GNSO. It should take into account SSAD users including law enforcement, cybersecurity, intellectual property owners and agents, and other types of end users. It should not take the form of a GNSO PDP, as this structure is likely too rigid to meet the needs that the Mechanism would be serving.  The mechanism must have balanced representation from the entire ICANN community.  </w:t>
            </w:r>
            <w:r>
              <w:rPr>
                <w:rFonts w:ascii="Calibri" w:hAnsi="Calibri" w:cs="Calibri"/>
                <w:color w:val="000000"/>
                <w:sz w:val="20"/>
                <w:szCs w:val="20"/>
              </w:rPr>
              <w:br/>
            </w:r>
            <w:r>
              <w:rPr>
                <w:rFonts w:ascii="Calibri" w:hAnsi="Calibri" w:cs="Calibri"/>
                <w:color w:val="000000"/>
                <w:sz w:val="20"/>
                <w:szCs w:val="20"/>
              </w:rPr>
              <w:br/>
              <w:t>The Mechanism’s remit should be primarily aimed at further centralization, automation, efficiency, and cost-effectiveness of the SSAD to adhere SSAD as closely as possible to what the law actually requires in terms of protecting personal data.  The Mechanism must not be a channel for second-guessing the EPDP recommendations/Registration Data Policy, or SSAD policy without objective evidence of legal risk, financial unsustainability, or other existential matters. It should have sufficient resources to obtain the legal clarity required to address these concepts.</w:t>
            </w:r>
            <w:r>
              <w:rPr>
                <w:rFonts w:ascii="Calibri" w:hAnsi="Calibri" w:cs="Calibri"/>
                <w:color w:val="000000"/>
                <w:sz w:val="20"/>
                <w:szCs w:val="20"/>
              </w:rPr>
              <w:br/>
              <w:t xml:space="preserve">Some kind of cross-community standing committee could be suitable for the Mechanism, akin to the CSC for PTI but with representation reflecting that of the EPDP. </w:t>
            </w:r>
          </w:p>
        </w:tc>
        <w:tc>
          <w:tcPr>
            <w:tcW w:w="2700" w:type="dxa"/>
          </w:tcPr>
          <w:p w14:paraId="6EC1ED92" w14:textId="568F60D4" w:rsidR="005261DA" w:rsidRDefault="005261DA" w:rsidP="005104B2">
            <w:pPr>
              <w:rPr>
                <w:rFonts w:ascii="Calibri" w:hAnsi="Calibri" w:cs="Calibri"/>
                <w:color w:val="000000"/>
                <w:sz w:val="20"/>
                <w:szCs w:val="20"/>
              </w:rPr>
            </w:pPr>
            <w:r>
              <w:rPr>
                <w:rFonts w:ascii="Calibri" w:hAnsi="Calibri" w:cs="Calibri"/>
                <w:color w:val="000000"/>
                <w:sz w:val="20"/>
                <w:szCs w:val="20"/>
              </w:rPr>
              <w:t>Brian Winterfeldt, Winterfeldt IP Group</w:t>
            </w:r>
          </w:p>
          <w:p w14:paraId="20C3E3C4" w14:textId="77777777" w:rsidR="005261DA" w:rsidRDefault="005261DA" w:rsidP="005104B2">
            <w:pPr>
              <w:rPr>
                <w:rFonts w:ascii="Calibri" w:hAnsi="Calibri" w:cs="Calibri"/>
                <w:color w:val="000000"/>
                <w:sz w:val="20"/>
                <w:szCs w:val="20"/>
              </w:rPr>
            </w:pPr>
          </w:p>
          <w:p w14:paraId="16059512" w14:textId="77777777" w:rsidR="005261DA" w:rsidRPr="002860E2" w:rsidRDefault="005261DA" w:rsidP="005104B2">
            <w:pPr>
              <w:contextualSpacing/>
              <w:rPr>
                <w:rFonts w:asciiTheme="minorHAnsi" w:hAnsiTheme="minorHAnsi"/>
                <w:sz w:val="20"/>
                <w:szCs w:val="20"/>
              </w:rPr>
            </w:pPr>
          </w:p>
        </w:tc>
        <w:tc>
          <w:tcPr>
            <w:tcW w:w="3960" w:type="dxa"/>
          </w:tcPr>
          <w:p w14:paraId="6F349639" w14:textId="77777777" w:rsidR="005261DA" w:rsidRPr="002860E2" w:rsidRDefault="005261DA" w:rsidP="0051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F73FBDF" w14:textId="77777777" w:rsidR="005261DA" w:rsidRPr="002860E2" w:rsidRDefault="005261DA" w:rsidP="0051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2F927AE5" w14:textId="77777777" w:rsidR="005261DA" w:rsidRPr="002860E2" w:rsidRDefault="005261DA" w:rsidP="0051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18177B6" w14:textId="77777777" w:rsidR="005261DA" w:rsidRPr="002860E2" w:rsidRDefault="005261DA" w:rsidP="0051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EDA56C2" w14:textId="77777777" w:rsidR="005261DA" w:rsidRPr="002860E2" w:rsidRDefault="005261DA" w:rsidP="005104B2">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5261DA" w:rsidRPr="002860E2" w14:paraId="31491950" w14:textId="77777777" w:rsidTr="00DF208D">
        <w:tc>
          <w:tcPr>
            <w:tcW w:w="675" w:type="dxa"/>
          </w:tcPr>
          <w:p w14:paraId="22104FFC" w14:textId="77777777" w:rsidR="005261DA" w:rsidRPr="009E5B9D" w:rsidRDefault="005261DA" w:rsidP="005104B2">
            <w:pPr>
              <w:numPr>
                <w:ilvl w:val="0"/>
                <w:numId w:val="23"/>
              </w:numPr>
              <w:contextualSpacing/>
              <w:rPr>
                <w:rFonts w:asciiTheme="minorHAnsi" w:hAnsiTheme="minorHAnsi" w:cstheme="minorHAnsi"/>
                <w:b/>
                <w:sz w:val="20"/>
                <w:szCs w:val="20"/>
              </w:rPr>
            </w:pPr>
          </w:p>
        </w:tc>
        <w:tc>
          <w:tcPr>
            <w:tcW w:w="8055" w:type="dxa"/>
          </w:tcPr>
          <w:p w14:paraId="66D93A21" w14:textId="149FF581" w:rsidR="005261DA" w:rsidRDefault="005261DA" w:rsidP="005261DA">
            <w:pPr>
              <w:rPr>
                <w:rFonts w:ascii="Calibri" w:hAnsi="Calibri" w:cs="Calibri"/>
                <w:color w:val="000000"/>
                <w:sz w:val="20"/>
                <w:szCs w:val="20"/>
              </w:rPr>
            </w:pPr>
            <w:r>
              <w:rPr>
                <w:rFonts w:ascii="Calibri" w:hAnsi="Calibri" w:cs="Calibri"/>
                <w:color w:val="000000"/>
                <w:sz w:val="20"/>
                <w:szCs w:val="20"/>
              </w:rPr>
              <w:t>Under:  What existing processes / procedures, if any, can be used to meet the above responsibilities? -- in terms of validation:  as noted above the WIPO Brands Database contains tens of millions of records across dozens of national and regional offices, see:  www3.wipo.int/branddb/en/branddb-help.jsp#db</w:t>
            </w:r>
          </w:p>
        </w:tc>
        <w:tc>
          <w:tcPr>
            <w:tcW w:w="2700" w:type="dxa"/>
          </w:tcPr>
          <w:p w14:paraId="625F9A88" w14:textId="77777777" w:rsidR="005261DA" w:rsidRDefault="005261DA" w:rsidP="005104B2">
            <w:pPr>
              <w:rPr>
                <w:rFonts w:ascii="Calibri" w:hAnsi="Calibri" w:cs="Calibri"/>
                <w:color w:val="000000"/>
                <w:sz w:val="20"/>
                <w:szCs w:val="20"/>
              </w:rPr>
            </w:pPr>
            <w:r>
              <w:rPr>
                <w:rFonts w:ascii="Calibri" w:hAnsi="Calibri" w:cs="Calibri"/>
                <w:color w:val="000000"/>
                <w:sz w:val="20"/>
                <w:szCs w:val="20"/>
              </w:rPr>
              <w:t xml:space="preserve">Brian Beckham, </w:t>
            </w:r>
          </w:p>
          <w:p w14:paraId="3697FE0C" w14:textId="7F343316" w:rsidR="005261DA" w:rsidRDefault="005261DA" w:rsidP="005104B2">
            <w:pPr>
              <w:rPr>
                <w:rFonts w:ascii="Calibri" w:hAnsi="Calibri" w:cs="Calibri"/>
                <w:color w:val="000000"/>
                <w:sz w:val="20"/>
                <w:szCs w:val="20"/>
              </w:rPr>
            </w:pPr>
            <w:r>
              <w:rPr>
                <w:rFonts w:ascii="Calibri" w:hAnsi="Calibri" w:cs="Calibri"/>
                <w:color w:val="000000"/>
                <w:sz w:val="20"/>
                <w:szCs w:val="20"/>
              </w:rPr>
              <w:t>WIPO Arbitration and Mediation Center</w:t>
            </w:r>
          </w:p>
        </w:tc>
        <w:tc>
          <w:tcPr>
            <w:tcW w:w="3960" w:type="dxa"/>
          </w:tcPr>
          <w:p w14:paraId="5AD613B4"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1BED893"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718766BA"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27CD9EA"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AC0D906" w14:textId="77777777" w:rsidR="005261DA" w:rsidRPr="002860E2" w:rsidRDefault="005261DA" w:rsidP="005261DA">
            <w:pPr>
              <w:contextualSpacing/>
              <w:rPr>
                <w:rFonts w:asciiTheme="minorHAnsi" w:hAnsiTheme="minorHAnsi"/>
                <w:sz w:val="20"/>
                <w:szCs w:val="20"/>
              </w:rPr>
            </w:pPr>
          </w:p>
          <w:p w14:paraId="7FF9E813" w14:textId="61233E62" w:rsidR="005261DA" w:rsidRPr="005261DA" w:rsidRDefault="005261DA" w:rsidP="005261DA">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5261DA" w:rsidRPr="002860E2" w14:paraId="27C67C9A" w14:textId="77777777" w:rsidTr="00DF208D">
        <w:tc>
          <w:tcPr>
            <w:tcW w:w="675" w:type="dxa"/>
          </w:tcPr>
          <w:p w14:paraId="541B9786" w14:textId="77777777" w:rsidR="005261DA" w:rsidRPr="009E5B9D" w:rsidRDefault="005261DA" w:rsidP="005104B2">
            <w:pPr>
              <w:numPr>
                <w:ilvl w:val="0"/>
                <w:numId w:val="23"/>
              </w:numPr>
              <w:contextualSpacing/>
              <w:rPr>
                <w:rFonts w:asciiTheme="minorHAnsi" w:hAnsiTheme="minorHAnsi" w:cstheme="minorHAnsi"/>
                <w:b/>
                <w:sz w:val="20"/>
                <w:szCs w:val="20"/>
              </w:rPr>
            </w:pPr>
          </w:p>
        </w:tc>
        <w:tc>
          <w:tcPr>
            <w:tcW w:w="8055" w:type="dxa"/>
          </w:tcPr>
          <w:p w14:paraId="4190CCF7" w14:textId="2A8149BA" w:rsidR="005261DA" w:rsidRDefault="005261DA" w:rsidP="005261DA">
            <w:pPr>
              <w:rPr>
                <w:rFonts w:ascii="Calibri" w:hAnsi="Calibri" w:cs="Calibri"/>
                <w:color w:val="000000"/>
                <w:sz w:val="20"/>
                <w:szCs w:val="20"/>
              </w:rPr>
            </w:pPr>
            <w:r>
              <w:rPr>
                <w:rFonts w:ascii="Calibri" w:hAnsi="Calibri" w:cs="Calibri"/>
                <w:color w:val="000000"/>
                <w:sz w:val="20"/>
                <w:szCs w:val="20"/>
              </w:rPr>
              <w:t xml:space="preserve">We recommend that the following be added to Recommendation #19: </w:t>
            </w:r>
            <w:r>
              <w:rPr>
                <w:rFonts w:ascii="Calibri" w:hAnsi="Calibri" w:cs="Calibri"/>
                <w:color w:val="000000"/>
                <w:sz w:val="20"/>
                <w:szCs w:val="20"/>
              </w:rPr>
              <w:br/>
              <w:t xml:space="preserve"> </w:t>
            </w:r>
            <w:r>
              <w:rPr>
                <w:rFonts w:ascii="Calibri" w:hAnsi="Calibri" w:cs="Calibri"/>
                <w:color w:val="000000"/>
                <w:sz w:val="20"/>
                <w:szCs w:val="20"/>
              </w:rPr>
              <w:br/>
              <w:t>“d) The ability for Contracted Parties to make additional non-public data and services available through the SSAD or otherwise in a manner consistent with applicable data protection law.</w:t>
            </w:r>
            <w:r>
              <w:rPr>
                <w:rFonts w:ascii="Calibri" w:hAnsi="Calibri" w:cs="Calibri"/>
                <w:color w:val="000000"/>
                <w:sz w:val="20"/>
                <w:szCs w:val="20"/>
              </w:rPr>
              <w:br/>
              <w:t xml:space="preserve"> </w:t>
            </w:r>
            <w:r>
              <w:rPr>
                <w:rFonts w:ascii="Calibri" w:hAnsi="Calibri" w:cs="Calibri"/>
                <w:color w:val="000000"/>
                <w:sz w:val="20"/>
                <w:szCs w:val="20"/>
              </w:rPr>
              <w:br/>
              <w:t>The EPDP Phase 2 recommendations should not be interpreted as precluding a Contracted Party from collecting additional registration data elements from a Registrant, and disclosing that information via SSAD, or otherwise, in a manner consistent with applicable data protection laws and other regulations.”</w:t>
            </w:r>
            <w:r>
              <w:rPr>
                <w:rFonts w:ascii="Calibri" w:hAnsi="Calibri" w:cs="Calibri"/>
                <w:color w:val="000000"/>
                <w:sz w:val="20"/>
                <w:szCs w:val="20"/>
              </w:rPr>
              <w:br/>
              <w:t xml:space="preserve"> </w:t>
            </w:r>
            <w:r>
              <w:rPr>
                <w:rFonts w:ascii="Calibri" w:hAnsi="Calibri" w:cs="Calibri"/>
                <w:color w:val="000000"/>
                <w:sz w:val="20"/>
                <w:szCs w:val="20"/>
              </w:rPr>
              <w:br/>
              <w:t xml:space="preserve">Various Registry Operators are permitted to collect and publish additional data elements in the RDDS, and this is likely to be the case in the future. It is important that the EPDP </w:t>
            </w:r>
            <w:r>
              <w:rPr>
                <w:rFonts w:ascii="Calibri" w:hAnsi="Calibri" w:cs="Calibri"/>
                <w:color w:val="000000"/>
                <w:sz w:val="20"/>
                <w:szCs w:val="20"/>
              </w:rPr>
              <w:lastRenderedPageBreak/>
              <w:t>recommendations do not unnecessarily inhibit innovative uses of the DNS by Contracting Parties in specifically addressing access to traditional Whois data. The EPDP recommendations should not preclude a Contracted Party from implementing enhanced services, as long as those services are provided in a manner consistent with applicable data protection laws and other legal requirements.</w:t>
            </w:r>
          </w:p>
        </w:tc>
        <w:tc>
          <w:tcPr>
            <w:tcW w:w="2700" w:type="dxa"/>
          </w:tcPr>
          <w:p w14:paraId="6B13FF09" w14:textId="774D5945" w:rsidR="005261DA" w:rsidRDefault="005261DA" w:rsidP="005104B2">
            <w:pPr>
              <w:rPr>
                <w:rFonts w:ascii="Calibri" w:hAnsi="Calibri" w:cs="Calibri"/>
                <w:color w:val="000000"/>
                <w:sz w:val="20"/>
                <w:szCs w:val="20"/>
              </w:rPr>
            </w:pPr>
            <w:r>
              <w:rPr>
                <w:rFonts w:ascii="Calibri" w:hAnsi="Calibri" w:cs="Calibri"/>
                <w:color w:val="000000"/>
                <w:sz w:val="20"/>
                <w:szCs w:val="20"/>
              </w:rPr>
              <w:lastRenderedPageBreak/>
              <w:t>Frank Cona, InfoNetworks</w:t>
            </w:r>
          </w:p>
        </w:tc>
        <w:tc>
          <w:tcPr>
            <w:tcW w:w="3960" w:type="dxa"/>
          </w:tcPr>
          <w:p w14:paraId="4F63584E" w14:textId="3CF6203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13F7AE8"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6B5AF690"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BB1DBD0"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114A8AD0" w14:textId="77777777" w:rsidR="005261DA" w:rsidRPr="002860E2" w:rsidRDefault="005261DA" w:rsidP="005261DA">
            <w:pPr>
              <w:contextualSpacing/>
              <w:rPr>
                <w:rFonts w:asciiTheme="minorHAnsi" w:hAnsiTheme="minorHAnsi"/>
                <w:sz w:val="20"/>
                <w:szCs w:val="20"/>
              </w:rPr>
            </w:pPr>
          </w:p>
          <w:p w14:paraId="792BFE44" w14:textId="11972ABE" w:rsidR="005261DA" w:rsidRPr="005261DA" w:rsidRDefault="005261DA" w:rsidP="005261DA">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5261DA" w:rsidRPr="002860E2" w14:paraId="23820E17" w14:textId="77777777" w:rsidTr="00DF208D">
        <w:tc>
          <w:tcPr>
            <w:tcW w:w="675" w:type="dxa"/>
          </w:tcPr>
          <w:p w14:paraId="2E171E0C" w14:textId="77777777" w:rsidR="005261DA" w:rsidRPr="009E5B9D" w:rsidRDefault="005261DA" w:rsidP="005104B2">
            <w:pPr>
              <w:numPr>
                <w:ilvl w:val="0"/>
                <w:numId w:val="23"/>
              </w:numPr>
              <w:contextualSpacing/>
              <w:rPr>
                <w:rFonts w:asciiTheme="minorHAnsi" w:hAnsiTheme="minorHAnsi" w:cstheme="minorHAnsi"/>
                <w:b/>
                <w:sz w:val="20"/>
                <w:szCs w:val="20"/>
              </w:rPr>
            </w:pPr>
          </w:p>
        </w:tc>
        <w:tc>
          <w:tcPr>
            <w:tcW w:w="8055" w:type="dxa"/>
          </w:tcPr>
          <w:p w14:paraId="47E8739F" w14:textId="110C42B2" w:rsidR="005261DA" w:rsidRDefault="00DF208D" w:rsidP="005261DA">
            <w:pPr>
              <w:rPr>
                <w:rFonts w:ascii="Calibri" w:hAnsi="Calibri" w:cs="Calibri"/>
                <w:color w:val="000000"/>
                <w:sz w:val="20"/>
                <w:szCs w:val="20"/>
              </w:rPr>
            </w:pPr>
            <w:r>
              <w:rPr>
                <w:rFonts w:ascii="Calibri" w:hAnsi="Calibri" w:cs="Calibri"/>
                <w:color w:val="000000"/>
                <w:sz w:val="20"/>
                <w:szCs w:val="20"/>
              </w:rPr>
              <w:t>The GAC welcomes the EPDP team’s recognition that the SSAD will likely need to evolve over time. The community is expected to gain more experience with the strengths and weaknesses of the SSAD during its implementation. Also, the GAC anticipates more information and guidance to become available on the applicability of relevant data protection law to the operation and evolution of the SSAD. Issues that are currently complex and uncertain (for example, the degree to which decisions may be made in a centralized and automated manner) may become more clear and predictable with time.  This may result in the need to adjust certain policy recommendations in a swift and efficient manner, as opposed to the lengthy and resource intensive process required by a new Policy Development Process.  Hence the GAC supports a mechanism for the evolution of the SSAD.</w:t>
            </w:r>
            <w:r>
              <w:rPr>
                <w:rFonts w:ascii="Calibri" w:hAnsi="Calibri" w:cs="Calibri"/>
                <w:color w:val="000000"/>
                <w:sz w:val="20"/>
                <w:szCs w:val="20"/>
              </w:rPr>
              <w:br/>
              <w:t xml:space="preserve"> </w:t>
            </w:r>
            <w:r>
              <w:rPr>
                <w:rFonts w:ascii="Calibri" w:hAnsi="Calibri" w:cs="Calibri"/>
                <w:color w:val="000000"/>
                <w:sz w:val="20"/>
                <w:szCs w:val="20"/>
              </w:rPr>
              <w:br/>
              <w:t xml:space="preserve">However, in the interest of efficiency and fairness, it is vital that any mechanism or advisory committee tasked with advising on adjustments to the SSAD reflects a balanced cross-section of community stakeholders to weigh on these important issues.  The GAC had expressed its concerns early on in the EPDP process that it lacked sufficient representation on the EPDP in light of its mandate to serve the public interest. The GAC therefore recommends that any “mechanism” or advisory team shall include adequate representation of all relevant stakeholders. </w:t>
            </w:r>
            <w:r>
              <w:rPr>
                <w:rFonts w:ascii="Calibri" w:hAnsi="Calibri" w:cs="Calibri"/>
                <w:color w:val="000000"/>
                <w:sz w:val="20"/>
                <w:szCs w:val="20"/>
              </w:rPr>
              <w:br/>
              <w:t xml:space="preserve"> </w:t>
            </w:r>
            <w:r>
              <w:rPr>
                <w:rFonts w:ascii="Calibri" w:hAnsi="Calibri" w:cs="Calibri"/>
                <w:color w:val="000000"/>
                <w:sz w:val="20"/>
                <w:szCs w:val="20"/>
              </w:rPr>
              <w:br/>
              <w:t>The evolving mechanism encompasses a recommendation that increases automation of disclosure. This will likely entail a shift of responsibility from the Contracted Parties to the central gateway with regards to the assessment of the request. As a result, the GAC notes that there needs to be a clear definition of which parties remain responsible for the disclosure decisions.</w:t>
            </w:r>
          </w:p>
        </w:tc>
        <w:tc>
          <w:tcPr>
            <w:tcW w:w="2700" w:type="dxa"/>
          </w:tcPr>
          <w:p w14:paraId="3BA87C9E" w14:textId="64502D84" w:rsidR="005261DA" w:rsidRDefault="00DF208D" w:rsidP="005104B2">
            <w:pPr>
              <w:rPr>
                <w:rFonts w:ascii="Calibri" w:hAnsi="Calibri" w:cs="Calibri"/>
                <w:color w:val="000000"/>
                <w:sz w:val="20"/>
                <w:szCs w:val="20"/>
              </w:rPr>
            </w:pPr>
            <w:r>
              <w:rPr>
                <w:rFonts w:ascii="Calibri" w:hAnsi="Calibri" w:cs="Calibri"/>
                <w:color w:val="000000"/>
                <w:sz w:val="20"/>
                <w:szCs w:val="20"/>
              </w:rPr>
              <w:t>Governmental Advisory Committee (GAC)</w:t>
            </w:r>
          </w:p>
        </w:tc>
        <w:tc>
          <w:tcPr>
            <w:tcW w:w="3960" w:type="dxa"/>
          </w:tcPr>
          <w:p w14:paraId="6F4F7FBB" w14:textId="1E676502"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7E4186D"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6489F239"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B1E72BD" w14:textId="77777777" w:rsidR="005261DA" w:rsidRPr="002860E2" w:rsidRDefault="005261DA" w:rsidP="0052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A248410" w14:textId="77777777" w:rsidR="005261DA" w:rsidRPr="002860E2" w:rsidRDefault="005261DA" w:rsidP="005261DA">
            <w:pPr>
              <w:contextualSpacing/>
              <w:rPr>
                <w:rFonts w:asciiTheme="minorHAnsi" w:hAnsiTheme="minorHAnsi"/>
                <w:sz w:val="20"/>
                <w:szCs w:val="20"/>
              </w:rPr>
            </w:pPr>
          </w:p>
          <w:p w14:paraId="49C19BC7" w14:textId="11817646" w:rsidR="005261DA" w:rsidRPr="005261DA" w:rsidRDefault="005261DA" w:rsidP="005261DA">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8D7EE5" w:rsidRPr="002860E2" w14:paraId="54740599" w14:textId="77777777" w:rsidTr="00DF208D">
        <w:tc>
          <w:tcPr>
            <w:tcW w:w="15390" w:type="dxa"/>
            <w:gridSpan w:val="4"/>
            <w:shd w:val="clear" w:color="auto" w:fill="FFFF00"/>
          </w:tcPr>
          <w:p w14:paraId="3D03C39C" w14:textId="77777777" w:rsidR="008D7EE5" w:rsidRPr="008D7EE5" w:rsidRDefault="008D7EE5" w:rsidP="008D7EE5">
            <w:pPr>
              <w:pStyle w:val="ColorfulList-Accent11"/>
              <w:ind w:left="0"/>
              <w:rPr>
                <w:rFonts w:asciiTheme="minorHAnsi" w:eastAsia="Times New Roman" w:hAnsiTheme="minorHAnsi"/>
                <w:b/>
                <w:color w:val="000000"/>
                <w:sz w:val="22"/>
                <w:szCs w:val="22"/>
                <w:shd w:val="clear" w:color="auto" w:fill="FF9900"/>
              </w:rPr>
            </w:pPr>
            <w:r w:rsidRPr="008D7EE5">
              <w:rPr>
                <w:rFonts w:asciiTheme="minorHAnsi" w:hAnsiTheme="minorHAnsi"/>
                <w:b/>
                <w:sz w:val="22"/>
                <w:szCs w:val="22"/>
              </w:rPr>
              <w:t>Significant change required: changing intent and wording</w:t>
            </w:r>
          </w:p>
        </w:tc>
      </w:tr>
      <w:tr w:rsidR="00072C03" w:rsidRPr="002860E2" w14:paraId="37AEB1F1" w14:textId="77777777" w:rsidTr="00DF208D">
        <w:tc>
          <w:tcPr>
            <w:tcW w:w="675" w:type="dxa"/>
          </w:tcPr>
          <w:p w14:paraId="020794D4" w14:textId="77777777" w:rsidR="00072C03" w:rsidRPr="002860E2" w:rsidRDefault="00072C03" w:rsidP="00AC3871">
            <w:pPr>
              <w:numPr>
                <w:ilvl w:val="0"/>
                <w:numId w:val="23"/>
              </w:numPr>
              <w:contextualSpacing/>
              <w:rPr>
                <w:rFonts w:asciiTheme="minorHAnsi" w:hAnsiTheme="minorHAnsi"/>
                <w:b/>
                <w:sz w:val="20"/>
                <w:szCs w:val="20"/>
              </w:rPr>
            </w:pPr>
          </w:p>
        </w:tc>
        <w:tc>
          <w:tcPr>
            <w:tcW w:w="8055" w:type="dxa"/>
          </w:tcPr>
          <w:p w14:paraId="07AA8D34" w14:textId="03C4AA81" w:rsidR="00843D1C" w:rsidRDefault="00843D1C" w:rsidP="00843D1C">
            <w:pPr>
              <w:rPr>
                <w:rFonts w:ascii="Calibri" w:hAnsi="Calibri" w:cs="Calibri"/>
                <w:color w:val="000000"/>
                <w:sz w:val="20"/>
                <w:szCs w:val="20"/>
              </w:rPr>
            </w:pPr>
            <w:r w:rsidRPr="003E1D83">
              <w:rPr>
                <w:rFonts w:ascii="Calibri" w:hAnsi="Calibri" w:cs="Calibri"/>
                <w:i/>
                <w:iCs/>
                <w:color w:val="000000"/>
                <w:sz w:val="20"/>
                <w:szCs w:val="20"/>
              </w:rPr>
              <w:t>If you do not support Recommendation #19, please provide proposed edits or changes and rationale here</w:t>
            </w:r>
            <w:r w:rsidRPr="003E1D83">
              <w:rPr>
                <w:rFonts w:ascii="Calibri" w:hAnsi="Calibri" w:cs="Calibri"/>
                <w:color w:val="000000"/>
                <w:sz w:val="20"/>
                <w:szCs w:val="20"/>
              </w:rPr>
              <w:t>:</w:t>
            </w:r>
            <w:r>
              <w:rPr>
                <w:rFonts w:ascii="Calibri" w:hAnsi="Calibri" w:cs="Calibri"/>
                <w:color w:val="000000"/>
                <w:sz w:val="20"/>
                <w:szCs w:val="20"/>
              </w:rPr>
              <w:t xml:space="preserve"> With the added input from the Belgian DPA that a centralized model is a “better, ‘common sense’ option in terms of security and for data subjects”, the EPDP should complete its work based on such a centralized model. This could eliminate the need for such a mechanism to gradually shift the SSAD toward greater centralization.</w:t>
            </w:r>
          </w:p>
          <w:p w14:paraId="2ACDD8CD" w14:textId="7C0F81FA" w:rsidR="00843D1C" w:rsidRDefault="00843D1C" w:rsidP="00843D1C">
            <w:pPr>
              <w:rPr>
                <w:rFonts w:ascii="Calibri" w:hAnsi="Calibri" w:cs="Calibri"/>
                <w:color w:val="000000"/>
                <w:sz w:val="20"/>
                <w:szCs w:val="20"/>
              </w:rPr>
            </w:pPr>
          </w:p>
          <w:p w14:paraId="79FA4C01" w14:textId="1242A9B1" w:rsidR="00843D1C" w:rsidRDefault="00843D1C" w:rsidP="00843D1C">
            <w:pPr>
              <w:rPr>
                <w:rFonts w:ascii="Calibri" w:hAnsi="Calibri" w:cs="Calibri"/>
                <w:color w:val="000000"/>
                <w:sz w:val="20"/>
                <w:szCs w:val="20"/>
              </w:rPr>
            </w:pPr>
            <w:r w:rsidRPr="003E1D83">
              <w:rPr>
                <w:rFonts w:ascii="Calibri" w:hAnsi="Calibri" w:cs="Calibri"/>
                <w:i/>
                <w:iCs/>
                <w:sz w:val="20"/>
                <w:szCs w:val="20"/>
              </w:rPr>
              <w:t>What existing processes / procedures, if any, can be used to meet the above responsibilities?</w:t>
            </w:r>
          </w:p>
          <w:p w14:paraId="603B43EE" w14:textId="2274B15C" w:rsidR="00843D1C" w:rsidRDefault="00843D1C" w:rsidP="00843D1C">
            <w:pPr>
              <w:spacing w:after="240"/>
              <w:rPr>
                <w:rFonts w:ascii="Calibri" w:hAnsi="Calibri" w:cs="Calibri"/>
                <w:color w:val="000000"/>
                <w:sz w:val="20"/>
                <w:szCs w:val="20"/>
              </w:rPr>
            </w:pPr>
            <w:r>
              <w:rPr>
                <w:rFonts w:ascii="Calibri" w:hAnsi="Calibri" w:cs="Calibri"/>
                <w:color w:val="000000"/>
                <w:sz w:val="20"/>
                <w:szCs w:val="20"/>
              </w:rPr>
              <w:lastRenderedPageBreak/>
              <w:t xml:space="preserve">This Mechanism, if it exists, must represent the entire ICANN community, and not only the GNSO. It should consider perspectives of SSAD users including law enforcement, cybersecurity, intellectual property owners and agents, and other types of end users. </w:t>
            </w:r>
          </w:p>
          <w:p w14:paraId="0BCE0C93" w14:textId="3D5DAD09" w:rsidR="00843D1C" w:rsidRDefault="00843D1C" w:rsidP="00843D1C">
            <w:pPr>
              <w:rPr>
                <w:rFonts w:ascii="Calibri" w:hAnsi="Calibri" w:cs="Calibri"/>
                <w:color w:val="000000"/>
                <w:sz w:val="20"/>
                <w:szCs w:val="20"/>
              </w:rPr>
            </w:pPr>
            <w:r w:rsidRPr="00843D1C">
              <w:rPr>
                <w:rFonts w:ascii="Calibri" w:hAnsi="Calibri" w:cs="Calibri"/>
                <w:i/>
                <w:iCs/>
                <w:color w:val="000000"/>
                <w:sz w:val="20"/>
                <w:szCs w:val="20"/>
              </w:rPr>
              <w:t>What information is needed to ensure the continuous evolution of SSAD?</w:t>
            </w:r>
            <w:r>
              <w:rPr>
                <w:rFonts w:ascii="Calibri" w:hAnsi="Calibri" w:cs="Calibri"/>
                <w:i/>
                <w:iCs/>
                <w:color w:val="000000"/>
                <w:sz w:val="20"/>
                <w:szCs w:val="20"/>
              </w:rPr>
              <w:t xml:space="preserve"> </w:t>
            </w:r>
            <w:r>
              <w:rPr>
                <w:rFonts w:ascii="Calibri" w:hAnsi="Calibri" w:cs="Calibri"/>
                <w:color w:val="000000"/>
                <w:sz w:val="20"/>
                <w:szCs w:val="20"/>
              </w:rPr>
              <w:t>The Mechanism’s remit should be to act unidirectionally toward centralization and automation of all cases possible under the law, and the Mechanism must not be able to unwind centralization established by the EPDP without objective evidence of legal risk. It must have sufficient resources to obtain the legal clarity required to justify the centralization of more use cases over time.</w:t>
            </w:r>
          </w:p>
          <w:p w14:paraId="4DC40F3F" w14:textId="11549387" w:rsidR="00843D1C" w:rsidRDefault="00843D1C" w:rsidP="00843D1C">
            <w:pPr>
              <w:rPr>
                <w:rFonts w:ascii="Calibri" w:hAnsi="Calibri" w:cs="Calibri"/>
                <w:color w:val="000000"/>
                <w:sz w:val="20"/>
                <w:szCs w:val="20"/>
              </w:rPr>
            </w:pPr>
          </w:p>
          <w:p w14:paraId="064B60F6" w14:textId="77777777" w:rsidR="00843D1C" w:rsidRPr="00843D1C" w:rsidRDefault="00843D1C" w:rsidP="00843D1C">
            <w:pPr>
              <w:rPr>
                <w:rFonts w:ascii="Calibri" w:hAnsi="Calibri" w:cs="Calibri"/>
                <w:i/>
                <w:iCs/>
                <w:color w:val="000000"/>
                <w:sz w:val="20"/>
                <w:szCs w:val="20"/>
              </w:rPr>
            </w:pPr>
            <w:r w:rsidRPr="00843D1C">
              <w:rPr>
                <w:rFonts w:ascii="Calibri" w:hAnsi="Calibri" w:cs="Calibri"/>
                <w:i/>
                <w:iCs/>
                <w:color w:val="000000"/>
                <w:sz w:val="20"/>
                <w:szCs w:val="20"/>
              </w:rPr>
              <w:t xml:space="preserve">How is guidance of the Mechanism expected to be implemented? </w:t>
            </w:r>
          </w:p>
          <w:p w14:paraId="7FA54974" w14:textId="14D365E8" w:rsidR="00072C03" w:rsidRPr="00843D1C" w:rsidRDefault="00843D1C" w:rsidP="00843D1C">
            <w:pPr>
              <w:rPr>
                <w:rFonts w:ascii="Calibri" w:hAnsi="Calibri" w:cs="Calibri"/>
                <w:color w:val="000000"/>
                <w:sz w:val="20"/>
                <w:szCs w:val="20"/>
              </w:rPr>
            </w:pPr>
            <w:r>
              <w:rPr>
                <w:rFonts w:ascii="Calibri" w:hAnsi="Calibri" w:cs="Calibri"/>
                <w:color w:val="000000"/>
                <w:sz w:val="20"/>
                <w:szCs w:val="20"/>
              </w:rPr>
              <w:t>The challenge in developing such a Mechanism is that it must be able to require automation for new request types without that power crossing “the picket fence” or constituting “policy making” under the GNSO’s remit. The challenge associated with creating such a unicorn further evidences that a centralized SSAD is better.</w:t>
            </w:r>
          </w:p>
        </w:tc>
        <w:tc>
          <w:tcPr>
            <w:tcW w:w="2700" w:type="dxa"/>
          </w:tcPr>
          <w:p w14:paraId="02FFD1EB" w14:textId="09D5C65A" w:rsidR="00072C03" w:rsidRPr="002860E2" w:rsidRDefault="00843D1C" w:rsidP="009A0BC1">
            <w:pPr>
              <w:contextualSpacing/>
              <w:rPr>
                <w:rFonts w:asciiTheme="minorHAnsi" w:hAnsiTheme="minorHAnsi"/>
                <w:sz w:val="20"/>
                <w:szCs w:val="20"/>
              </w:rPr>
            </w:pPr>
            <w:r>
              <w:rPr>
                <w:rFonts w:asciiTheme="minorHAnsi" w:hAnsiTheme="minorHAnsi"/>
                <w:sz w:val="20"/>
                <w:szCs w:val="20"/>
              </w:rPr>
              <w:lastRenderedPageBreak/>
              <w:t>Brian King, MarkMonitor</w:t>
            </w:r>
          </w:p>
        </w:tc>
        <w:tc>
          <w:tcPr>
            <w:tcW w:w="3960" w:type="dxa"/>
          </w:tcPr>
          <w:p w14:paraId="2B24D1B4" w14:textId="4F273A6E"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w:t>
            </w:r>
          </w:p>
          <w:p w14:paraId="3E8DBC1D"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5E766738"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F62C281" w14:textId="77777777" w:rsidR="00072C03" w:rsidRPr="002860E2" w:rsidRDefault="00072C03"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ACCD60A" w14:textId="77777777" w:rsidR="00072C03" w:rsidRPr="002860E2" w:rsidRDefault="00072C03" w:rsidP="009A0BC1">
            <w:pPr>
              <w:contextualSpacing/>
              <w:rPr>
                <w:rFonts w:asciiTheme="minorHAnsi" w:hAnsiTheme="minorHAnsi"/>
                <w:sz w:val="20"/>
                <w:szCs w:val="20"/>
              </w:rPr>
            </w:pPr>
          </w:p>
          <w:p w14:paraId="6F3BE4D1" w14:textId="77777777" w:rsidR="00072C03" w:rsidRPr="002860E2" w:rsidRDefault="00072C03"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7C6260D" w14:textId="77777777" w:rsidR="00072C03" w:rsidRPr="002860E2" w:rsidRDefault="00072C03" w:rsidP="009A0BC1">
            <w:pPr>
              <w:contextualSpacing/>
              <w:rPr>
                <w:rFonts w:asciiTheme="minorHAnsi" w:hAnsiTheme="minorHAnsi"/>
                <w:sz w:val="20"/>
                <w:szCs w:val="20"/>
              </w:rPr>
            </w:pPr>
          </w:p>
        </w:tc>
      </w:tr>
      <w:tr w:rsidR="008D7EE5" w:rsidRPr="002860E2" w14:paraId="7788F651" w14:textId="77777777" w:rsidTr="00DF208D">
        <w:tc>
          <w:tcPr>
            <w:tcW w:w="675" w:type="dxa"/>
          </w:tcPr>
          <w:p w14:paraId="43ED2FA2" w14:textId="77777777" w:rsidR="008D7EE5" w:rsidRPr="002860E2" w:rsidRDefault="008D7EE5" w:rsidP="00AC3871">
            <w:pPr>
              <w:numPr>
                <w:ilvl w:val="0"/>
                <w:numId w:val="23"/>
              </w:numPr>
              <w:contextualSpacing/>
              <w:rPr>
                <w:rFonts w:asciiTheme="minorHAnsi" w:hAnsiTheme="minorHAnsi"/>
                <w:b/>
                <w:sz w:val="20"/>
                <w:szCs w:val="20"/>
              </w:rPr>
            </w:pPr>
          </w:p>
        </w:tc>
        <w:tc>
          <w:tcPr>
            <w:tcW w:w="8055" w:type="dxa"/>
          </w:tcPr>
          <w:p w14:paraId="0A84FDE5" w14:textId="3AD21046" w:rsidR="002A24F3" w:rsidRDefault="002A24F3" w:rsidP="002A24F3">
            <w:pPr>
              <w:rPr>
                <w:rFonts w:ascii="Calibri" w:hAnsi="Calibri" w:cs="Calibri"/>
                <w:color w:val="000000"/>
                <w:sz w:val="20"/>
                <w:szCs w:val="20"/>
              </w:rPr>
            </w:pPr>
            <w:r w:rsidRPr="003E1D83">
              <w:rPr>
                <w:rFonts w:ascii="Calibri" w:hAnsi="Calibri" w:cs="Calibri"/>
                <w:i/>
                <w:iCs/>
                <w:color w:val="000000"/>
                <w:sz w:val="20"/>
                <w:szCs w:val="20"/>
              </w:rPr>
              <w:t>If you do not support Recommendation #19, please provide proposed edits or changes and rationale here</w:t>
            </w:r>
            <w:r w:rsidRPr="003E1D83">
              <w:rPr>
                <w:rFonts w:ascii="Calibri" w:hAnsi="Calibri" w:cs="Calibri"/>
                <w:color w:val="000000"/>
                <w:sz w:val="20"/>
                <w:szCs w:val="20"/>
              </w:rPr>
              <w:t>:</w:t>
            </w:r>
            <w:r>
              <w:rPr>
                <w:rFonts w:ascii="Calibri" w:hAnsi="Calibri" w:cs="Calibri"/>
                <w:color w:val="000000"/>
                <w:sz w:val="20"/>
                <w:szCs w:val="20"/>
              </w:rPr>
              <w:t xml:space="preserve"> Recommendations stemming from this Mechanism MUST be focused on implementation only. </w:t>
            </w:r>
            <w:r>
              <w:rPr>
                <w:rFonts w:ascii="Calibri" w:hAnsi="Calibri" w:cs="Calibri"/>
                <w:color w:val="000000"/>
                <w:sz w:val="20"/>
                <w:szCs w:val="20"/>
              </w:rPr>
              <w:br/>
            </w:r>
            <w:r>
              <w:rPr>
                <w:rFonts w:ascii="Calibri" w:hAnsi="Calibri" w:cs="Calibri"/>
                <w:color w:val="000000"/>
                <w:sz w:val="20"/>
                <w:szCs w:val="20"/>
              </w:rPr>
              <w:br/>
              <w:t xml:space="preserve">This Mechanism cannot create new policies or contractual obligations on Contracted Parties, and MUST instead be referred to the legitimate and relevant Policy Development Process or direct contract negotiation with ICANN Org. </w:t>
            </w:r>
            <w:r>
              <w:rPr>
                <w:rFonts w:ascii="Calibri" w:hAnsi="Calibri" w:cs="Calibri"/>
                <w:color w:val="000000"/>
                <w:sz w:val="20"/>
                <w:szCs w:val="20"/>
              </w:rPr>
              <w:br/>
            </w:r>
            <w:r>
              <w:rPr>
                <w:rFonts w:ascii="Calibri" w:hAnsi="Calibri" w:cs="Calibri"/>
                <w:color w:val="000000"/>
                <w:sz w:val="20"/>
                <w:szCs w:val="20"/>
              </w:rPr>
              <w:br/>
              <w:t xml:space="preserve">To say “The EPDP Team has indicated a preference to use existing processes and procedures to establish this Mechanism, if possible” is simply unacceptable; regardless of any group’s preference, the existing GNSO Policy Development Process must be utilized. </w:t>
            </w:r>
            <w:r>
              <w:rPr>
                <w:rFonts w:ascii="Calibri" w:hAnsi="Calibri" w:cs="Calibri"/>
                <w:color w:val="000000"/>
                <w:sz w:val="20"/>
                <w:szCs w:val="20"/>
              </w:rPr>
              <w:br/>
            </w:r>
            <w:r>
              <w:rPr>
                <w:rFonts w:ascii="Calibri" w:hAnsi="Calibri" w:cs="Calibri"/>
                <w:color w:val="000000"/>
                <w:sz w:val="20"/>
                <w:szCs w:val="20"/>
              </w:rPr>
              <w:br/>
              <w:t xml:space="preserve">We do recognize that the SSAD needs the ability to adapt, and we’ll learn more as we go. Data protection regulation is going to expand and our SSAD needs to accommodate that. Regarding the three specific areas of purview for this Mechanism, we agree that the SLA will need review and modification as further experience is gathered. However, we see no need to establish ongoing review of the categories of disclosure requests which may be automated, nor will we need modifications to user categories and disclosure rationales. The work of EPDP Phase 2 Team should be respected and accepted as exhaustive on these subjects. </w:t>
            </w:r>
          </w:p>
          <w:p w14:paraId="7F087FAC" w14:textId="70A6C8BD" w:rsidR="008D7EE5" w:rsidRDefault="008D7EE5" w:rsidP="009A0BC1">
            <w:pPr>
              <w:pStyle w:val="ColorfulList-Accent11"/>
              <w:ind w:left="0"/>
              <w:rPr>
                <w:rFonts w:asciiTheme="minorHAnsi" w:hAnsiTheme="minorHAnsi"/>
                <w:sz w:val="20"/>
                <w:szCs w:val="20"/>
              </w:rPr>
            </w:pPr>
          </w:p>
          <w:p w14:paraId="16A0A113" w14:textId="77777777" w:rsidR="002A24F3" w:rsidRDefault="002A24F3" w:rsidP="002A24F3">
            <w:pPr>
              <w:rPr>
                <w:rFonts w:ascii="Calibri" w:hAnsi="Calibri" w:cs="Calibri"/>
                <w:color w:val="000000"/>
                <w:sz w:val="20"/>
                <w:szCs w:val="20"/>
              </w:rPr>
            </w:pPr>
            <w:r w:rsidRPr="003E1D83">
              <w:rPr>
                <w:rFonts w:ascii="Calibri" w:hAnsi="Calibri" w:cs="Calibri"/>
                <w:i/>
                <w:iCs/>
                <w:sz w:val="20"/>
                <w:szCs w:val="20"/>
              </w:rPr>
              <w:t>What existing processes / procedures, if any, can be used to meet the above responsibilities?</w:t>
            </w:r>
            <w:r>
              <w:rPr>
                <w:rFonts w:ascii="Calibri" w:hAnsi="Calibri" w:cs="Calibri"/>
                <w:color w:val="000000"/>
                <w:sz w:val="20"/>
                <w:szCs w:val="20"/>
              </w:rPr>
              <w:t xml:space="preserve"> The existing GNSO Policy Development Process and contract negotiation process should be used.</w:t>
            </w:r>
          </w:p>
          <w:p w14:paraId="386AC113" w14:textId="77777777" w:rsidR="002A24F3" w:rsidRDefault="002A24F3" w:rsidP="002A24F3">
            <w:pPr>
              <w:rPr>
                <w:rFonts w:ascii="Calibri" w:hAnsi="Calibri" w:cs="Calibri"/>
                <w:color w:val="000000"/>
                <w:sz w:val="20"/>
                <w:szCs w:val="20"/>
              </w:rPr>
            </w:pPr>
          </w:p>
          <w:p w14:paraId="29BD7039" w14:textId="73D8E5EE" w:rsidR="002A24F3" w:rsidRPr="002A24F3" w:rsidRDefault="002A24F3" w:rsidP="002A24F3">
            <w:pPr>
              <w:rPr>
                <w:rFonts w:ascii="Calibri" w:hAnsi="Calibri" w:cs="Calibri"/>
                <w:i/>
                <w:iCs/>
                <w:color w:val="000000"/>
                <w:sz w:val="20"/>
                <w:szCs w:val="20"/>
              </w:rPr>
            </w:pPr>
            <w:r w:rsidRPr="002A24F3">
              <w:rPr>
                <w:rFonts w:ascii="Calibri" w:hAnsi="Calibri" w:cs="Calibri"/>
                <w:i/>
                <w:iCs/>
                <w:color w:val="000000"/>
                <w:sz w:val="20"/>
                <w:szCs w:val="20"/>
              </w:rPr>
              <w:lastRenderedPageBreak/>
              <w:t>What information is needed to ensure the continuous evolution of SSAD?</w:t>
            </w:r>
            <w:r>
              <w:rPr>
                <w:rFonts w:ascii="Calibri" w:hAnsi="Calibri" w:cs="Calibri"/>
                <w:i/>
                <w:iCs/>
                <w:color w:val="000000"/>
                <w:sz w:val="20"/>
                <w:szCs w:val="20"/>
              </w:rPr>
              <w:t xml:space="preserve"> </w:t>
            </w:r>
            <w:r>
              <w:rPr>
                <w:rFonts w:ascii="Calibri" w:hAnsi="Calibri" w:cs="Calibri"/>
                <w:color w:val="000000"/>
                <w:sz w:val="20"/>
                <w:szCs w:val="20"/>
              </w:rPr>
              <w:t xml:space="preserve">The only relevant work for the Mechanism is to review and possibly modify SLA obligations, although this may also require contractual negotiation with the Contracted Parties. </w:t>
            </w:r>
          </w:p>
          <w:p w14:paraId="6A5DEE0E" w14:textId="30828F84" w:rsidR="002A24F3" w:rsidRDefault="002A24F3" w:rsidP="002A24F3">
            <w:pPr>
              <w:rPr>
                <w:rFonts w:ascii="Calibri" w:hAnsi="Calibri" w:cs="Calibri"/>
                <w:color w:val="000000"/>
                <w:sz w:val="20"/>
                <w:szCs w:val="20"/>
              </w:rPr>
            </w:pPr>
          </w:p>
          <w:p w14:paraId="7E045733" w14:textId="3F3887D7" w:rsidR="008D7EE5" w:rsidRPr="002A24F3" w:rsidRDefault="002A24F3" w:rsidP="002A24F3">
            <w:pPr>
              <w:rPr>
                <w:rFonts w:ascii="Calibri" w:hAnsi="Calibri" w:cs="Calibri"/>
                <w:i/>
                <w:iCs/>
                <w:color w:val="000000"/>
                <w:sz w:val="20"/>
                <w:szCs w:val="20"/>
              </w:rPr>
            </w:pPr>
            <w:r w:rsidRPr="002A24F3">
              <w:rPr>
                <w:rFonts w:ascii="Calibri" w:hAnsi="Calibri" w:cs="Calibri"/>
                <w:i/>
                <w:iCs/>
                <w:color w:val="000000"/>
                <w:sz w:val="20"/>
                <w:szCs w:val="20"/>
              </w:rPr>
              <w:t>What information is needed to ensure the continuous evolution of SSAD?</w:t>
            </w:r>
            <w:r>
              <w:rPr>
                <w:rFonts w:ascii="Calibri" w:hAnsi="Calibri" w:cs="Calibri"/>
                <w:i/>
                <w:iCs/>
                <w:color w:val="000000"/>
                <w:sz w:val="20"/>
                <w:szCs w:val="20"/>
              </w:rPr>
              <w:t xml:space="preserve"> </w:t>
            </w:r>
            <w:r>
              <w:rPr>
                <w:rFonts w:ascii="Calibri" w:hAnsi="Calibri" w:cs="Calibri"/>
                <w:color w:val="000000"/>
                <w:sz w:val="20"/>
                <w:szCs w:val="20"/>
              </w:rPr>
              <w:t xml:space="preserve">Any Policy or contractual changes should be referred to the GNSO for review. </w:t>
            </w:r>
          </w:p>
        </w:tc>
        <w:tc>
          <w:tcPr>
            <w:tcW w:w="2700" w:type="dxa"/>
          </w:tcPr>
          <w:p w14:paraId="07923060" w14:textId="4FC5428A" w:rsidR="008D7EE5" w:rsidRPr="002860E2" w:rsidRDefault="002A24F3" w:rsidP="009A0BC1">
            <w:pPr>
              <w:contextualSpacing/>
              <w:rPr>
                <w:rFonts w:asciiTheme="minorHAnsi" w:hAnsiTheme="minorHAnsi"/>
                <w:sz w:val="20"/>
                <w:szCs w:val="20"/>
              </w:rPr>
            </w:pPr>
            <w:r>
              <w:rPr>
                <w:rFonts w:asciiTheme="minorHAnsi" w:hAnsiTheme="minorHAnsi"/>
                <w:sz w:val="20"/>
                <w:szCs w:val="20"/>
              </w:rPr>
              <w:lastRenderedPageBreak/>
              <w:t>Zoe Bonython, Registrar Stakeholder Group</w:t>
            </w:r>
          </w:p>
        </w:tc>
        <w:tc>
          <w:tcPr>
            <w:tcW w:w="3960" w:type="dxa"/>
          </w:tcPr>
          <w:p w14:paraId="0E567545" w14:textId="0AD87832"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w:t>
            </w:r>
          </w:p>
          <w:p w14:paraId="25DD99DB"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41642C78"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B0ABD21"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606640C" w14:textId="77777777" w:rsidR="008D7EE5" w:rsidRPr="002860E2" w:rsidRDefault="008D7EE5" w:rsidP="009A0BC1">
            <w:pPr>
              <w:contextualSpacing/>
              <w:rPr>
                <w:rFonts w:asciiTheme="minorHAnsi" w:hAnsiTheme="minorHAnsi"/>
                <w:sz w:val="20"/>
                <w:szCs w:val="20"/>
              </w:rPr>
            </w:pPr>
          </w:p>
          <w:p w14:paraId="5E38D7A8" w14:textId="77777777" w:rsidR="008D7EE5" w:rsidRPr="002860E2" w:rsidRDefault="008D7EE5"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45B623D2" w14:textId="77777777" w:rsidR="008D7EE5" w:rsidRPr="002860E2" w:rsidRDefault="008D7EE5" w:rsidP="009A0BC1">
            <w:pPr>
              <w:contextualSpacing/>
              <w:rPr>
                <w:rFonts w:asciiTheme="minorHAnsi" w:hAnsiTheme="minorHAnsi"/>
                <w:sz w:val="20"/>
                <w:szCs w:val="20"/>
              </w:rPr>
            </w:pPr>
          </w:p>
        </w:tc>
      </w:tr>
      <w:tr w:rsidR="008D7EE5" w:rsidRPr="002860E2" w14:paraId="7B8F3D2B" w14:textId="77777777" w:rsidTr="00DF208D">
        <w:tc>
          <w:tcPr>
            <w:tcW w:w="675" w:type="dxa"/>
          </w:tcPr>
          <w:p w14:paraId="5C5E891F" w14:textId="77777777" w:rsidR="008D7EE5" w:rsidRPr="002860E2" w:rsidRDefault="008D7EE5" w:rsidP="00AC3871">
            <w:pPr>
              <w:numPr>
                <w:ilvl w:val="0"/>
                <w:numId w:val="23"/>
              </w:numPr>
              <w:contextualSpacing/>
              <w:rPr>
                <w:rFonts w:asciiTheme="minorHAnsi" w:hAnsiTheme="minorHAnsi"/>
                <w:b/>
                <w:sz w:val="20"/>
                <w:szCs w:val="20"/>
              </w:rPr>
            </w:pPr>
          </w:p>
        </w:tc>
        <w:tc>
          <w:tcPr>
            <w:tcW w:w="8055" w:type="dxa"/>
          </w:tcPr>
          <w:p w14:paraId="46645B3E" w14:textId="5596F31A" w:rsidR="008D7EE5" w:rsidRPr="002A24F3" w:rsidRDefault="002A24F3" w:rsidP="002A24F3">
            <w:pPr>
              <w:rPr>
                <w:rFonts w:ascii="Calibri" w:hAnsi="Calibri" w:cs="Calibri"/>
                <w:color w:val="000000"/>
                <w:sz w:val="20"/>
                <w:szCs w:val="20"/>
              </w:rPr>
            </w:pPr>
            <w:r w:rsidRPr="003E1D83">
              <w:rPr>
                <w:rFonts w:ascii="Calibri" w:hAnsi="Calibri" w:cs="Calibri"/>
                <w:i/>
                <w:iCs/>
                <w:color w:val="000000"/>
                <w:sz w:val="20"/>
                <w:szCs w:val="20"/>
              </w:rPr>
              <w:t>If you do not support Recommendation #19, please provide proposed edits or changes and rationale here</w:t>
            </w:r>
            <w:r w:rsidRPr="003E1D83">
              <w:rPr>
                <w:rFonts w:ascii="Calibri" w:hAnsi="Calibri" w:cs="Calibri"/>
                <w:color w:val="000000"/>
                <w:sz w:val="20"/>
                <w:szCs w:val="20"/>
              </w:rPr>
              <w:t>:</w:t>
            </w:r>
            <w:r>
              <w:rPr>
                <w:rFonts w:ascii="Calibri" w:hAnsi="Calibri" w:cs="Calibri"/>
                <w:color w:val="000000"/>
                <w:sz w:val="20"/>
                <w:szCs w:val="20"/>
              </w:rPr>
              <w:t xml:space="preserve"> As a threshold matter, INTA questions the necessity of such a Mechanism. INTA notes that the EPDP team decided to deviate from its longstanding preference for a centralized model only as a result of a misinterpretation of a letter received from the Belgian DPA (https://www.icann.org/en/system/files/correspondence/stevens-to-marby-04dec19-en.pdf). With the record corrected that the Belgian DPA actually thinks that a centralized model is a “better, ‘common sense’ option in terms of security and for data subjects”, INTA submits that the EPDP should complete its work based on such a centralized model. (https://www.icann.org/news/blog/icann-meets-with-belgian-data-protection-authority)</w:t>
            </w:r>
            <w:r>
              <w:rPr>
                <w:rFonts w:ascii="Calibri" w:hAnsi="Calibri" w:cs="Calibri"/>
                <w:color w:val="000000"/>
                <w:sz w:val="20"/>
                <w:szCs w:val="20"/>
              </w:rPr>
              <w:br/>
            </w:r>
            <w:r>
              <w:rPr>
                <w:rFonts w:ascii="Calibri" w:hAnsi="Calibri" w:cs="Calibri"/>
                <w:color w:val="000000"/>
                <w:sz w:val="20"/>
                <w:szCs w:val="20"/>
              </w:rPr>
              <w:br/>
              <w:t xml:space="preserve">Should the EPDP team decide that such a Mechanism remains necessary, the composition of the Mechanism must represent the entire ICANN community, and not merely those interests represented in the GNSO. It is critical that such a Mechanism reflects the needs and interests of SSAD users including governments, cybersecurity investigators, and internet users at large. </w:t>
            </w:r>
            <w:r>
              <w:rPr>
                <w:rFonts w:ascii="Calibri" w:hAnsi="Calibri" w:cs="Calibri"/>
                <w:color w:val="000000"/>
                <w:sz w:val="20"/>
                <w:szCs w:val="20"/>
              </w:rPr>
              <w:br/>
            </w:r>
            <w:r>
              <w:rPr>
                <w:rFonts w:ascii="Calibri" w:hAnsi="Calibri" w:cs="Calibri"/>
                <w:color w:val="000000"/>
                <w:sz w:val="20"/>
                <w:szCs w:val="20"/>
              </w:rPr>
              <w:br/>
              <w:t xml:space="preserve">If such a Mechanism is developed, it should be chartered with the power and scope to operate in one clear direction: to move as swiftly as possible toward the greatest amount of standardization (by centralization) and automation as legally possible. The Mechanism must not be allowed to undo any requirements for standardization, centralization, or automation developed by the EPDP team without citing clear, unambiguous legal risk associated with the status quo. With this sole exception, its only goal should be to add use cases which can be standardized, centralized, and automated based on new legal clarity. If this Mechanism is intended to act as a future corrective measure addressing the current lack of legal clarity, it must simultaneously have the power to require new request types to be automated without that power being deemed policymaking such that it fall under the exclusive control of the GNSO. INTA urges that great caution must be taken to achieve this end, and INTA reiterates that the difficulty presented here further supports that developing a centralized model at the outset remains preferable. </w:t>
            </w:r>
            <w:r>
              <w:rPr>
                <w:rFonts w:ascii="Calibri" w:hAnsi="Calibri" w:cs="Calibri"/>
                <w:color w:val="000000"/>
                <w:sz w:val="20"/>
                <w:szCs w:val="20"/>
              </w:rPr>
              <w:br/>
            </w:r>
            <w:r>
              <w:rPr>
                <w:rFonts w:ascii="Calibri" w:hAnsi="Calibri" w:cs="Calibri"/>
                <w:color w:val="000000"/>
                <w:sz w:val="20"/>
                <w:szCs w:val="20"/>
              </w:rPr>
              <w:br/>
              <w:t xml:space="preserve">If it is ultimately determined that the Mechanism is needed, we might look to other forms of standing committees employed by ICANN to continuously examine and recommend improvements to other matters, e.g the IANA Customer Standing Committee, the Empowered Community structure, the GNSO Council Standing Selection Committee, etc. Representation </w:t>
            </w:r>
            <w:r>
              <w:rPr>
                <w:rFonts w:ascii="Calibri" w:hAnsi="Calibri" w:cs="Calibri"/>
                <w:color w:val="000000"/>
                <w:sz w:val="20"/>
                <w:szCs w:val="20"/>
              </w:rPr>
              <w:lastRenderedPageBreak/>
              <w:t xml:space="preserve">within this Mechanism should reflect the representative makeup of the EPDP itself (including GNSO stakeholders as well as ALAC, SSAC, and GAC) and its guidance could be channeled to the GNSO Council, ICANN Org, and Board, with implementation of any accepted evolutionary guidance handled by a “standing” ICANN Org IRT in coordination with the standing committee Mechanism. </w:t>
            </w:r>
          </w:p>
        </w:tc>
        <w:tc>
          <w:tcPr>
            <w:tcW w:w="2700" w:type="dxa"/>
          </w:tcPr>
          <w:p w14:paraId="130D2D12" w14:textId="4B348ABD" w:rsidR="008D7EE5" w:rsidRPr="002860E2" w:rsidRDefault="002A24F3" w:rsidP="009A0BC1">
            <w:pPr>
              <w:contextualSpacing/>
              <w:rPr>
                <w:rFonts w:asciiTheme="minorHAnsi" w:hAnsiTheme="minorHAnsi"/>
                <w:sz w:val="20"/>
                <w:szCs w:val="20"/>
              </w:rPr>
            </w:pPr>
            <w:r>
              <w:rPr>
                <w:rFonts w:asciiTheme="minorHAnsi" w:hAnsiTheme="minorHAnsi"/>
                <w:sz w:val="20"/>
                <w:szCs w:val="20"/>
              </w:rPr>
              <w:lastRenderedPageBreak/>
              <w:t>Lori Schulman, International Trademark Association (INTA)</w:t>
            </w:r>
          </w:p>
        </w:tc>
        <w:tc>
          <w:tcPr>
            <w:tcW w:w="3960" w:type="dxa"/>
          </w:tcPr>
          <w:p w14:paraId="7B86D351"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0022339A">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E65CB13"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222C9376"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321DD93"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53E23B8" w14:textId="77777777" w:rsidR="008D7EE5" w:rsidRPr="002860E2" w:rsidRDefault="008D7EE5" w:rsidP="009A0BC1">
            <w:pPr>
              <w:contextualSpacing/>
              <w:rPr>
                <w:rFonts w:asciiTheme="minorHAnsi" w:hAnsiTheme="minorHAnsi"/>
                <w:sz w:val="20"/>
                <w:szCs w:val="20"/>
              </w:rPr>
            </w:pPr>
          </w:p>
          <w:p w14:paraId="1BED4973" w14:textId="77777777" w:rsidR="008D7EE5" w:rsidRPr="002860E2" w:rsidRDefault="008D7EE5"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79278110" w14:textId="77777777" w:rsidR="008D7EE5" w:rsidRPr="002860E2" w:rsidRDefault="008D7EE5" w:rsidP="009A0BC1">
            <w:pPr>
              <w:contextualSpacing/>
              <w:rPr>
                <w:rFonts w:asciiTheme="minorHAnsi" w:hAnsiTheme="minorHAnsi"/>
                <w:sz w:val="20"/>
                <w:szCs w:val="20"/>
              </w:rPr>
            </w:pPr>
          </w:p>
        </w:tc>
      </w:tr>
      <w:tr w:rsidR="008D7EE5" w:rsidRPr="002860E2" w14:paraId="2752B6C3" w14:textId="77777777" w:rsidTr="00DF208D">
        <w:tc>
          <w:tcPr>
            <w:tcW w:w="675" w:type="dxa"/>
          </w:tcPr>
          <w:p w14:paraId="412A8C4A" w14:textId="77777777" w:rsidR="008D7EE5" w:rsidRPr="002860E2" w:rsidRDefault="008D7EE5" w:rsidP="00AC3871">
            <w:pPr>
              <w:numPr>
                <w:ilvl w:val="0"/>
                <w:numId w:val="23"/>
              </w:numPr>
              <w:contextualSpacing/>
              <w:rPr>
                <w:rFonts w:asciiTheme="minorHAnsi" w:hAnsiTheme="minorHAnsi"/>
                <w:b/>
                <w:sz w:val="20"/>
                <w:szCs w:val="20"/>
              </w:rPr>
            </w:pPr>
          </w:p>
        </w:tc>
        <w:tc>
          <w:tcPr>
            <w:tcW w:w="8055" w:type="dxa"/>
          </w:tcPr>
          <w:p w14:paraId="79171961" w14:textId="06359886" w:rsidR="002A24F3" w:rsidRDefault="002A24F3" w:rsidP="002A24F3">
            <w:pPr>
              <w:rPr>
                <w:rFonts w:ascii="Calibri" w:hAnsi="Calibri" w:cs="Calibri"/>
                <w:color w:val="000000"/>
                <w:sz w:val="20"/>
                <w:szCs w:val="20"/>
              </w:rPr>
            </w:pPr>
            <w:r>
              <w:rPr>
                <w:rFonts w:ascii="Calibri" w:hAnsi="Calibri" w:cs="Calibri"/>
                <w:color w:val="000000"/>
                <w:sz w:val="20"/>
                <w:szCs w:val="20"/>
              </w:rPr>
              <w:t>Please see rationale provided by the RrSG's public comment to this report.</w:t>
            </w:r>
          </w:p>
          <w:p w14:paraId="36740FB5" w14:textId="77777777" w:rsidR="002A24F3" w:rsidRDefault="002A24F3" w:rsidP="002A24F3">
            <w:pPr>
              <w:rPr>
                <w:rFonts w:ascii="Calibri" w:hAnsi="Calibri" w:cs="Calibri"/>
                <w:i/>
                <w:iCs/>
                <w:sz w:val="20"/>
                <w:szCs w:val="20"/>
              </w:rPr>
            </w:pPr>
          </w:p>
          <w:p w14:paraId="512910F0" w14:textId="6054F627" w:rsidR="002A24F3" w:rsidRDefault="002A24F3" w:rsidP="002A24F3">
            <w:pPr>
              <w:rPr>
                <w:rFonts w:ascii="Calibri" w:hAnsi="Calibri" w:cs="Calibri"/>
                <w:color w:val="000000"/>
                <w:sz w:val="20"/>
                <w:szCs w:val="20"/>
              </w:rPr>
            </w:pPr>
            <w:r w:rsidRPr="003E1D83">
              <w:rPr>
                <w:rFonts w:ascii="Calibri" w:hAnsi="Calibri" w:cs="Calibri"/>
                <w:i/>
                <w:iCs/>
                <w:sz w:val="20"/>
                <w:szCs w:val="20"/>
              </w:rPr>
              <w:t>What existing processes / procedures, if any, can be used to meet the above responsibilities?</w:t>
            </w:r>
          </w:p>
          <w:p w14:paraId="1998F9A3" w14:textId="77777777" w:rsidR="002A24F3" w:rsidRDefault="002A24F3" w:rsidP="002A24F3">
            <w:pPr>
              <w:rPr>
                <w:rFonts w:ascii="Calibri" w:hAnsi="Calibri" w:cs="Calibri"/>
                <w:color w:val="000000"/>
                <w:sz w:val="20"/>
                <w:szCs w:val="20"/>
              </w:rPr>
            </w:pPr>
            <w:r>
              <w:rPr>
                <w:rFonts w:ascii="Calibri" w:hAnsi="Calibri" w:cs="Calibri"/>
                <w:color w:val="000000"/>
                <w:sz w:val="20"/>
                <w:szCs w:val="20"/>
              </w:rPr>
              <w:t>Existing GNSO policy development processes</w:t>
            </w:r>
          </w:p>
          <w:p w14:paraId="3797DBCA" w14:textId="77777777" w:rsidR="002A24F3" w:rsidRDefault="002A24F3" w:rsidP="002A24F3">
            <w:pPr>
              <w:rPr>
                <w:rFonts w:ascii="Calibri" w:hAnsi="Calibri" w:cs="Calibri"/>
                <w:color w:val="000000"/>
                <w:sz w:val="20"/>
                <w:szCs w:val="20"/>
              </w:rPr>
            </w:pPr>
          </w:p>
          <w:p w14:paraId="05A984A1" w14:textId="77777777" w:rsidR="008D7EE5" w:rsidRPr="002860E2" w:rsidRDefault="008D7EE5" w:rsidP="009A0BC1">
            <w:pPr>
              <w:pStyle w:val="ColorfulList-Accent11"/>
              <w:ind w:left="0"/>
              <w:rPr>
                <w:rFonts w:asciiTheme="minorHAnsi" w:hAnsiTheme="minorHAnsi"/>
                <w:sz w:val="20"/>
                <w:szCs w:val="20"/>
              </w:rPr>
            </w:pPr>
          </w:p>
          <w:p w14:paraId="5351BC46" w14:textId="77777777" w:rsidR="008D7EE5" w:rsidRPr="002860E2" w:rsidRDefault="008D7EE5" w:rsidP="009A0BC1">
            <w:pPr>
              <w:pStyle w:val="ColorfulList-Accent11"/>
              <w:ind w:left="0"/>
              <w:rPr>
                <w:rFonts w:asciiTheme="minorHAnsi" w:hAnsiTheme="minorHAnsi"/>
                <w:sz w:val="20"/>
                <w:szCs w:val="20"/>
              </w:rPr>
            </w:pPr>
          </w:p>
          <w:p w14:paraId="01B0B495" w14:textId="77777777" w:rsidR="008D7EE5" w:rsidRPr="002860E2" w:rsidRDefault="008D7EE5" w:rsidP="009A0BC1">
            <w:pPr>
              <w:pStyle w:val="ColorfulList-Accent11"/>
              <w:ind w:left="0"/>
              <w:rPr>
                <w:rFonts w:asciiTheme="minorHAnsi" w:hAnsiTheme="minorHAnsi"/>
                <w:sz w:val="20"/>
                <w:szCs w:val="20"/>
              </w:rPr>
            </w:pPr>
          </w:p>
        </w:tc>
        <w:tc>
          <w:tcPr>
            <w:tcW w:w="2700" w:type="dxa"/>
          </w:tcPr>
          <w:p w14:paraId="6258D260" w14:textId="0010F9C1" w:rsidR="002A24F3" w:rsidRDefault="002A24F3" w:rsidP="002A24F3">
            <w:pPr>
              <w:rPr>
                <w:rFonts w:ascii="Calibri" w:hAnsi="Calibri" w:cs="Calibri"/>
                <w:color w:val="000000"/>
                <w:sz w:val="20"/>
                <w:szCs w:val="20"/>
              </w:rPr>
            </w:pPr>
            <w:r>
              <w:rPr>
                <w:rFonts w:ascii="Calibri" w:hAnsi="Calibri" w:cs="Calibri"/>
                <w:color w:val="000000"/>
                <w:sz w:val="20"/>
                <w:szCs w:val="20"/>
              </w:rPr>
              <w:t>Eric Rokobauer, Endurance International Group</w:t>
            </w:r>
          </w:p>
          <w:p w14:paraId="730C61DC" w14:textId="77777777" w:rsidR="008D7EE5" w:rsidRPr="002860E2" w:rsidRDefault="008D7EE5" w:rsidP="009A0BC1">
            <w:pPr>
              <w:contextualSpacing/>
              <w:rPr>
                <w:rFonts w:asciiTheme="minorHAnsi" w:hAnsiTheme="minorHAnsi"/>
                <w:sz w:val="20"/>
                <w:szCs w:val="20"/>
              </w:rPr>
            </w:pPr>
          </w:p>
        </w:tc>
        <w:tc>
          <w:tcPr>
            <w:tcW w:w="3960" w:type="dxa"/>
          </w:tcPr>
          <w:p w14:paraId="3D133BCC"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0022339A">
              <w:rPr>
                <w:rFonts w:asciiTheme="minorHAnsi" w:hAnsiTheme="minorHAnsi"/>
                <w:color w:val="000000"/>
                <w:sz w:val="20"/>
                <w:szCs w:val="20"/>
                <w:shd w:val="clear" w:color="auto" w:fill="00FF00"/>
              </w:rPr>
              <w:t>Support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5E9C9DE"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14F20B70"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4AD8D99" w14:textId="77777777" w:rsidR="008D7EE5" w:rsidRPr="002860E2" w:rsidRDefault="008D7EE5" w:rsidP="009A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11DEC1E" w14:textId="77777777" w:rsidR="008D7EE5" w:rsidRPr="002860E2" w:rsidRDefault="008D7EE5" w:rsidP="009A0BC1">
            <w:pPr>
              <w:contextualSpacing/>
              <w:rPr>
                <w:rFonts w:asciiTheme="minorHAnsi" w:hAnsiTheme="minorHAnsi"/>
                <w:sz w:val="20"/>
                <w:szCs w:val="20"/>
              </w:rPr>
            </w:pPr>
          </w:p>
          <w:p w14:paraId="63F803F4" w14:textId="77777777" w:rsidR="008D7EE5" w:rsidRPr="002860E2" w:rsidRDefault="008D7EE5" w:rsidP="009A0BC1">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3CBC854D" w14:textId="77777777" w:rsidR="008D7EE5" w:rsidRPr="002860E2" w:rsidRDefault="008D7EE5" w:rsidP="009A0BC1">
            <w:pPr>
              <w:contextualSpacing/>
              <w:rPr>
                <w:rFonts w:asciiTheme="minorHAnsi" w:hAnsiTheme="minorHAnsi"/>
                <w:sz w:val="20"/>
                <w:szCs w:val="20"/>
              </w:rPr>
            </w:pPr>
          </w:p>
        </w:tc>
      </w:tr>
      <w:tr w:rsidR="004577C8" w:rsidRPr="002860E2" w14:paraId="24BAA0E4" w14:textId="77777777" w:rsidTr="00DF208D">
        <w:tc>
          <w:tcPr>
            <w:tcW w:w="675" w:type="dxa"/>
          </w:tcPr>
          <w:p w14:paraId="3FBF0061"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0B01D5E6" w14:textId="77777777" w:rsidR="004577C8" w:rsidRDefault="004577C8" w:rsidP="004577C8">
            <w:pPr>
              <w:rPr>
                <w:rFonts w:ascii="Calibri" w:hAnsi="Calibri" w:cs="Calibri"/>
                <w:color w:val="000000"/>
                <w:sz w:val="20"/>
                <w:szCs w:val="20"/>
              </w:rPr>
            </w:pPr>
            <w:r>
              <w:rPr>
                <w:rFonts w:ascii="Calibri" w:hAnsi="Calibri" w:cs="Calibri"/>
                <w:color w:val="000000"/>
                <w:sz w:val="20"/>
                <w:szCs w:val="20"/>
              </w:rPr>
              <w:t xml:space="preserve">We ask that the increased centralization of disclosure decision-making be explicitly added to the list of responsibilities of the Mechanism. </w:t>
            </w:r>
            <w:r>
              <w:rPr>
                <w:rFonts w:ascii="Calibri" w:hAnsi="Calibri" w:cs="Calibri"/>
                <w:color w:val="000000"/>
                <w:sz w:val="20"/>
                <w:szCs w:val="20"/>
              </w:rPr>
              <w:br/>
            </w:r>
            <w:r>
              <w:rPr>
                <w:rFonts w:ascii="Calibri" w:hAnsi="Calibri" w:cs="Calibri"/>
                <w:color w:val="000000"/>
                <w:sz w:val="20"/>
                <w:szCs w:val="20"/>
              </w:rPr>
              <w:br/>
              <w:t>We also ask that this policy provide that the Mechanism must be given sufficient resources to obtain the legal advice it needs to support its work.</w:t>
            </w:r>
          </w:p>
          <w:p w14:paraId="6600581F" w14:textId="77777777" w:rsidR="004577C8" w:rsidRDefault="004577C8" w:rsidP="004577C8">
            <w:pPr>
              <w:rPr>
                <w:rFonts w:ascii="Calibri" w:hAnsi="Calibri" w:cs="Calibri"/>
                <w:color w:val="000000"/>
                <w:sz w:val="20"/>
                <w:szCs w:val="20"/>
              </w:rPr>
            </w:pPr>
          </w:p>
          <w:p w14:paraId="1D7E6B2C" w14:textId="46114BA8" w:rsidR="004577C8" w:rsidRDefault="004577C8" w:rsidP="004577C8">
            <w:pPr>
              <w:rPr>
                <w:rFonts w:ascii="Calibri" w:hAnsi="Calibri" w:cs="Calibri"/>
                <w:color w:val="000000"/>
                <w:sz w:val="20"/>
                <w:szCs w:val="20"/>
              </w:rPr>
            </w:pPr>
            <w:r>
              <w:rPr>
                <w:rFonts w:ascii="Calibri" w:hAnsi="Calibri" w:cs="Calibri"/>
                <w:color w:val="000000"/>
                <w:sz w:val="20"/>
                <w:szCs w:val="20"/>
              </w:rPr>
              <w:t>We ask that this Mechanism represent the entire ICANN community, rather than only the GNSO, e.g. it should include representatives of ALAC, GAC and SSAC whose perspectives and expertise is important and who represent SSAD requestors not otherwise represented on the GNSO.</w:t>
            </w:r>
          </w:p>
        </w:tc>
        <w:tc>
          <w:tcPr>
            <w:tcW w:w="2700" w:type="dxa"/>
          </w:tcPr>
          <w:p w14:paraId="15E239F9" w14:textId="033C7105" w:rsidR="004577C8" w:rsidRDefault="004577C8" w:rsidP="004577C8">
            <w:pPr>
              <w:rPr>
                <w:rFonts w:ascii="Calibri" w:hAnsi="Calibri" w:cs="Calibri"/>
                <w:color w:val="000000"/>
                <w:sz w:val="20"/>
                <w:szCs w:val="20"/>
              </w:rPr>
            </w:pPr>
            <w:r>
              <w:rPr>
                <w:rFonts w:ascii="Calibri" w:hAnsi="Calibri" w:cs="Calibri"/>
                <w:color w:val="000000"/>
                <w:sz w:val="20"/>
                <w:szCs w:val="20"/>
              </w:rPr>
              <w:t>Frank Journoud, Motion Picture Assocation</w:t>
            </w:r>
          </w:p>
        </w:tc>
        <w:tc>
          <w:tcPr>
            <w:tcW w:w="3960" w:type="dxa"/>
          </w:tcPr>
          <w:p w14:paraId="16C353D1" w14:textId="7C8F6E89"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E732A87"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03336054"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5031D7A"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38EBC8C" w14:textId="77777777" w:rsidR="004577C8" w:rsidRPr="002860E2" w:rsidRDefault="004577C8" w:rsidP="004577C8">
            <w:pPr>
              <w:contextualSpacing/>
              <w:rPr>
                <w:rFonts w:asciiTheme="minorHAnsi" w:hAnsiTheme="minorHAnsi"/>
                <w:sz w:val="20"/>
                <w:szCs w:val="20"/>
              </w:rPr>
            </w:pPr>
          </w:p>
          <w:p w14:paraId="22D6C7C5" w14:textId="581346E0" w:rsidR="004577C8" w:rsidRPr="004577C8" w:rsidRDefault="004577C8" w:rsidP="004577C8">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4577C8" w:rsidRPr="002860E2" w14:paraId="177FFC4F" w14:textId="77777777" w:rsidTr="00DF208D">
        <w:tc>
          <w:tcPr>
            <w:tcW w:w="15390" w:type="dxa"/>
            <w:gridSpan w:val="4"/>
            <w:shd w:val="clear" w:color="auto" w:fill="FF0000"/>
          </w:tcPr>
          <w:p w14:paraId="1ECC1CF7" w14:textId="786DFB02" w:rsidR="004577C8" w:rsidRPr="008D7EE5" w:rsidRDefault="004577C8" w:rsidP="004577C8">
            <w:pPr>
              <w:pStyle w:val="ColorfulList-Accent11"/>
              <w:ind w:left="0"/>
              <w:rPr>
                <w:rFonts w:asciiTheme="minorHAnsi" w:eastAsia="Times New Roman" w:hAnsiTheme="minorHAnsi"/>
                <w:b/>
                <w:color w:val="000000"/>
                <w:sz w:val="22"/>
                <w:szCs w:val="22"/>
                <w:shd w:val="clear" w:color="auto" w:fill="FF9900"/>
              </w:rPr>
            </w:pPr>
            <w:r>
              <w:rPr>
                <w:rFonts w:asciiTheme="minorHAnsi" w:hAnsiTheme="minorHAnsi"/>
                <w:b/>
                <w:color w:val="FFFFFF" w:themeColor="background1"/>
                <w:sz w:val="22"/>
                <w:szCs w:val="22"/>
              </w:rPr>
              <w:t>Recommendation</w:t>
            </w:r>
            <w:r w:rsidRPr="008D7EE5">
              <w:rPr>
                <w:rFonts w:asciiTheme="minorHAnsi" w:hAnsiTheme="minorHAnsi"/>
                <w:b/>
                <w:color w:val="FFFFFF" w:themeColor="background1"/>
                <w:sz w:val="22"/>
                <w:szCs w:val="22"/>
              </w:rPr>
              <w:t xml:space="preserve"> should be deleted</w:t>
            </w:r>
          </w:p>
        </w:tc>
      </w:tr>
      <w:tr w:rsidR="004577C8" w:rsidRPr="002860E2" w14:paraId="531F139D" w14:textId="77777777" w:rsidTr="00DF208D">
        <w:tc>
          <w:tcPr>
            <w:tcW w:w="675" w:type="dxa"/>
          </w:tcPr>
          <w:p w14:paraId="39E0A077"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5CBBEC08" w14:textId="77777777" w:rsidR="004577C8" w:rsidRPr="003E1D83" w:rsidRDefault="004577C8" w:rsidP="004577C8">
            <w:pPr>
              <w:pStyle w:val="ColorfulList-Accent11"/>
              <w:ind w:left="0"/>
              <w:rPr>
                <w:rFonts w:ascii="Calibri" w:hAnsi="Calibri" w:cs="Calibri"/>
                <w:sz w:val="20"/>
                <w:szCs w:val="20"/>
              </w:rPr>
            </w:pPr>
            <w:r w:rsidRPr="003E1D83">
              <w:rPr>
                <w:rFonts w:ascii="Calibri" w:hAnsi="Calibri" w:cs="Calibri"/>
                <w:i/>
                <w:iCs/>
                <w:color w:val="000000"/>
                <w:sz w:val="20"/>
                <w:szCs w:val="20"/>
              </w:rPr>
              <w:t>If you do not support Recommendation #19, please provide proposed edits or changes and rationale here</w:t>
            </w:r>
            <w:r w:rsidRPr="003E1D83">
              <w:rPr>
                <w:rFonts w:ascii="Calibri" w:hAnsi="Calibri" w:cs="Calibri"/>
                <w:color w:val="000000"/>
                <w:sz w:val="20"/>
                <w:szCs w:val="20"/>
              </w:rPr>
              <w:t xml:space="preserve">: We view a threat that the mechanism for "evolution" of SSAD could become a Trojan Horse whereby hard-fought consensus policy decisions can be undermined or negated by small groups acting outside of public view. We do see a need for updating administration of the SSAD but believe that any such changes must stay within the bounds of policy set by the EPDP. </w:t>
            </w:r>
          </w:p>
          <w:p w14:paraId="305AE0A6" w14:textId="77777777" w:rsidR="004577C8" w:rsidRPr="003E1D83" w:rsidRDefault="004577C8" w:rsidP="004577C8">
            <w:pPr>
              <w:pStyle w:val="ColorfulList-Accent11"/>
              <w:ind w:left="0"/>
              <w:rPr>
                <w:rFonts w:ascii="Calibri" w:hAnsi="Calibri" w:cs="Calibri"/>
                <w:sz w:val="20"/>
                <w:szCs w:val="20"/>
              </w:rPr>
            </w:pPr>
          </w:p>
          <w:p w14:paraId="29690FCE" w14:textId="77777777" w:rsidR="004577C8" w:rsidRPr="003E1D83" w:rsidRDefault="004577C8" w:rsidP="004577C8">
            <w:pPr>
              <w:pStyle w:val="ColorfulList-Accent11"/>
              <w:ind w:left="0"/>
              <w:rPr>
                <w:rFonts w:ascii="Calibri" w:hAnsi="Calibri" w:cs="Calibri"/>
                <w:sz w:val="20"/>
                <w:szCs w:val="20"/>
              </w:rPr>
            </w:pPr>
            <w:r w:rsidRPr="003E1D83">
              <w:rPr>
                <w:rFonts w:ascii="Calibri" w:hAnsi="Calibri" w:cs="Calibri"/>
                <w:i/>
                <w:iCs/>
                <w:sz w:val="20"/>
                <w:szCs w:val="20"/>
              </w:rPr>
              <w:t>What existing processes / procedures, if any, can be used to meet the above responsibilities?</w:t>
            </w:r>
            <w:r w:rsidRPr="003E1D83">
              <w:rPr>
                <w:rFonts w:ascii="Calibri" w:hAnsi="Calibri" w:cs="Calibri"/>
                <w:sz w:val="20"/>
                <w:szCs w:val="20"/>
              </w:rPr>
              <w:t xml:space="preserve"> A subcommittee of the GNSO Council can engage in long-term oversight of the SSAD's administration.</w:t>
            </w:r>
          </w:p>
          <w:p w14:paraId="3E9020F6" w14:textId="77777777" w:rsidR="004577C8" w:rsidRPr="003E1D83" w:rsidRDefault="004577C8" w:rsidP="004577C8">
            <w:pPr>
              <w:pStyle w:val="ColorfulList-Accent11"/>
              <w:ind w:left="0"/>
              <w:rPr>
                <w:rFonts w:ascii="Calibri" w:hAnsi="Calibri" w:cs="Calibri"/>
                <w:sz w:val="20"/>
                <w:szCs w:val="20"/>
              </w:rPr>
            </w:pPr>
          </w:p>
          <w:p w14:paraId="3A4D5004" w14:textId="77777777" w:rsidR="004577C8" w:rsidRPr="003E1D83" w:rsidRDefault="004577C8" w:rsidP="004577C8">
            <w:pPr>
              <w:pStyle w:val="ColorfulList-Accent11"/>
              <w:ind w:left="0"/>
              <w:rPr>
                <w:rFonts w:ascii="Calibri" w:hAnsi="Calibri" w:cs="Calibri"/>
                <w:sz w:val="20"/>
                <w:szCs w:val="20"/>
              </w:rPr>
            </w:pPr>
            <w:r w:rsidRPr="003E1D83">
              <w:rPr>
                <w:rFonts w:ascii="Calibri" w:hAnsi="Calibri" w:cs="Calibri"/>
                <w:i/>
                <w:iCs/>
                <w:sz w:val="20"/>
                <w:szCs w:val="20"/>
              </w:rPr>
              <w:t xml:space="preserve">If no suitable existing processes / procedures can be used, what type of mechanism should be created factoring in: Who should guidance be provided to?   How is guidance developed / agreed to? How should it be structured? </w:t>
            </w:r>
            <w:r w:rsidRPr="003E1D83">
              <w:rPr>
                <w:rFonts w:ascii="Calibri" w:hAnsi="Calibri" w:cs="Calibri"/>
                <w:sz w:val="20"/>
                <w:szCs w:val="20"/>
              </w:rPr>
              <w:t>An existing process (GNSO council subcommittee) can be used</w:t>
            </w:r>
          </w:p>
          <w:p w14:paraId="43036A57" w14:textId="77777777" w:rsidR="004577C8" w:rsidRPr="003E1D83" w:rsidRDefault="004577C8" w:rsidP="004577C8">
            <w:pPr>
              <w:pStyle w:val="ColorfulList-Accent11"/>
              <w:ind w:left="0"/>
              <w:rPr>
                <w:rFonts w:ascii="Calibri" w:hAnsi="Calibri" w:cs="Calibri"/>
                <w:sz w:val="20"/>
                <w:szCs w:val="20"/>
              </w:rPr>
            </w:pPr>
          </w:p>
          <w:p w14:paraId="751370FB" w14:textId="77777777" w:rsidR="004577C8" w:rsidRPr="003E1D83" w:rsidRDefault="004577C8" w:rsidP="004577C8">
            <w:pPr>
              <w:pStyle w:val="ColorfulList-Accent11"/>
              <w:ind w:left="0"/>
              <w:rPr>
                <w:rFonts w:ascii="Calibri" w:hAnsi="Calibri" w:cs="Calibri"/>
                <w:i/>
                <w:iCs/>
                <w:sz w:val="20"/>
                <w:szCs w:val="20"/>
              </w:rPr>
            </w:pPr>
            <w:r w:rsidRPr="003E1D83">
              <w:rPr>
                <w:rFonts w:ascii="Calibri" w:hAnsi="Calibri" w:cs="Calibri"/>
                <w:i/>
                <w:iCs/>
                <w:sz w:val="20"/>
                <w:szCs w:val="20"/>
              </w:rPr>
              <w:t xml:space="preserve">What information is needed to ensure the continuous evolution of SSAD? </w:t>
            </w:r>
          </w:p>
          <w:p w14:paraId="05E2442C" w14:textId="77777777" w:rsidR="004577C8" w:rsidRPr="003E1D83" w:rsidRDefault="004577C8" w:rsidP="004577C8">
            <w:pPr>
              <w:rPr>
                <w:rFonts w:ascii="Calibri" w:hAnsi="Calibri" w:cs="Calibri"/>
                <w:color w:val="000000"/>
                <w:sz w:val="20"/>
                <w:szCs w:val="20"/>
              </w:rPr>
            </w:pPr>
            <w:r w:rsidRPr="003E1D83">
              <w:rPr>
                <w:rFonts w:ascii="Calibri" w:hAnsi="Calibri" w:cs="Calibri"/>
                <w:color w:val="000000"/>
                <w:sz w:val="20"/>
                <w:szCs w:val="20"/>
              </w:rPr>
              <w:lastRenderedPageBreak/>
              <w:t xml:space="preserve">We object to the term "continuous evolution." We believe there should be a stable, firm and largely unchanging set of policies governing the SSAD which can be changed via PDPs. We recognize a need for updating and revising implementation details in ways that do not change policy or "evolve" it into something new. </w:t>
            </w:r>
          </w:p>
          <w:p w14:paraId="545E108B" w14:textId="77777777" w:rsidR="004577C8" w:rsidRPr="003E1D83" w:rsidRDefault="004577C8" w:rsidP="004577C8">
            <w:pPr>
              <w:pStyle w:val="ColorfulList-Accent11"/>
              <w:ind w:left="0"/>
              <w:rPr>
                <w:rFonts w:ascii="Calibri" w:hAnsi="Calibri" w:cs="Calibri"/>
                <w:i/>
                <w:iCs/>
                <w:sz w:val="20"/>
                <w:szCs w:val="20"/>
              </w:rPr>
            </w:pPr>
          </w:p>
          <w:p w14:paraId="37AD860E" w14:textId="77777777" w:rsidR="004577C8" w:rsidRPr="003E1D83" w:rsidRDefault="004577C8" w:rsidP="004577C8">
            <w:pPr>
              <w:pStyle w:val="ColorfulList-Accent11"/>
              <w:ind w:left="0"/>
              <w:rPr>
                <w:rFonts w:ascii="Calibri" w:hAnsi="Calibri" w:cs="Calibri"/>
                <w:i/>
                <w:iCs/>
                <w:sz w:val="20"/>
                <w:szCs w:val="20"/>
              </w:rPr>
            </w:pPr>
          </w:p>
          <w:p w14:paraId="16FC8D99" w14:textId="77777777" w:rsidR="004577C8" w:rsidRPr="003E1D83" w:rsidRDefault="004577C8" w:rsidP="004577C8">
            <w:pPr>
              <w:pStyle w:val="ColorfulList-Accent11"/>
              <w:ind w:left="0"/>
              <w:rPr>
                <w:rFonts w:ascii="Calibri" w:hAnsi="Calibri" w:cs="Calibri"/>
                <w:i/>
                <w:iCs/>
                <w:sz w:val="20"/>
                <w:szCs w:val="20"/>
              </w:rPr>
            </w:pPr>
            <w:r w:rsidRPr="003E1D83">
              <w:rPr>
                <w:rFonts w:ascii="Calibri" w:hAnsi="Calibri" w:cs="Calibri"/>
                <w:i/>
                <w:iCs/>
                <w:sz w:val="20"/>
                <w:szCs w:val="20"/>
              </w:rPr>
              <w:t>How is guidance of the Mechanism expected to be implemented?</w:t>
            </w:r>
          </w:p>
          <w:p w14:paraId="71D0D722" w14:textId="77777777" w:rsidR="004577C8" w:rsidRPr="003E1D83" w:rsidRDefault="004577C8" w:rsidP="004577C8">
            <w:pPr>
              <w:rPr>
                <w:rFonts w:ascii="Arial" w:hAnsi="Arial" w:cs="Arial"/>
                <w:color w:val="000000"/>
                <w:sz w:val="20"/>
                <w:szCs w:val="20"/>
              </w:rPr>
            </w:pPr>
            <w:r w:rsidRPr="003E1D83">
              <w:rPr>
                <w:rFonts w:ascii="Calibri" w:hAnsi="Calibri" w:cs="Calibri"/>
                <w:color w:val="000000"/>
                <w:sz w:val="20"/>
                <w:szCs w:val="20"/>
              </w:rPr>
              <w:t>The administrator can propose operational improvements; the GNSO Council subcommittee can review them to see if they implicate policy or alter policy or might have bad effects. Council approval should be required to go forward. In some cases public comment might be useful and required.</w:t>
            </w:r>
            <w:r w:rsidRPr="003E1D83">
              <w:rPr>
                <w:rFonts w:ascii="Arial" w:hAnsi="Arial" w:cs="Arial"/>
                <w:color w:val="000000"/>
                <w:sz w:val="20"/>
                <w:szCs w:val="20"/>
              </w:rPr>
              <w:t xml:space="preserve"> </w:t>
            </w:r>
          </w:p>
        </w:tc>
        <w:tc>
          <w:tcPr>
            <w:tcW w:w="2700" w:type="dxa"/>
          </w:tcPr>
          <w:p w14:paraId="73DA2829" w14:textId="77777777" w:rsidR="004577C8" w:rsidRPr="002860E2" w:rsidRDefault="004577C8" w:rsidP="004577C8">
            <w:pPr>
              <w:contextualSpacing/>
              <w:rPr>
                <w:rFonts w:asciiTheme="minorHAnsi" w:hAnsiTheme="minorHAnsi"/>
                <w:sz w:val="20"/>
                <w:szCs w:val="20"/>
              </w:rPr>
            </w:pPr>
            <w:r>
              <w:rPr>
                <w:rFonts w:asciiTheme="minorHAnsi" w:hAnsiTheme="minorHAnsi"/>
                <w:sz w:val="20"/>
                <w:szCs w:val="20"/>
              </w:rPr>
              <w:lastRenderedPageBreak/>
              <w:t>Milton Mueller, Internet Governance Project</w:t>
            </w:r>
          </w:p>
        </w:tc>
        <w:tc>
          <w:tcPr>
            <w:tcW w:w="3960" w:type="dxa"/>
          </w:tcPr>
          <w:p w14:paraId="1343B3FE"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75CDDEF"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30BAD851"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B0961A3"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1F36543" w14:textId="77777777" w:rsidR="004577C8" w:rsidRPr="002860E2" w:rsidRDefault="004577C8" w:rsidP="004577C8">
            <w:pPr>
              <w:contextualSpacing/>
              <w:rPr>
                <w:rFonts w:asciiTheme="minorHAnsi" w:hAnsiTheme="minorHAnsi"/>
                <w:sz w:val="20"/>
                <w:szCs w:val="20"/>
              </w:rPr>
            </w:pPr>
          </w:p>
          <w:p w14:paraId="718073E8" w14:textId="77777777" w:rsidR="004577C8" w:rsidRPr="002860E2" w:rsidRDefault="004577C8" w:rsidP="004577C8">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7EB90CE" w14:textId="77777777" w:rsidR="004577C8" w:rsidRPr="002860E2" w:rsidRDefault="004577C8" w:rsidP="004577C8">
            <w:pPr>
              <w:contextualSpacing/>
              <w:rPr>
                <w:rFonts w:asciiTheme="minorHAnsi" w:hAnsiTheme="minorHAnsi"/>
                <w:sz w:val="20"/>
                <w:szCs w:val="20"/>
              </w:rPr>
            </w:pPr>
          </w:p>
        </w:tc>
      </w:tr>
      <w:tr w:rsidR="004577C8" w:rsidRPr="002860E2" w14:paraId="507BB559" w14:textId="77777777" w:rsidTr="00DF208D">
        <w:tc>
          <w:tcPr>
            <w:tcW w:w="675" w:type="dxa"/>
          </w:tcPr>
          <w:p w14:paraId="23FF2E9B"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5CAD3AB5" w14:textId="2FE0023D" w:rsidR="004577C8" w:rsidRDefault="004577C8" w:rsidP="004577C8">
            <w:pPr>
              <w:rPr>
                <w:rFonts w:ascii="Calibri" w:hAnsi="Calibri" w:cs="Calibri"/>
                <w:color w:val="000000"/>
                <w:sz w:val="20"/>
                <w:szCs w:val="20"/>
              </w:rPr>
            </w:pPr>
            <w:r w:rsidRPr="003E1D83">
              <w:rPr>
                <w:rFonts w:ascii="Calibri" w:hAnsi="Calibri" w:cs="Calibri"/>
                <w:i/>
                <w:iCs/>
                <w:color w:val="000000"/>
                <w:sz w:val="20"/>
                <w:szCs w:val="20"/>
              </w:rPr>
              <w:t>If you do not support Recommendation #19, please provide proposed edits or changes and rationale here</w:t>
            </w:r>
            <w:r w:rsidRPr="003E1D83">
              <w:rPr>
                <w:rFonts w:ascii="Calibri" w:hAnsi="Calibri" w:cs="Calibri"/>
                <w:color w:val="000000"/>
                <w:sz w:val="20"/>
                <w:szCs w:val="20"/>
              </w:rPr>
              <w:t>:</w:t>
            </w:r>
            <w:r>
              <w:rPr>
                <w:rFonts w:ascii="Calibri" w:hAnsi="Calibri" w:cs="Calibri"/>
                <w:color w:val="000000"/>
                <w:sz w:val="20"/>
                <w:szCs w:val="20"/>
              </w:rPr>
              <w:t xml:space="preserve"> This section creates an opaque process which can be used to revise policy without public participation. </w:t>
            </w:r>
          </w:p>
          <w:p w14:paraId="3FC2BC45" w14:textId="2CBD824D" w:rsidR="004577C8" w:rsidRDefault="004577C8" w:rsidP="004577C8">
            <w:pPr>
              <w:rPr>
                <w:rFonts w:ascii="Calibri" w:hAnsi="Calibri" w:cs="Calibri"/>
                <w:color w:val="000000"/>
                <w:sz w:val="20"/>
                <w:szCs w:val="20"/>
              </w:rPr>
            </w:pPr>
          </w:p>
          <w:p w14:paraId="2B42E377" w14:textId="2480981A" w:rsidR="004577C8" w:rsidRDefault="004577C8" w:rsidP="004577C8">
            <w:pPr>
              <w:rPr>
                <w:rFonts w:ascii="Calibri" w:hAnsi="Calibri" w:cs="Calibri"/>
                <w:color w:val="000000"/>
                <w:sz w:val="20"/>
                <w:szCs w:val="20"/>
              </w:rPr>
            </w:pPr>
            <w:r w:rsidRPr="003E1D83">
              <w:rPr>
                <w:rFonts w:ascii="Calibri" w:hAnsi="Calibri" w:cs="Calibri"/>
                <w:i/>
                <w:iCs/>
                <w:sz w:val="20"/>
                <w:szCs w:val="20"/>
              </w:rPr>
              <w:t>What existing processes / procedures, if any, can be used to meet the above responsibilities?</w:t>
            </w:r>
            <w:r w:rsidRPr="003E1D83">
              <w:rPr>
                <w:rFonts w:ascii="Calibri" w:hAnsi="Calibri" w:cs="Calibri"/>
                <w:sz w:val="20"/>
                <w:szCs w:val="20"/>
              </w:rPr>
              <w:t xml:space="preserve"> </w:t>
            </w:r>
            <w:r>
              <w:rPr>
                <w:rFonts w:ascii="Calibri" w:hAnsi="Calibri" w:cs="Calibri"/>
                <w:color w:val="000000"/>
                <w:sz w:val="20"/>
                <w:szCs w:val="20"/>
              </w:rPr>
              <w:t xml:space="preserve">A subcommittee of the GNSO Council can engage in long-term oversight of the SSAD's administration. </w:t>
            </w:r>
          </w:p>
          <w:p w14:paraId="7457E7EC" w14:textId="6E27BE67" w:rsidR="004577C8" w:rsidRDefault="004577C8" w:rsidP="004577C8">
            <w:pPr>
              <w:rPr>
                <w:rFonts w:ascii="Calibri" w:hAnsi="Calibri" w:cs="Calibri"/>
                <w:color w:val="000000"/>
                <w:sz w:val="20"/>
                <w:szCs w:val="20"/>
              </w:rPr>
            </w:pPr>
          </w:p>
          <w:p w14:paraId="0A898D1B" w14:textId="554E5734" w:rsidR="004577C8" w:rsidRDefault="004577C8" w:rsidP="004577C8">
            <w:pPr>
              <w:rPr>
                <w:rFonts w:ascii="Calibri" w:hAnsi="Calibri" w:cs="Calibri"/>
                <w:color w:val="000000"/>
                <w:sz w:val="20"/>
                <w:szCs w:val="20"/>
              </w:rPr>
            </w:pPr>
            <w:r w:rsidRPr="003E1D83">
              <w:rPr>
                <w:rFonts w:ascii="Calibri" w:hAnsi="Calibri" w:cs="Calibri"/>
                <w:i/>
                <w:iCs/>
                <w:sz w:val="20"/>
                <w:szCs w:val="20"/>
              </w:rPr>
              <w:t>If no suitable existing processes / procedures can be used, what type of mechanism should be created factoring in: Who should guidance be provided to?   How is guidance developed / agreed to? How should it be structured?</w:t>
            </w:r>
            <w:r>
              <w:rPr>
                <w:rFonts w:ascii="Calibri" w:hAnsi="Calibri" w:cs="Calibri"/>
                <w:i/>
                <w:iCs/>
                <w:sz w:val="20"/>
                <w:szCs w:val="20"/>
              </w:rPr>
              <w:t xml:space="preserve"> </w:t>
            </w:r>
            <w:r>
              <w:rPr>
                <w:rFonts w:ascii="Calibri" w:hAnsi="Calibri" w:cs="Calibri"/>
                <w:color w:val="000000"/>
                <w:sz w:val="20"/>
                <w:szCs w:val="20"/>
              </w:rPr>
              <w:t>An existing process (GNSO council subcommittee) can be used</w:t>
            </w:r>
          </w:p>
          <w:p w14:paraId="39744FEA" w14:textId="170FFFAF" w:rsidR="004577C8" w:rsidRDefault="004577C8" w:rsidP="004577C8">
            <w:pPr>
              <w:rPr>
                <w:rFonts w:ascii="Calibri" w:hAnsi="Calibri" w:cs="Calibri"/>
                <w:color w:val="000000"/>
                <w:sz w:val="20"/>
                <w:szCs w:val="20"/>
              </w:rPr>
            </w:pPr>
          </w:p>
          <w:p w14:paraId="0085B18A" w14:textId="2B0977EB" w:rsidR="004577C8" w:rsidRDefault="004577C8" w:rsidP="004577C8">
            <w:pPr>
              <w:pStyle w:val="ColorfulList-Accent11"/>
              <w:ind w:left="0"/>
              <w:rPr>
                <w:rFonts w:ascii="Calibri" w:hAnsi="Calibri" w:cs="Calibri"/>
                <w:color w:val="000000"/>
                <w:sz w:val="20"/>
                <w:szCs w:val="20"/>
              </w:rPr>
            </w:pPr>
            <w:r w:rsidRPr="003E1D83">
              <w:rPr>
                <w:rFonts w:ascii="Calibri" w:hAnsi="Calibri" w:cs="Calibri"/>
                <w:i/>
                <w:iCs/>
                <w:sz w:val="20"/>
                <w:szCs w:val="20"/>
              </w:rPr>
              <w:t xml:space="preserve">What information is needed to ensure the continuous evolution of SSAD? </w:t>
            </w:r>
            <w:r>
              <w:rPr>
                <w:rFonts w:ascii="Calibri" w:hAnsi="Calibri" w:cs="Calibri"/>
                <w:i/>
                <w:iCs/>
                <w:sz w:val="20"/>
                <w:szCs w:val="20"/>
              </w:rPr>
              <w:t xml:space="preserve"> </w:t>
            </w:r>
            <w:r>
              <w:rPr>
                <w:rFonts w:ascii="Calibri" w:hAnsi="Calibri" w:cs="Calibri"/>
                <w:color w:val="000000"/>
                <w:sz w:val="20"/>
                <w:szCs w:val="20"/>
              </w:rPr>
              <w:t xml:space="preserve">We object to the term "continuous evolution." </w:t>
            </w:r>
          </w:p>
          <w:p w14:paraId="254A2C4B" w14:textId="116FE3AF" w:rsidR="004577C8" w:rsidRDefault="004577C8" w:rsidP="004577C8">
            <w:pPr>
              <w:pStyle w:val="ColorfulList-Accent11"/>
              <w:ind w:left="0"/>
              <w:rPr>
                <w:rFonts w:ascii="Calibri" w:hAnsi="Calibri" w:cs="Calibri"/>
                <w:color w:val="000000"/>
                <w:sz w:val="20"/>
                <w:szCs w:val="20"/>
              </w:rPr>
            </w:pPr>
          </w:p>
          <w:p w14:paraId="2A73C6BB" w14:textId="4200241F" w:rsidR="004577C8" w:rsidRPr="00843D1C" w:rsidRDefault="004577C8" w:rsidP="004577C8">
            <w:pPr>
              <w:pStyle w:val="ColorfulList-Accent11"/>
              <w:ind w:left="0"/>
              <w:rPr>
                <w:rFonts w:ascii="Calibri" w:hAnsi="Calibri" w:cs="Calibri"/>
                <w:i/>
                <w:iCs/>
                <w:sz w:val="20"/>
                <w:szCs w:val="20"/>
              </w:rPr>
            </w:pPr>
            <w:r w:rsidRPr="003E1D83">
              <w:rPr>
                <w:rFonts w:ascii="Calibri" w:hAnsi="Calibri" w:cs="Calibri"/>
                <w:i/>
                <w:iCs/>
                <w:sz w:val="20"/>
                <w:szCs w:val="20"/>
              </w:rPr>
              <w:t>How is guidance of the Mechanism expected to be implemented?</w:t>
            </w:r>
            <w:r>
              <w:rPr>
                <w:rFonts w:ascii="Calibri" w:hAnsi="Calibri" w:cs="Calibri"/>
                <w:i/>
                <w:iCs/>
                <w:sz w:val="20"/>
                <w:szCs w:val="20"/>
              </w:rPr>
              <w:t xml:space="preserve"> </w:t>
            </w:r>
            <w:r>
              <w:rPr>
                <w:rFonts w:ascii="Calibri" w:hAnsi="Calibri" w:cs="Calibri"/>
                <w:color w:val="000000"/>
                <w:sz w:val="20"/>
                <w:szCs w:val="20"/>
              </w:rPr>
              <w:t>Any improvements must involve the GNSO Council through a public process.</w:t>
            </w:r>
          </w:p>
        </w:tc>
        <w:tc>
          <w:tcPr>
            <w:tcW w:w="2700" w:type="dxa"/>
          </w:tcPr>
          <w:p w14:paraId="5F681F78" w14:textId="23C1D6B6" w:rsidR="004577C8" w:rsidRDefault="004577C8" w:rsidP="004577C8">
            <w:pPr>
              <w:rPr>
                <w:rFonts w:ascii="Calibri" w:hAnsi="Calibri" w:cs="Calibri"/>
                <w:color w:val="000000"/>
                <w:sz w:val="20"/>
                <w:szCs w:val="20"/>
              </w:rPr>
            </w:pPr>
            <w:r>
              <w:rPr>
                <w:rFonts w:ascii="Calibri" w:hAnsi="Calibri" w:cs="Calibri"/>
                <w:color w:val="000000"/>
                <w:sz w:val="20"/>
                <w:szCs w:val="20"/>
              </w:rPr>
              <w:t>Ephraim Percy Kenyanito, Article 19</w:t>
            </w:r>
          </w:p>
          <w:p w14:paraId="369BBC2A" w14:textId="77777777" w:rsidR="004577C8" w:rsidRPr="002860E2" w:rsidRDefault="004577C8" w:rsidP="004577C8">
            <w:pPr>
              <w:contextualSpacing/>
              <w:rPr>
                <w:rFonts w:asciiTheme="minorHAnsi" w:hAnsiTheme="minorHAnsi"/>
                <w:sz w:val="20"/>
                <w:szCs w:val="20"/>
              </w:rPr>
            </w:pPr>
          </w:p>
        </w:tc>
        <w:tc>
          <w:tcPr>
            <w:tcW w:w="3960" w:type="dxa"/>
          </w:tcPr>
          <w:p w14:paraId="0F8E74FF" w14:textId="4ECE6275"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p>
          <w:p w14:paraId="672B1707"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7B1F50D0"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B6C43A1"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C0C9C5C" w14:textId="77777777" w:rsidR="004577C8" w:rsidRPr="002860E2" w:rsidRDefault="004577C8" w:rsidP="004577C8">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AD74B98" w14:textId="77777777" w:rsidR="004577C8" w:rsidRPr="002860E2" w:rsidRDefault="004577C8" w:rsidP="004577C8">
            <w:pPr>
              <w:contextualSpacing/>
              <w:rPr>
                <w:rFonts w:asciiTheme="minorHAnsi" w:hAnsiTheme="minorHAnsi"/>
                <w:sz w:val="20"/>
                <w:szCs w:val="20"/>
              </w:rPr>
            </w:pPr>
          </w:p>
        </w:tc>
      </w:tr>
      <w:tr w:rsidR="004577C8" w:rsidRPr="002860E2" w14:paraId="6E5A94E1" w14:textId="77777777" w:rsidTr="00DF208D">
        <w:tc>
          <w:tcPr>
            <w:tcW w:w="675" w:type="dxa"/>
          </w:tcPr>
          <w:p w14:paraId="34E8FAD6"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2BECB36A" w14:textId="748E5573" w:rsidR="004577C8" w:rsidRDefault="004577C8" w:rsidP="004577C8">
            <w:pPr>
              <w:pStyle w:val="ColorfulList-Accent11"/>
              <w:ind w:left="0"/>
              <w:rPr>
                <w:rFonts w:ascii="Calibri" w:hAnsi="Calibri" w:cs="Calibri"/>
                <w:color w:val="000000"/>
                <w:sz w:val="20"/>
                <w:szCs w:val="20"/>
              </w:rPr>
            </w:pPr>
            <w:r w:rsidRPr="00693462">
              <w:rPr>
                <w:rFonts w:ascii="Calibri" w:hAnsi="Calibri" w:cs="Calibri"/>
                <w:color w:val="000000"/>
                <w:sz w:val="20"/>
                <w:szCs w:val="20"/>
              </w:rPr>
              <w:t xml:space="preserve">The need for this Mechanism is unclear, as it seems to replicate several duties which are already present in the GNSO system. SLA modifications should be conducted via contractual negotiation; categories of requests to be automated and implementation of user categories should occur within the GNSO PDP, and disclosure rationales should be determined by the relevant Contracted Party on a case by case basis. </w:t>
            </w:r>
            <w:r w:rsidRPr="00693462">
              <w:rPr>
                <w:rFonts w:ascii="Calibri" w:hAnsi="Calibri" w:cs="Calibri"/>
                <w:color w:val="000000"/>
                <w:sz w:val="20"/>
                <w:szCs w:val="20"/>
              </w:rPr>
              <w:br/>
            </w:r>
            <w:r w:rsidRPr="00693462">
              <w:rPr>
                <w:rFonts w:ascii="Calibri" w:hAnsi="Calibri" w:cs="Calibri"/>
                <w:color w:val="000000"/>
                <w:sz w:val="20"/>
                <w:szCs w:val="20"/>
              </w:rPr>
              <w:br/>
              <w:t xml:space="preserve">We were pleased to read that “The Mechanism focuses solely on the implementation of the SSAD and must not contravene the ICANN Bylaws, the GNSO PDP and/or existing contractual provisions for the development of new requirements for Contracted Parties.” It would be inappropriate for the EPDP Phase 2 Team to recommend any method to bypass the existing GNSO PDP or contract update processes. We do note the significant omission of relevant law in </w:t>
            </w:r>
            <w:r w:rsidRPr="00693462">
              <w:rPr>
                <w:rFonts w:ascii="Calibri" w:hAnsi="Calibri" w:cs="Calibri"/>
                <w:color w:val="000000"/>
                <w:sz w:val="20"/>
                <w:szCs w:val="20"/>
              </w:rPr>
              <w:lastRenderedPageBreak/>
              <w:t xml:space="preserve">what this Mechanism must not contravene; relevant law should also be included here. It must also be the case that simple metrics such as "approved" or "denied" are guarded against; to have sufficient meaning in this context, approval or denial need to be matched to whether the request itself was appropriate or not, including whether it was properly-formatted and whether disclosure would actually achieve the results intended. </w:t>
            </w:r>
          </w:p>
          <w:p w14:paraId="137104B5" w14:textId="460FB717" w:rsidR="004577C8" w:rsidRDefault="004577C8" w:rsidP="004577C8">
            <w:pPr>
              <w:pStyle w:val="ColorfulList-Accent11"/>
              <w:ind w:left="0"/>
              <w:rPr>
                <w:rFonts w:ascii="Calibri" w:hAnsi="Calibri" w:cs="Calibri"/>
                <w:color w:val="000000"/>
                <w:sz w:val="20"/>
                <w:szCs w:val="20"/>
              </w:rPr>
            </w:pPr>
          </w:p>
          <w:p w14:paraId="0F670167" w14:textId="360F6851" w:rsidR="004577C8" w:rsidRPr="00693462" w:rsidRDefault="004577C8" w:rsidP="004577C8">
            <w:pPr>
              <w:pStyle w:val="ColorfulList-Accent11"/>
              <w:ind w:left="0"/>
              <w:rPr>
                <w:rFonts w:ascii="Calibri" w:hAnsi="Calibri" w:cs="Calibri"/>
                <w:color w:val="000000"/>
                <w:sz w:val="20"/>
                <w:szCs w:val="20"/>
              </w:rPr>
            </w:pPr>
            <w:r w:rsidRPr="003E1D83">
              <w:rPr>
                <w:rFonts w:ascii="Calibri" w:hAnsi="Calibri" w:cs="Calibri"/>
                <w:i/>
                <w:iCs/>
                <w:sz w:val="20"/>
                <w:szCs w:val="20"/>
              </w:rPr>
              <w:t>What existing processes / procedures, if any, can be used to meet the above responsibilities?</w:t>
            </w:r>
            <w:r>
              <w:rPr>
                <w:rFonts w:ascii="Calibri" w:hAnsi="Calibri" w:cs="Calibri"/>
                <w:i/>
                <w:iCs/>
                <w:sz w:val="20"/>
                <w:szCs w:val="20"/>
              </w:rPr>
              <w:t xml:space="preserve"> </w:t>
            </w:r>
            <w:r>
              <w:rPr>
                <w:rFonts w:ascii="Calibri" w:hAnsi="Calibri" w:cs="Calibri"/>
                <w:sz w:val="20"/>
                <w:szCs w:val="20"/>
              </w:rPr>
              <w:t>The RrSG has created a reasonable and convenient mechanism for requesting disclosure of personal data that allows the Contracted Parties to apply a balancing test to the rights of the requestor against the privacy rights of the data subject taking into account the specific domain name(s) and the disclosure rationale. As Contracted Parties bear the risk for both failing to appropriately disclose and disclosing inappropriately, both under their local laws, they are best situated to make these determinations which will necessarily differ by Contracted Party, by jurisdiction of Contracted Party, by jurisdiction of requestor, and by jurisdiction of data subject. All of these factors are available to be known by the Contracted Party, again placing them in the best position to receive, review, and respond to requests. The EPDP Phase 2 Team is thanked for their tireless difficult work on this matter but is strongly encouraged to simply adopt the RrSG Minimum Required Information for Whois Data Requests as the best means of submitting requests for data disclosure. It is expected that, upon the EPDP Phase 2 Team's decision to do so, ICANN Contractual Compliance will gain the right to audit responses to data disclosure requests to protect the rights of requestors—again, ensuring that Contracted Parties reasonably review and respond to the requests but not to substitute ICANN Contractual Compliance's opinion for the Contracted Party's expert review. This should be sufficient for any reasonable requestor—as indeed registrars that have been using the RrSG Minimum Required Information for Whois Data Requests can attest to. Again, it is expected that ICANN Contractual Compliance's rights to audit this would fall under a standard audit under the Contracted Parties’ respective contracts.</w:t>
            </w:r>
          </w:p>
          <w:p w14:paraId="1133783F" w14:textId="4FF7BB31" w:rsidR="004577C8" w:rsidRDefault="004577C8" w:rsidP="004577C8">
            <w:pPr>
              <w:pStyle w:val="ColorfulList-Accent11"/>
              <w:ind w:left="0"/>
              <w:rPr>
                <w:rFonts w:ascii="Calibri" w:hAnsi="Calibri" w:cs="Calibri"/>
                <w:color w:val="000000"/>
                <w:sz w:val="20"/>
                <w:szCs w:val="20"/>
              </w:rPr>
            </w:pPr>
          </w:p>
          <w:p w14:paraId="4F8F302D" w14:textId="2CCA9FC6" w:rsidR="004577C8" w:rsidRDefault="004577C8" w:rsidP="004577C8">
            <w:pPr>
              <w:pStyle w:val="ColorfulList-Accent11"/>
              <w:ind w:left="0"/>
              <w:rPr>
                <w:rFonts w:ascii="Calibri" w:hAnsi="Calibri" w:cs="Calibri"/>
                <w:sz w:val="20"/>
                <w:szCs w:val="20"/>
              </w:rPr>
            </w:pPr>
            <w:r w:rsidRPr="003E1D83">
              <w:rPr>
                <w:rFonts w:ascii="Calibri" w:hAnsi="Calibri" w:cs="Calibri"/>
                <w:i/>
                <w:iCs/>
                <w:sz w:val="20"/>
                <w:szCs w:val="20"/>
              </w:rPr>
              <w:t>If no suitable existing processes / procedures can be used, what type of mechanism should be created factoring in: Who should guidance be provided to?   How is guidance developed / agreed to?</w:t>
            </w:r>
            <w:r>
              <w:rPr>
                <w:rFonts w:ascii="Calibri" w:hAnsi="Calibri" w:cs="Calibri"/>
                <w:i/>
                <w:iCs/>
                <w:sz w:val="20"/>
                <w:szCs w:val="20"/>
              </w:rPr>
              <w:t xml:space="preserve"> </w:t>
            </w:r>
            <w:r>
              <w:rPr>
                <w:rFonts w:ascii="Calibri" w:hAnsi="Calibri" w:cs="Calibri"/>
                <w:sz w:val="20"/>
                <w:szCs w:val="20"/>
              </w:rPr>
              <w:t xml:space="preserve">The RrSG Minimum Required Information for Whois Data Requests can be used; alternatively, new policies should go through the standard GNSO PDP, not a Mechanism for improvements. </w:t>
            </w:r>
          </w:p>
          <w:p w14:paraId="12CD510D" w14:textId="77777777" w:rsidR="004577C8" w:rsidRPr="00693462" w:rsidRDefault="004577C8" w:rsidP="004577C8">
            <w:pPr>
              <w:pStyle w:val="ColorfulList-Accent11"/>
              <w:ind w:left="0"/>
              <w:rPr>
                <w:rFonts w:ascii="Calibri" w:hAnsi="Calibri" w:cs="Calibri"/>
                <w:color w:val="000000"/>
                <w:sz w:val="20"/>
                <w:szCs w:val="20"/>
              </w:rPr>
            </w:pPr>
          </w:p>
          <w:p w14:paraId="3E166E38" w14:textId="31FE4BD0" w:rsidR="004577C8" w:rsidRPr="00E761B9" w:rsidRDefault="004577C8" w:rsidP="004577C8">
            <w:pPr>
              <w:rPr>
                <w:rFonts w:ascii="Calibri" w:hAnsi="Calibri" w:cs="Calibri"/>
                <w:color w:val="000000"/>
                <w:sz w:val="20"/>
                <w:szCs w:val="20"/>
              </w:rPr>
            </w:pPr>
            <w:r w:rsidRPr="003E1D83">
              <w:rPr>
                <w:rFonts w:ascii="Calibri" w:hAnsi="Calibri" w:cs="Calibri"/>
                <w:i/>
                <w:iCs/>
                <w:sz w:val="20"/>
                <w:szCs w:val="20"/>
              </w:rPr>
              <w:t>How is guidance of the Mechanism expected to be implemented?</w:t>
            </w:r>
            <w:r>
              <w:rPr>
                <w:rFonts w:ascii="Calibri" w:hAnsi="Calibri" w:cs="Calibri"/>
                <w:i/>
                <w:iCs/>
                <w:sz w:val="20"/>
                <w:szCs w:val="20"/>
              </w:rPr>
              <w:t xml:space="preserve"> </w:t>
            </w:r>
            <w:r>
              <w:rPr>
                <w:rFonts w:ascii="Calibri" w:hAnsi="Calibri" w:cs="Calibri"/>
                <w:color w:val="000000"/>
                <w:sz w:val="20"/>
                <w:szCs w:val="20"/>
              </w:rPr>
              <w:t xml:space="preserve">Any changes or requirements should occur within the standard GNSO PDP or contractual negotiations as needed. </w:t>
            </w:r>
          </w:p>
        </w:tc>
        <w:tc>
          <w:tcPr>
            <w:tcW w:w="2700" w:type="dxa"/>
          </w:tcPr>
          <w:p w14:paraId="7D8F41AB" w14:textId="44A74C53" w:rsidR="004577C8" w:rsidRPr="002860E2" w:rsidRDefault="004577C8" w:rsidP="004577C8">
            <w:pPr>
              <w:contextualSpacing/>
              <w:rPr>
                <w:rFonts w:asciiTheme="minorHAnsi" w:hAnsiTheme="minorHAnsi"/>
                <w:sz w:val="20"/>
                <w:szCs w:val="20"/>
              </w:rPr>
            </w:pPr>
            <w:r>
              <w:rPr>
                <w:rFonts w:asciiTheme="minorHAnsi" w:hAnsiTheme="minorHAnsi"/>
                <w:sz w:val="20"/>
                <w:szCs w:val="20"/>
              </w:rPr>
              <w:lastRenderedPageBreak/>
              <w:t>Graeme Bunton, Tucows</w:t>
            </w:r>
          </w:p>
        </w:tc>
        <w:tc>
          <w:tcPr>
            <w:tcW w:w="3960" w:type="dxa"/>
          </w:tcPr>
          <w:p w14:paraId="7BD72977" w14:textId="47A36378"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85EAD40"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p>
          <w:p w14:paraId="33291CD5"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B43F424"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8F9DDFA" w14:textId="77777777" w:rsidR="004577C8" w:rsidRPr="002860E2" w:rsidRDefault="004577C8" w:rsidP="004577C8">
            <w:pPr>
              <w:contextualSpacing/>
              <w:rPr>
                <w:rFonts w:asciiTheme="minorHAnsi" w:hAnsiTheme="minorHAnsi"/>
                <w:sz w:val="20"/>
                <w:szCs w:val="20"/>
              </w:rPr>
            </w:pPr>
          </w:p>
          <w:p w14:paraId="74C56B93" w14:textId="77777777" w:rsidR="004577C8" w:rsidRPr="002860E2" w:rsidRDefault="004577C8" w:rsidP="004577C8">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54BCE99A" w14:textId="77777777" w:rsidR="004577C8" w:rsidRPr="002860E2" w:rsidRDefault="004577C8" w:rsidP="004577C8">
            <w:pPr>
              <w:contextualSpacing/>
              <w:rPr>
                <w:rFonts w:asciiTheme="minorHAnsi" w:hAnsiTheme="minorHAnsi"/>
                <w:sz w:val="20"/>
                <w:szCs w:val="20"/>
              </w:rPr>
            </w:pPr>
          </w:p>
        </w:tc>
      </w:tr>
      <w:tr w:rsidR="004577C8" w:rsidRPr="002860E2" w14:paraId="0F4E0746" w14:textId="77777777" w:rsidTr="00DF208D">
        <w:tc>
          <w:tcPr>
            <w:tcW w:w="15390" w:type="dxa"/>
            <w:gridSpan w:val="4"/>
            <w:shd w:val="clear" w:color="auto" w:fill="DAEEF3" w:themeFill="accent5" w:themeFillTint="33"/>
          </w:tcPr>
          <w:p w14:paraId="1865AA96" w14:textId="0D73CDAB"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shd w:val="clear" w:color="auto" w:fill="FF9900"/>
              </w:rPr>
            </w:pPr>
            <w:r w:rsidRPr="000B5015">
              <w:rPr>
                <w:rFonts w:asciiTheme="minorHAnsi" w:hAnsiTheme="minorHAnsi"/>
                <w:b/>
                <w:color w:val="000000" w:themeColor="text1"/>
                <w:sz w:val="22"/>
                <w:szCs w:val="22"/>
              </w:rPr>
              <w:t>No</w:t>
            </w:r>
            <w:r>
              <w:rPr>
                <w:rFonts w:asciiTheme="minorHAnsi" w:hAnsiTheme="minorHAnsi"/>
                <w:b/>
                <w:color w:val="000000" w:themeColor="text1"/>
                <w:sz w:val="22"/>
                <w:szCs w:val="22"/>
              </w:rPr>
              <w:t xml:space="preserve"> Opinion</w:t>
            </w:r>
          </w:p>
        </w:tc>
      </w:tr>
      <w:tr w:rsidR="004577C8" w:rsidRPr="002860E2" w14:paraId="1F669CE2" w14:textId="77777777" w:rsidTr="00DF208D">
        <w:tc>
          <w:tcPr>
            <w:tcW w:w="675" w:type="dxa"/>
          </w:tcPr>
          <w:p w14:paraId="3F79C68C"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3DC2B297" w14:textId="7D6ADCCB" w:rsidR="004577C8" w:rsidRPr="002860E2" w:rsidRDefault="004577C8" w:rsidP="004577C8">
            <w:pPr>
              <w:pStyle w:val="ColorfulList-Accent11"/>
              <w:ind w:left="0"/>
              <w:rPr>
                <w:rFonts w:asciiTheme="minorHAnsi" w:hAnsiTheme="minorHAnsi"/>
                <w:sz w:val="20"/>
                <w:szCs w:val="20"/>
              </w:rPr>
            </w:pPr>
            <w:r>
              <w:rPr>
                <w:rFonts w:asciiTheme="minorHAnsi" w:hAnsiTheme="minorHAnsi"/>
                <w:sz w:val="20"/>
                <w:szCs w:val="20"/>
              </w:rPr>
              <w:t>No opinion</w:t>
            </w:r>
          </w:p>
          <w:p w14:paraId="714A1A80" w14:textId="77777777" w:rsidR="004577C8" w:rsidRPr="002860E2" w:rsidRDefault="004577C8" w:rsidP="004577C8">
            <w:pPr>
              <w:pStyle w:val="ColorfulList-Accent11"/>
              <w:ind w:left="0"/>
              <w:rPr>
                <w:rFonts w:asciiTheme="minorHAnsi" w:hAnsiTheme="minorHAnsi"/>
                <w:sz w:val="20"/>
                <w:szCs w:val="20"/>
              </w:rPr>
            </w:pPr>
          </w:p>
          <w:p w14:paraId="42E7A3ED" w14:textId="77777777" w:rsidR="004577C8" w:rsidRPr="002860E2" w:rsidRDefault="004577C8" w:rsidP="004577C8">
            <w:pPr>
              <w:pStyle w:val="ColorfulList-Accent11"/>
              <w:ind w:left="0"/>
              <w:rPr>
                <w:rFonts w:asciiTheme="minorHAnsi" w:hAnsiTheme="minorHAnsi"/>
                <w:sz w:val="20"/>
                <w:szCs w:val="20"/>
              </w:rPr>
            </w:pPr>
          </w:p>
          <w:p w14:paraId="4B8885A7" w14:textId="77777777" w:rsidR="004577C8" w:rsidRPr="002860E2" w:rsidRDefault="004577C8" w:rsidP="004577C8">
            <w:pPr>
              <w:pStyle w:val="ColorfulList-Accent11"/>
              <w:ind w:left="0"/>
              <w:rPr>
                <w:rFonts w:asciiTheme="minorHAnsi" w:hAnsiTheme="minorHAnsi"/>
                <w:sz w:val="20"/>
                <w:szCs w:val="20"/>
              </w:rPr>
            </w:pPr>
          </w:p>
        </w:tc>
        <w:tc>
          <w:tcPr>
            <w:tcW w:w="2700" w:type="dxa"/>
          </w:tcPr>
          <w:p w14:paraId="2F9CA598" w14:textId="77777777" w:rsidR="004577C8" w:rsidRDefault="004577C8" w:rsidP="004577C8">
            <w:pPr>
              <w:rPr>
                <w:rFonts w:ascii="Calibri" w:hAnsi="Calibri" w:cs="Calibri"/>
                <w:color w:val="000000"/>
                <w:sz w:val="20"/>
                <w:szCs w:val="20"/>
              </w:rPr>
            </w:pPr>
            <w:r>
              <w:rPr>
                <w:rFonts w:ascii="Calibri" w:hAnsi="Calibri" w:cs="Calibri"/>
                <w:color w:val="000000"/>
                <w:sz w:val="20"/>
                <w:szCs w:val="20"/>
              </w:rPr>
              <w:lastRenderedPageBreak/>
              <w:t xml:space="preserve">Hend BAKLOUTI, </w:t>
            </w:r>
          </w:p>
          <w:p w14:paraId="13A19204" w14:textId="77777777" w:rsidR="004577C8" w:rsidRDefault="004577C8" w:rsidP="004577C8">
            <w:pPr>
              <w:rPr>
                <w:rFonts w:ascii="Calibri" w:hAnsi="Calibri" w:cs="Calibri"/>
                <w:color w:val="000000"/>
                <w:sz w:val="20"/>
                <w:szCs w:val="20"/>
              </w:rPr>
            </w:pPr>
            <w:r>
              <w:rPr>
                <w:rFonts w:ascii="Calibri" w:hAnsi="Calibri" w:cs="Calibri"/>
                <w:color w:val="000000"/>
                <w:sz w:val="20"/>
                <w:szCs w:val="20"/>
              </w:rPr>
              <w:lastRenderedPageBreak/>
              <w:t>Insance Nationale des Télécommunications de Tunis (GAC representative)</w:t>
            </w:r>
          </w:p>
          <w:p w14:paraId="07AB08E1" w14:textId="77777777" w:rsidR="007E353D" w:rsidRDefault="007E353D" w:rsidP="004577C8">
            <w:pPr>
              <w:rPr>
                <w:rFonts w:ascii="Calibri" w:hAnsi="Calibri" w:cs="Calibri"/>
                <w:color w:val="000000"/>
                <w:sz w:val="20"/>
                <w:szCs w:val="20"/>
              </w:rPr>
            </w:pPr>
          </w:p>
          <w:p w14:paraId="47805C35" w14:textId="77777777" w:rsidR="007E353D" w:rsidRDefault="007E353D" w:rsidP="007E353D">
            <w:pPr>
              <w:rPr>
                <w:rFonts w:ascii="Calibri" w:hAnsi="Calibri" w:cs="Calibri"/>
                <w:color w:val="000000"/>
                <w:sz w:val="20"/>
                <w:szCs w:val="20"/>
              </w:rPr>
            </w:pPr>
            <w:r>
              <w:rPr>
                <w:rFonts w:ascii="Calibri" w:hAnsi="Calibri" w:cs="Calibri"/>
                <w:color w:val="000000"/>
                <w:sz w:val="20"/>
                <w:szCs w:val="20"/>
              </w:rPr>
              <w:t>Delphine Sarbach, Online Enforcement Team</w:t>
            </w:r>
          </w:p>
          <w:p w14:paraId="675853E1" w14:textId="77777777" w:rsidR="007E353D" w:rsidRDefault="007E353D" w:rsidP="004577C8">
            <w:pPr>
              <w:rPr>
                <w:rFonts w:ascii="Calibri" w:hAnsi="Calibri" w:cs="Calibri"/>
                <w:color w:val="000000"/>
                <w:sz w:val="20"/>
                <w:szCs w:val="20"/>
              </w:rPr>
            </w:pPr>
          </w:p>
          <w:p w14:paraId="6AFE08B0" w14:textId="77777777" w:rsidR="007E353D" w:rsidRDefault="007E353D" w:rsidP="004577C8">
            <w:pPr>
              <w:rPr>
                <w:rFonts w:asciiTheme="minorHAnsi" w:hAnsiTheme="minorHAnsi"/>
                <w:sz w:val="20"/>
                <w:szCs w:val="20"/>
              </w:rPr>
            </w:pPr>
            <w:r>
              <w:rPr>
                <w:rFonts w:asciiTheme="minorHAnsi" w:hAnsiTheme="minorHAnsi"/>
                <w:sz w:val="20"/>
                <w:szCs w:val="20"/>
              </w:rPr>
              <w:t>Sarina Edwards, TUI AG</w:t>
            </w:r>
          </w:p>
          <w:p w14:paraId="53D477A8" w14:textId="77777777" w:rsidR="007E353D" w:rsidRDefault="007E353D" w:rsidP="004577C8">
            <w:pPr>
              <w:rPr>
                <w:rFonts w:asciiTheme="minorHAnsi" w:hAnsiTheme="minorHAnsi"/>
                <w:sz w:val="20"/>
                <w:szCs w:val="20"/>
              </w:rPr>
            </w:pPr>
          </w:p>
          <w:p w14:paraId="4F7C273E" w14:textId="231FD7AB" w:rsidR="007E353D" w:rsidRPr="00130771" w:rsidRDefault="007E353D" w:rsidP="004577C8">
            <w:pPr>
              <w:rPr>
                <w:rFonts w:ascii="Calibri" w:hAnsi="Calibri" w:cs="Calibri"/>
                <w:color w:val="000000"/>
                <w:sz w:val="20"/>
                <w:szCs w:val="20"/>
              </w:rPr>
            </w:pPr>
            <w:r>
              <w:rPr>
                <w:rFonts w:ascii="Calibri" w:hAnsi="Calibri" w:cs="Calibri"/>
                <w:color w:val="000000"/>
                <w:sz w:val="20"/>
                <w:szCs w:val="20"/>
              </w:rPr>
              <w:t>ChunKuang Wei</w:t>
            </w:r>
          </w:p>
        </w:tc>
        <w:tc>
          <w:tcPr>
            <w:tcW w:w="3960" w:type="dxa"/>
          </w:tcPr>
          <w:p w14:paraId="68FA4B9D" w14:textId="56067918"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130771">
              <w:rPr>
                <w:rFonts w:asciiTheme="minorHAnsi" w:hAnsiTheme="minorHAnsi"/>
                <w:color w:val="000000"/>
                <w:sz w:val="20"/>
                <w:szCs w:val="20"/>
                <w:highlight w:val="lightGray"/>
                <w:shd w:val="clear" w:color="auto" w:fill="FF9900"/>
              </w:rPr>
              <w:lastRenderedPageBreak/>
              <w:t>No opinion</w:t>
            </w:r>
          </w:p>
          <w:p w14:paraId="6533BAEC" w14:textId="18C00A9D" w:rsidR="004577C8" w:rsidRPr="00130771"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Cs/>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N/A</w:t>
            </w:r>
          </w:p>
          <w:p w14:paraId="0C96D75D"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1D0C648" w14:textId="2D9F57B6"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sidRPr="00130771">
              <w:rPr>
                <w:rFonts w:asciiTheme="minorHAnsi" w:hAnsiTheme="minorHAnsi"/>
                <w:bCs/>
                <w:color w:val="000000"/>
                <w:sz w:val="20"/>
                <w:szCs w:val="20"/>
              </w:rPr>
              <w:t>N/A</w:t>
            </w:r>
          </w:p>
          <w:p w14:paraId="1A03D09B" w14:textId="23AE61C7" w:rsidR="004577C8" w:rsidRPr="002860E2" w:rsidRDefault="004577C8" w:rsidP="004577C8">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p>
        </w:tc>
      </w:tr>
      <w:tr w:rsidR="004577C8" w:rsidRPr="002860E2" w14:paraId="7712AFF7" w14:textId="77777777" w:rsidTr="00DF208D">
        <w:tc>
          <w:tcPr>
            <w:tcW w:w="675" w:type="dxa"/>
          </w:tcPr>
          <w:p w14:paraId="3E9D4406"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19027A6A" w14:textId="31E7D2C8" w:rsidR="004577C8" w:rsidRPr="002860E2" w:rsidRDefault="004577C8" w:rsidP="004577C8">
            <w:pPr>
              <w:pStyle w:val="ColorfulList-Accent11"/>
              <w:ind w:left="0"/>
              <w:rPr>
                <w:rFonts w:asciiTheme="minorHAnsi" w:hAnsiTheme="minorHAnsi"/>
                <w:sz w:val="20"/>
                <w:szCs w:val="20"/>
              </w:rPr>
            </w:pPr>
            <w:r>
              <w:rPr>
                <w:rFonts w:ascii="Calibri" w:hAnsi="Calibri" w:cs="Calibri"/>
                <w:color w:val="000000"/>
                <w:sz w:val="20"/>
                <w:szCs w:val="20"/>
              </w:rPr>
              <w:t>Whatever mechanism is chosen, we strongly advocate for the GAC and SSAC to be fully involved.</w:t>
            </w:r>
          </w:p>
        </w:tc>
        <w:tc>
          <w:tcPr>
            <w:tcW w:w="2700" w:type="dxa"/>
          </w:tcPr>
          <w:p w14:paraId="0F1EE0B8" w14:textId="416EBD98" w:rsidR="004577C8" w:rsidRPr="002860E2" w:rsidRDefault="004577C8" w:rsidP="004577C8">
            <w:pPr>
              <w:contextualSpacing/>
              <w:rPr>
                <w:rFonts w:asciiTheme="minorHAnsi" w:hAnsiTheme="minorHAnsi"/>
                <w:sz w:val="20"/>
                <w:szCs w:val="20"/>
              </w:rPr>
            </w:pPr>
            <w:r w:rsidRPr="00B51D7B">
              <w:rPr>
                <w:rFonts w:asciiTheme="minorHAnsi" w:hAnsiTheme="minorHAnsi"/>
                <w:sz w:val="20"/>
                <w:szCs w:val="20"/>
              </w:rPr>
              <w:t>Mette M. Andersen</w:t>
            </w:r>
            <w:r>
              <w:rPr>
                <w:rFonts w:asciiTheme="minorHAnsi" w:hAnsiTheme="minorHAnsi"/>
                <w:sz w:val="20"/>
                <w:szCs w:val="20"/>
              </w:rPr>
              <w:t>, Lego Juris A/S</w:t>
            </w:r>
          </w:p>
        </w:tc>
        <w:tc>
          <w:tcPr>
            <w:tcW w:w="3960" w:type="dxa"/>
          </w:tcPr>
          <w:p w14:paraId="27E5DC2D"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130771">
              <w:rPr>
                <w:rFonts w:asciiTheme="minorHAnsi" w:hAnsiTheme="minorHAnsi"/>
                <w:color w:val="000000"/>
                <w:sz w:val="20"/>
                <w:szCs w:val="20"/>
                <w:highlight w:val="lightGray"/>
                <w:shd w:val="clear" w:color="auto" w:fill="FF9900"/>
              </w:rPr>
              <w:t>No opinion</w:t>
            </w:r>
          </w:p>
          <w:p w14:paraId="3EB39E57" w14:textId="19A640C1"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N/A</w:t>
            </w:r>
          </w:p>
          <w:p w14:paraId="0BCE3FDB"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2747CA5" w14:textId="47FD9185"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Pr>
                <w:rFonts w:asciiTheme="minorHAnsi" w:hAnsiTheme="minorHAnsi"/>
                <w:bCs/>
                <w:color w:val="000000"/>
                <w:sz w:val="20"/>
                <w:szCs w:val="20"/>
              </w:rPr>
              <w:t>N/A</w:t>
            </w:r>
          </w:p>
          <w:p w14:paraId="0A1F8A8B" w14:textId="7D57F1E5" w:rsidR="004577C8" w:rsidRPr="002860E2" w:rsidRDefault="004577C8" w:rsidP="004577C8">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p>
        </w:tc>
      </w:tr>
      <w:tr w:rsidR="004577C8" w:rsidRPr="002860E2" w14:paraId="2B1256D1" w14:textId="77777777" w:rsidTr="00DF208D">
        <w:tc>
          <w:tcPr>
            <w:tcW w:w="675" w:type="dxa"/>
          </w:tcPr>
          <w:p w14:paraId="5CC28DE8"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2ECAF518" w14:textId="77777777" w:rsidR="004577C8" w:rsidRPr="002860E2" w:rsidRDefault="004577C8" w:rsidP="004577C8">
            <w:pPr>
              <w:pStyle w:val="ColorfulList-Accent11"/>
              <w:ind w:left="0"/>
              <w:rPr>
                <w:rFonts w:asciiTheme="minorHAnsi" w:hAnsiTheme="minorHAnsi"/>
                <w:sz w:val="20"/>
                <w:szCs w:val="20"/>
              </w:rPr>
            </w:pPr>
            <w:r>
              <w:rPr>
                <w:rFonts w:asciiTheme="minorHAnsi" w:hAnsiTheme="minorHAnsi"/>
                <w:sz w:val="20"/>
                <w:szCs w:val="20"/>
              </w:rPr>
              <w:t>No opinion</w:t>
            </w:r>
          </w:p>
          <w:p w14:paraId="3B295E34" w14:textId="0361C3D9" w:rsidR="004577C8" w:rsidRDefault="004577C8" w:rsidP="004577C8">
            <w:pPr>
              <w:pStyle w:val="ColorfulList-Accent11"/>
              <w:ind w:left="0"/>
              <w:rPr>
                <w:rFonts w:asciiTheme="minorHAnsi" w:hAnsiTheme="minorHAnsi"/>
                <w:sz w:val="20"/>
                <w:szCs w:val="20"/>
              </w:rPr>
            </w:pPr>
          </w:p>
          <w:p w14:paraId="21FDF850" w14:textId="75DE6E72" w:rsidR="004577C8" w:rsidRPr="002860E2" w:rsidRDefault="004577C8" w:rsidP="004577C8">
            <w:pPr>
              <w:rPr>
                <w:rFonts w:asciiTheme="minorHAnsi" w:hAnsiTheme="minorHAnsi"/>
                <w:sz w:val="20"/>
                <w:szCs w:val="20"/>
              </w:rPr>
            </w:pPr>
            <w:r>
              <w:rPr>
                <w:rFonts w:ascii="Calibri" w:hAnsi="Calibri" w:cs="Calibri"/>
                <w:color w:val="000000"/>
                <w:sz w:val="20"/>
                <w:szCs w:val="20"/>
              </w:rPr>
              <w:t>Whatever mechanism is chosen, we strongly advocate for the GAC and SSAC to be fully involved.</w:t>
            </w:r>
          </w:p>
        </w:tc>
        <w:tc>
          <w:tcPr>
            <w:tcW w:w="2700" w:type="dxa"/>
          </w:tcPr>
          <w:p w14:paraId="21D35DC7" w14:textId="77777777" w:rsidR="004577C8" w:rsidRDefault="004577C8" w:rsidP="004577C8">
            <w:pPr>
              <w:rPr>
                <w:rFonts w:ascii="Calibri" w:hAnsi="Calibri" w:cs="Calibri"/>
                <w:color w:val="000000"/>
                <w:sz w:val="20"/>
                <w:szCs w:val="20"/>
              </w:rPr>
            </w:pPr>
            <w:r>
              <w:rPr>
                <w:rFonts w:ascii="Calibri" w:hAnsi="Calibri" w:cs="Calibri"/>
                <w:color w:val="000000"/>
                <w:sz w:val="20"/>
                <w:szCs w:val="20"/>
              </w:rPr>
              <w:t xml:space="preserve">Marie Pattullo, </w:t>
            </w:r>
          </w:p>
          <w:p w14:paraId="1143D284" w14:textId="77777777" w:rsidR="004577C8" w:rsidRDefault="004577C8" w:rsidP="004577C8">
            <w:pPr>
              <w:rPr>
                <w:rFonts w:ascii="Calibri" w:hAnsi="Calibri" w:cs="Calibri"/>
                <w:color w:val="000000"/>
                <w:sz w:val="20"/>
                <w:szCs w:val="20"/>
              </w:rPr>
            </w:pPr>
            <w:r>
              <w:rPr>
                <w:rFonts w:ascii="Calibri" w:hAnsi="Calibri" w:cs="Calibri"/>
                <w:color w:val="000000"/>
                <w:sz w:val="20"/>
                <w:szCs w:val="20"/>
              </w:rPr>
              <w:t>AIM - European Brands Association</w:t>
            </w:r>
          </w:p>
          <w:p w14:paraId="272BEB9B" w14:textId="7A68CED3" w:rsidR="004577C8" w:rsidRDefault="004577C8" w:rsidP="004577C8">
            <w:pPr>
              <w:rPr>
                <w:rFonts w:ascii="Calibri" w:hAnsi="Calibri" w:cs="Calibri"/>
                <w:color w:val="000000"/>
                <w:sz w:val="20"/>
                <w:szCs w:val="20"/>
              </w:rPr>
            </w:pPr>
          </w:p>
          <w:p w14:paraId="5AFA6B47" w14:textId="77777777" w:rsidR="004577C8" w:rsidRPr="002860E2" w:rsidRDefault="004577C8" w:rsidP="004577C8">
            <w:pPr>
              <w:contextualSpacing/>
              <w:rPr>
                <w:rFonts w:asciiTheme="minorHAnsi" w:hAnsiTheme="minorHAnsi"/>
                <w:sz w:val="20"/>
                <w:szCs w:val="20"/>
              </w:rPr>
            </w:pPr>
          </w:p>
        </w:tc>
        <w:tc>
          <w:tcPr>
            <w:tcW w:w="3960" w:type="dxa"/>
          </w:tcPr>
          <w:p w14:paraId="53F2780E"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130771">
              <w:rPr>
                <w:rFonts w:asciiTheme="minorHAnsi" w:hAnsiTheme="minorHAnsi"/>
                <w:color w:val="000000"/>
                <w:sz w:val="20"/>
                <w:szCs w:val="20"/>
                <w:highlight w:val="lightGray"/>
                <w:shd w:val="clear" w:color="auto" w:fill="FF9900"/>
              </w:rPr>
              <w:t>No opinion</w:t>
            </w:r>
          </w:p>
          <w:p w14:paraId="17F49531"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N/A</w:t>
            </w:r>
          </w:p>
          <w:p w14:paraId="1D0C460E"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AE844F9"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Pr>
                <w:rFonts w:asciiTheme="minorHAnsi" w:hAnsiTheme="minorHAnsi"/>
                <w:bCs/>
                <w:color w:val="000000"/>
                <w:sz w:val="20"/>
                <w:szCs w:val="20"/>
              </w:rPr>
              <w:t>N/A</w:t>
            </w:r>
          </w:p>
          <w:p w14:paraId="3BAB0602" w14:textId="77777777" w:rsidR="004577C8" w:rsidRPr="002860E2" w:rsidRDefault="004577C8" w:rsidP="004577C8">
            <w:pPr>
              <w:contextualSpacing/>
              <w:rPr>
                <w:rFonts w:asciiTheme="minorHAnsi" w:hAnsiTheme="minorHAnsi"/>
                <w:sz w:val="20"/>
                <w:szCs w:val="20"/>
              </w:rPr>
            </w:pPr>
            <w:r w:rsidRPr="002860E2">
              <w:rPr>
                <w:rFonts w:asciiTheme="minorHAnsi" w:hAnsiTheme="minorHAnsi"/>
                <w:b/>
                <w:color w:val="FF0000"/>
                <w:sz w:val="20"/>
                <w:szCs w:val="20"/>
                <w:highlight w:val="yellow"/>
              </w:rPr>
              <w:t>COMPLETED</w:t>
            </w:r>
            <w:r w:rsidRPr="002860E2">
              <w:rPr>
                <w:rFonts w:asciiTheme="minorHAnsi" w:hAnsiTheme="minorHAnsi"/>
                <w:sz w:val="20"/>
                <w:szCs w:val="20"/>
              </w:rPr>
              <w:t xml:space="preserve"> </w:t>
            </w:r>
          </w:p>
        </w:tc>
      </w:tr>
      <w:tr w:rsidR="004577C8" w:rsidRPr="002860E2" w14:paraId="4628497F" w14:textId="77777777" w:rsidTr="00DF208D">
        <w:tc>
          <w:tcPr>
            <w:tcW w:w="675" w:type="dxa"/>
          </w:tcPr>
          <w:p w14:paraId="12C91479" w14:textId="77777777" w:rsidR="004577C8" w:rsidRPr="002860E2" w:rsidRDefault="004577C8" w:rsidP="004577C8">
            <w:pPr>
              <w:numPr>
                <w:ilvl w:val="0"/>
                <w:numId w:val="23"/>
              </w:numPr>
              <w:contextualSpacing/>
              <w:rPr>
                <w:rFonts w:asciiTheme="minorHAnsi" w:hAnsiTheme="minorHAnsi"/>
                <w:b/>
                <w:sz w:val="20"/>
                <w:szCs w:val="20"/>
              </w:rPr>
            </w:pPr>
          </w:p>
        </w:tc>
        <w:tc>
          <w:tcPr>
            <w:tcW w:w="8055" w:type="dxa"/>
          </w:tcPr>
          <w:p w14:paraId="472327BE" w14:textId="42073564" w:rsidR="004577C8" w:rsidRPr="005261DA" w:rsidRDefault="004577C8" w:rsidP="004577C8">
            <w:pPr>
              <w:rPr>
                <w:rFonts w:ascii="Calibri" w:hAnsi="Calibri" w:cs="Calibri"/>
                <w:color w:val="000000"/>
                <w:sz w:val="20"/>
                <w:szCs w:val="20"/>
              </w:rPr>
            </w:pPr>
            <w:r>
              <w:rPr>
                <w:rFonts w:ascii="Calibri" w:hAnsi="Calibri" w:cs="Calibri"/>
                <w:color w:val="000000"/>
                <w:sz w:val="20"/>
                <w:szCs w:val="20"/>
              </w:rPr>
              <w:t>Implementation Guidance:</w:t>
            </w:r>
            <w:r>
              <w:rPr>
                <w:rFonts w:ascii="Calibri" w:hAnsi="Calibri" w:cs="Calibri"/>
                <w:color w:val="000000"/>
                <w:sz w:val="20"/>
                <w:szCs w:val="20"/>
              </w:rPr>
              <w:br/>
              <w:t>ICANN org suggests deleting implementation guidance #1, which seems to be misplaced and does not belong under Preliminary Recommendation #19 as it is captured under Preliminary Recommendation #12 Query Policy.</w:t>
            </w:r>
          </w:p>
        </w:tc>
        <w:tc>
          <w:tcPr>
            <w:tcW w:w="2700" w:type="dxa"/>
          </w:tcPr>
          <w:p w14:paraId="2AB8904C" w14:textId="1DDD8D63" w:rsidR="004577C8" w:rsidRDefault="004577C8" w:rsidP="004577C8">
            <w:pPr>
              <w:contextualSpacing/>
              <w:rPr>
                <w:rFonts w:asciiTheme="minorHAnsi" w:hAnsiTheme="minorHAnsi"/>
                <w:sz w:val="20"/>
                <w:szCs w:val="20"/>
              </w:rPr>
            </w:pPr>
            <w:r>
              <w:rPr>
                <w:rFonts w:asciiTheme="minorHAnsi" w:hAnsiTheme="minorHAnsi"/>
                <w:sz w:val="20"/>
                <w:szCs w:val="20"/>
              </w:rPr>
              <w:t>Eleeza Agopian, ICANN.org</w:t>
            </w:r>
          </w:p>
        </w:tc>
        <w:tc>
          <w:tcPr>
            <w:tcW w:w="3960" w:type="dxa"/>
          </w:tcPr>
          <w:p w14:paraId="0A4FCCCA"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130771">
              <w:rPr>
                <w:rFonts w:asciiTheme="minorHAnsi" w:hAnsiTheme="minorHAnsi"/>
                <w:color w:val="000000"/>
                <w:sz w:val="20"/>
                <w:szCs w:val="20"/>
                <w:highlight w:val="lightGray"/>
                <w:shd w:val="clear" w:color="auto" w:fill="FF9900"/>
              </w:rPr>
              <w:t>No opinion</w:t>
            </w:r>
          </w:p>
          <w:p w14:paraId="15D535DE" w14:textId="77777777" w:rsidR="004577C8"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p>
          <w:p w14:paraId="6F05BA46" w14:textId="4C7B4F82"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Pr>
                <w:rFonts w:asciiTheme="minorHAnsi" w:hAnsiTheme="minorHAnsi"/>
                <w:b/>
                <w:color w:val="000000"/>
                <w:sz w:val="20"/>
                <w:szCs w:val="20"/>
              </w:rPr>
              <w:t>EPDP</w:t>
            </w:r>
            <w:r w:rsidRPr="002860E2">
              <w:rPr>
                <w:rFonts w:asciiTheme="minorHAnsi" w:hAnsiTheme="minorHAnsi"/>
                <w:b/>
                <w:color w:val="000000"/>
                <w:sz w:val="20"/>
                <w:szCs w:val="20"/>
              </w:rPr>
              <w:t xml:space="preserve"> Response:</w:t>
            </w:r>
            <w:r>
              <w:rPr>
                <w:rFonts w:asciiTheme="minorHAnsi" w:hAnsiTheme="minorHAnsi"/>
                <w:b/>
                <w:color w:val="000000"/>
                <w:sz w:val="20"/>
                <w:szCs w:val="20"/>
              </w:rPr>
              <w:t xml:space="preserve"> </w:t>
            </w:r>
            <w:r>
              <w:rPr>
                <w:rFonts w:asciiTheme="minorHAnsi" w:hAnsiTheme="minorHAnsi"/>
                <w:bCs/>
                <w:color w:val="000000"/>
                <w:sz w:val="20"/>
                <w:szCs w:val="20"/>
              </w:rPr>
              <w:t xml:space="preserve">Note that implementation guidance #1 is not part of Preliminary Recommendation #19. </w:t>
            </w:r>
          </w:p>
          <w:p w14:paraId="49C80CC9" w14:textId="77777777"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A9F5084" w14:textId="5D467F95" w:rsidR="004577C8" w:rsidRPr="002860E2"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r>
              <w:rPr>
                <w:rFonts w:asciiTheme="minorHAnsi" w:hAnsiTheme="minorHAnsi"/>
                <w:b/>
                <w:color w:val="000000"/>
                <w:sz w:val="20"/>
                <w:szCs w:val="20"/>
              </w:rPr>
              <w:t xml:space="preserve"> </w:t>
            </w:r>
            <w:r>
              <w:rPr>
                <w:rFonts w:asciiTheme="minorHAnsi" w:hAnsiTheme="minorHAnsi"/>
                <w:bCs/>
                <w:color w:val="000000"/>
                <w:sz w:val="20"/>
                <w:szCs w:val="20"/>
              </w:rPr>
              <w:t>If the implementation guidance remains, a clearer separation from other recommendations will be envisioned.</w:t>
            </w:r>
          </w:p>
          <w:p w14:paraId="05847926" w14:textId="6CE09518" w:rsidR="004577C8" w:rsidRPr="00130771" w:rsidRDefault="004577C8" w:rsidP="00457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highlight w:val="lightGray"/>
                <w:shd w:val="clear" w:color="auto" w:fill="FF9900"/>
              </w:rPr>
            </w:pPr>
            <w:r w:rsidRPr="002860E2">
              <w:rPr>
                <w:rFonts w:asciiTheme="minorHAnsi" w:hAnsiTheme="minorHAnsi"/>
                <w:b/>
                <w:color w:val="FF0000"/>
                <w:sz w:val="20"/>
                <w:szCs w:val="20"/>
                <w:highlight w:val="yellow"/>
              </w:rPr>
              <w:t>COMPLETED</w:t>
            </w:r>
          </w:p>
        </w:tc>
      </w:tr>
    </w:tbl>
    <w:p w14:paraId="36045C21" w14:textId="77777777" w:rsidR="00676084" w:rsidRPr="002860E2" w:rsidRDefault="00676084" w:rsidP="00676084">
      <w:pPr>
        <w:rPr>
          <w:rFonts w:asciiTheme="minorHAnsi" w:hAnsiTheme="minorHAnsi"/>
        </w:rPr>
      </w:pPr>
    </w:p>
    <w:sectPr w:rsidR="00676084" w:rsidRPr="002860E2" w:rsidSect="00AA0B8D">
      <w:footerReference w:type="default" r:id="rId8"/>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CB14E" w14:textId="77777777" w:rsidR="001C79EA" w:rsidRDefault="001C79EA" w:rsidP="00E3563F">
      <w:r>
        <w:separator/>
      </w:r>
    </w:p>
  </w:endnote>
  <w:endnote w:type="continuationSeparator" w:id="0">
    <w:p w14:paraId="637A2342" w14:textId="77777777" w:rsidR="001C79EA" w:rsidRDefault="001C79EA"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F6A0" w14:textId="77777777" w:rsidR="009A0BC1" w:rsidRPr="00DF208D" w:rsidRDefault="009A0BC1">
    <w:pPr>
      <w:pStyle w:val="Footer"/>
      <w:jc w:val="center"/>
      <w:rPr>
        <w:rFonts w:asciiTheme="minorHAnsi" w:hAnsiTheme="minorHAnsi" w:cstheme="minorHAnsi"/>
        <w:sz w:val="20"/>
        <w:szCs w:val="20"/>
      </w:rPr>
    </w:pPr>
    <w:r w:rsidRPr="00DF208D">
      <w:rPr>
        <w:rFonts w:asciiTheme="minorHAnsi" w:hAnsiTheme="minorHAnsi" w:cstheme="minorHAnsi"/>
        <w:sz w:val="20"/>
        <w:szCs w:val="20"/>
      </w:rPr>
      <w:fldChar w:fldCharType="begin"/>
    </w:r>
    <w:r w:rsidRPr="00DF208D">
      <w:rPr>
        <w:rFonts w:asciiTheme="minorHAnsi" w:hAnsiTheme="minorHAnsi" w:cstheme="minorHAnsi"/>
        <w:sz w:val="20"/>
        <w:szCs w:val="20"/>
      </w:rPr>
      <w:instrText xml:space="preserve"> PAGE   \* MERGEFORMAT </w:instrText>
    </w:r>
    <w:r w:rsidRPr="00DF208D">
      <w:rPr>
        <w:rFonts w:asciiTheme="minorHAnsi" w:hAnsiTheme="minorHAnsi" w:cstheme="minorHAnsi"/>
        <w:sz w:val="20"/>
        <w:szCs w:val="20"/>
      </w:rPr>
      <w:fldChar w:fldCharType="separate"/>
    </w:r>
    <w:r w:rsidRPr="00DF208D">
      <w:rPr>
        <w:rFonts w:asciiTheme="minorHAnsi" w:hAnsiTheme="minorHAnsi" w:cstheme="minorHAnsi"/>
        <w:noProof/>
        <w:sz w:val="20"/>
        <w:szCs w:val="20"/>
      </w:rPr>
      <w:t>7</w:t>
    </w:r>
    <w:r w:rsidRPr="00DF208D">
      <w:rPr>
        <w:rFonts w:asciiTheme="minorHAnsi" w:hAnsiTheme="minorHAnsi" w:cstheme="minorHAnsi"/>
        <w:noProof/>
        <w:sz w:val="20"/>
        <w:szCs w:val="20"/>
      </w:rPr>
      <w:fldChar w:fldCharType="end"/>
    </w:r>
  </w:p>
  <w:p w14:paraId="51BE242D" w14:textId="77777777" w:rsidR="009A0BC1" w:rsidRDefault="009A0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B0104" w14:textId="77777777" w:rsidR="001C79EA" w:rsidRDefault="001C79EA" w:rsidP="00E3563F">
      <w:r>
        <w:separator/>
      </w:r>
    </w:p>
  </w:footnote>
  <w:footnote w:type="continuationSeparator" w:id="0">
    <w:p w14:paraId="1B966E4B" w14:textId="77777777" w:rsidR="001C79EA" w:rsidRDefault="001C79EA" w:rsidP="00E3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5586"/>
    <w:multiLevelType w:val="hybridMultilevel"/>
    <w:tmpl w:val="68202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BE7539"/>
    <w:multiLevelType w:val="hybridMultilevel"/>
    <w:tmpl w:val="5582E706"/>
    <w:lvl w:ilvl="0" w:tplc="126CF8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5454"/>
    <w:multiLevelType w:val="hybridMultilevel"/>
    <w:tmpl w:val="B9B0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C4D2A"/>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11DDA"/>
    <w:multiLevelType w:val="hybridMultilevel"/>
    <w:tmpl w:val="BED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E02C2"/>
    <w:multiLevelType w:val="hybridMultilevel"/>
    <w:tmpl w:val="678E1544"/>
    <w:lvl w:ilvl="0" w:tplc="9558E5C2">
      <w:start w:val="1"/>
      <w:numFmt w:val="lowerRoman"/>
      <w:lvlText w:val="%1."/>
      <w:lvlJc w:val="left"/>
      <w:pPr>
        <w:ind w:left="1080" w:hanging="720"/>
      </w:pPr>
      <w:rPr>
        <w:rFonts w:hint="default"/>
      </w:rPr>
    </w:lvl>
    <w:lvl w:ilvl="1" w:tplc="4A2A8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73E19"/>
    <w:multiLevelType w:val="hybridMultilevel"/>
    <w:tmpl w:val="FE1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D669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D359F"/>
    <w:multiLevelType w:val="hybridMultilevel"/>
    <w:tmpl w:val="990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A5A7B"/>
    <w:multiLevelType w:val="hybridMultilevel"/>
    <w:tmpl w:val="C87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F41B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3794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C35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D7F0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B3B3E"/>
    <w:multiLevelType w:val="hybridMultilevel"/>
    <w:tmpl w:val="EF7A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425A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A011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69C4F"/>
    <w:multiLevelType w:val="hybridMultilevel"/>
    <w:tmpl w:val="597FE06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E507F"/>
    <w:multiLevelType w:val="hybridMultilevel"/>
    <w:tmpl w:val="3F8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92E3A"/>
    <w:multiLevelType w:val="hybridMultilevel"/>
    <w:tmpl w:val="579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64101"/>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9728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7441A"/>
    <w:multiLevelType w:val="hybridMultilevel"/>
    <w:tmpl w:val="B6B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A0CF9"/>
    <w:multiLevelType w:val="hybridMultilevel"/>
    <w:tmpl w:val="A7F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72634"/>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62AD1"/>
    <w:multiLevelType w:val="hybridMultilevel"/>
    <w:tmpl w:val="A22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04C84"/>
    <w:multiLevelType w:val="hybridMultilevel"/>
    <w:tmpl w:val="CEE4BF4C"/>
    <w:lvl w:ilvl="0" w:tplc="7480D0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132DD"/>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A149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53712"/>
    <w:multiLevelType w:val="hybridMultilevel"/>
    <w:tmpl w:val="D96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166CA"/>
    <w:multiLevelType w:val="hybridMultilevel"/>
    <w:tmpl w:val="3C5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26F9D"/>
    <w:multiLevelType w:val="hybridMultilevel"/>
    <w:tmpl w:val="575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82AA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C625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EB547B"/>
    <w:multiLevelType w:val="hybridMultilevel"/>
    <w:tmpl w:val="8BB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5"/>
  </w:num>
  <w:num w:numId="4">
    <w:abstractNumId w:val="2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29"/>
  </w:num>
  <w:num w:numId="10">
    <w:abstractNumId w:val="9"/>
  </w:num>
  <w:num w:numId="11">
    <w:abstractNumId w:val="32"/>
  </w:num>
  <w:num w:numId="12">
    <w:abstractNumId w:val="24"/>
  </w:num>
  <w:num w:numId="13">
    <w:abstractNumId w:val="5"/>
  </w:num>
  <w:num w:numId="14">
    <w:abstractNumId w:val="15"/>
  </w:num>
  <w:num w:numId="15">
    <w:abstractNumId w:val="38"/>
  </w:num>
  <w:num w:numId="16">
    <w:abstractNumId w:val="33"/>
  </w:num>
  <w:num w:numId="17">
    <w:abstractNumId w:val="7"/>
  </w:num>
  <w:num w:numId="18">
    <w:abstractNumId w:val="20"/>
  </w:num>
  <w:num w:numId="19">
    <w:abstractNumId w:val="35"/>
  </w:num>
  <w:num w:numId="20">
    <w:abstractNumId w:val="2"/>
  </w:num>
  <w:num w:numId="21">
    <w:abstractNumId w:val="37"/>
  </w:num>
  <w:num w:numId="22">
    <w:abstractNumId w:val="3"/>
  </w:num>
  <w:num w:numId="23">
    <w:abstractNumId w:val="34"/>
  </w:num>
  <w:num w:numId="24">
    <w:abstractNumId w:val="17"/>
  </w:num>
  <w:num w:numId="25">
    <w:abstractNumId w:val="22"/>
  </w:num>
  <w:num w:numId="26">
    <w:abstractNumId w:val="12"/>
  </w:num>
  <w:num w:numId="27">
    <w:abstractNumId w:val="30"/>
  </w:num>
  <w:num w:numId="28">
    <w:abstractNumId w:val="27"/>
  </w:num>
  <w:num w:numId="29">
    <w:abstractNumId w:val="11"/>
  </w:num>
  <w:num w:numId="30">
    <w:abstractNumId w:val="14"/>
  </w:num>
  <w:num w:numId="31">
    <w:abstractNumId w:val="31"/>
  </w:num>
  <w:num w:numId="32">
    <w:abstractNumId w:val="16"/>
  </w:num>
  <w:num w:numId="33">
    <w:abstractNumId w:val="23"/>
  </w:num>
  <w:num w:numId="34">
    <w:abstractNumId w:val="13"/>
  </w:num>
  <w:num w:numId="35">
    <w:abstractNumId w:val="36"/>
  </w:num>
  <w:num w:numId="36">
    <w:abstractNumId w:val="8"/>
  </w:num>
  <w:num w:numId="37">
    <w:abstractNumId w:val="19"/>
  </w:num>
  <w:num w:numId="38">
    <w:abstractNumId w:val="26"/>
  </w:num>
  <w:num w:numId="39">
    <w:abstractNumId w:val="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F4"/>
    <w:rsid w:val="00000382"/>
    <w:rsid w:val="00003669"/>
    <w:rsid w:val="00016B3A"/>
    <w:rsid w:val="00032527"/>
    <w:rsid w:val="00046E58"/>
    <w:rsid w:val="00055E12"/>
    <w:rsid w:val="00056938"/>
    <w:rsid w:val="00067ED5"/>
    <w:rsid w:val="00072359"/>
    <w:rsid w:val="00072366"/>
    <w:rsid w:val="00072688"/>
    <w:rsid w:val="00072C03"/>
    <w:rsid w:val="000831A7"/>
    <w:rsid w:val="00083768"/>
    <w:rsid w:val="000A0629"/>
    <w:rsid w:val="000A1D44"/>
    <w:rsid w:val="000A3B39"/>
    <w:rsid w:val="000A7B4D"/>
    <w:rsid w:val="000B5015"/>
    <w:rsid w:val="000B687E"/>
    <w:rsid w:val="000C213E"/>
    <w:rsid w:val="000C41AC"/>
    <w:rsid w:val="000D4882"/>
    <w:rsid w:val="000E0B7B"/>
    <w:rsid w:val="000E3475"/>
    <w:rsid w:val="000E62C3"/>
    <w:rsid w:val="000E7DA1"/>
    <w:rsid w:val="000F0BCC"/>
    <w:rsid w:val="000F2AAF"/>
    <w:rsid w:val="000F6219"/>
    <w:rsid w:val="00110E6D"/>
    <w:rsid w:val="0012379F"/>
    <w:rsid w:val="00130771"/>
    <w:rsid w:val="00142DA9"/>
    <w:rsid w:val="00144DA9"/>
    <w:rsid w:val="00145919"/>
    <w:rsid w:val="001556A8"/>
    <w:rsid w:val="00156DE5"/>
    <w:rsid w:val="00160157"/>
    <w:rsid w:val="00161E5B"/>
    <w:rsid w:val="00163F0A"/>
    <w:rsid w:val="0016792B"/>
    <w:rsid w:val="0017295E"/>
    <w:rsid w:val="00172D14"/>
    <w:rsid w:val="001735E3"/>
    <w:rsid w:val="00174146"/>
    <w:rsid w:val="00175AB9"/>
    <w:rsid w:val="00191A2E"/>
    <w:rsid w:val="00196DBB"/>
    <w:rsid w:val="00197AE1"/>
    <w:rsid w:val="001A0130"/>
    <w:rsid w:val="001B2C23"/>
    <w:rsid w:val="001B3C32"/>
    <w:rsid w:val="001B4A89"/>
    <w:rsid w:val="001B4BEA"/>
    <w:rsid w:val="001B5BE1"/>
    <w:rsid w:val="001C79EA"/>
    <w:rsid w:val="001D5C26"/>
    <w:rsid w:val="001E696D"/>
    <w:rsid w:val="001F24C1"/>
    <w:rsid w:val="001F30FC"/>
    <w:rsid w:val="001F3A35"/>
    <w:rsid w:val="002103FC"/>
    <w:rsid w:val="002146BF"/>
    <w:rsid w:val="00222095"/>
    <w:rsid w:val="0022339A"/>
    <w:rsid w:val="00234801"/>
    <w:rsid w:val="00235D20"/>
    <w:rsid w:val="00237EF6"/>
    <w:rsid w:val="00242CD1"/>
    <w:rsid w:val="002449DE"/>
    <w:rsid w:val="0025124B"/>
    <w:rsid w:val="00256329"/>
    <w:rsid w:val="002657F2"/>
    <w:rsid w:val="00274F8B"/>
    <w:rsid w:val="002837B8"/>
    <w:rsid w:val="002860E2"/>
    <w:rsid w:val="002A242E"/>
    <w:rsid w:val="002A24F3"/>
    <w:rsid w:val="002A3985"/>
    <w:rsid w:val="002A6B5C"/>
    <w:rsid w:val="002A7DE1"/>
    <w:rsid w:val="002B0C71"/>
    <w:rsid w:val="002B51A5"/>
    <w:rsid w:val="002C643C"/>
    <w:rsid w:val="002D126A"/>
    <w:rsid w:val="002D5CF1"/>
    <w:rsid w:val="002E20D5"/>
    <w:rsid w:val="002E740C"/>
    <w:rsid w:val="002F0728"/>
    <w:rsid w:val="002F583D"/>
    <w:rsid w:val="003010F2"/>
    <w:rsid w:val="00303472"/>
    <w:rsid w:val="00312150"/>
    <w:rsid w:val="00317EE9"/>
    <w:rsid w:val="00321637"/>
    <w:rsid w:val="003236F8"/>
    <w:rsid w:val="003239C4"/>
    <w:rsid w:val="00323E92"/>
    <w:rsid w:val="00324893"/>
    <w:rsid w:val="00325C14"/>
    <w:rsid w:val="00327850"/>
    <w:rsid w:val="00331298"/>
    <w:rsid w:val="00342D0A"/>
    <w:rsid w:val="003620B8"/>
    <w:rsid w:val="003664BF"/>
    <w:rsid w:val="00366703"/>
    <w:rsid w:val="00377A18"/>
    <w:rsid w:val="00377D54"/>
    <w:rsid w:val="00384A45"/>
    <w:rsid w:val="00397CCB"/>
    <w:rsid w:val="003A5403"/>
    <w:rsid w:val="003A6E63"/>
    <w:rsid w:val="003C3C9E"/>
    <w:rsid w:val="003D238F"/>
    <w:rsid w:val="003E1D83"/>
    <w:rsid w:val="003E2C65"/>
    <w:rsid w:val="003E4DF0"/>
    <w:rsid w:val="003F100A"/>
    <w:rsid w:val="003F2820"/>
    <w:rsid w:val="003F6488"/>
    <w:rsid w:val="004009D1"/>
    <w:rsid w:val="00405492"/>
    <w:rsid w:val="00407272"/>
    <w:rsid w:val="00423E8D"/>
    <w:rsid w:val="00433739"/>
    <w:rsid w:val="00436B8F"/>
    <w:rsid w:val="00437AF3"/>
    <w:rsid w:val="00443E13"/>
    <w:rsid w:val="00444068"/>
    <w:rsid w:val="0045126E"/>
    <w:rsid w:val="004524E4"/>
    <w:rsid w:val="004577C8"/>
    <w:rsid w:val="00464EA2"/>
    <w:rsid w:val="00476390"/>
    <w:rsid w:val="00480571"/>
    <w:rsid w:val="0048733F"/>
    <w:rsid w:val="00487888"/>
    <w:rsid w:val="00492A85"/>
    <w:rsid w:val="004A37C0"/>
    <w:rsid w:val="004B4C8A"/>
    <w:rsid w:val="004D0107"/>
    <w:rsid w:val="004D1348"/>
    <w:rsid w:val="004D549B"/>
    <w:rsid w:val="004E5687"/>
    <w:rsid w:val="004F47AB"/>
    <w:rsid w:val="00501BDF"/>
    <w:rsid w:val="00504173"/>
    <w:rsid w:val="00521AD0"/>
    <w:rsid w:val="0052462D"/>
    <w:rsid w:val="005261DA"/>
    <w:rsid w:val="00526F52"/>
    <w:rsid w:val="005271C6"/>
    <w:rsid w:val="0053052E"/>
    <w:rsid w:val="00534C71"/>
    <w:rsid w:val="00540E66"/>
    <w:rsid w:val="00544355"/>
    <w:rsid w:val="0054485F"/>
    <w:rsid w:val="005453C6"/>
    <w:rsid w:val="005550E9"/>
    <w:rsid w:val="0055620F"/>
    <w:rsid w:val="00562DE0"/>
    <w:rsid w:val="00570507"/>
    <w:rsid w:val="005714F5"/>
    <w:rsid w:val="005805C2"/>
    <w:rsid w:val="00580E83"/>
    <w:rsid w:val="00582D58"/>
    <w:rsid w:val="00587E57"/>
    <w:rsid w:val="005912B6"/>
    <w:rsid w:val="005B4346"/>
    <w:rsid w:val="005B5572"/>
    <w:rsid w:val="005C399C"/>
    <w:rsid w:val="005D01EB"/>
    <w:rsid w:val="005D28EE"/>
    <w:rsid w:val="005D43A2"/>
    <w:rsid w:val="005D5326"/>
    <w:rsid w:val="005D619F"/>
    <w:rsid w:val="005E4C02"/>
    <w:rsid w:val="005F005E"/>
    <w:rsid w:val="005F0A58"/>
    <w:rsid w:val="005F41F5"/>
    <w:rsid w:val="005F4ED1"/>
    <w:rsid w:val="00600152"/>
    <w:rsid w:val="00607529"/>
    <w:rsid w:val="00617E10"/>
    <w:rsid w:val="006306A3"/>
    <w:rsid w:val="00631DAA"/>
    <w:rsid w:val="0064678E"/>
    <w:rsid w:val="00646ECA"/>
    <w:rsid w:val="006515E0"/>
    <w:rsid w:val="006605C9"/>
    <w:rsid w:val="00662E58"/>
    <w:rsid w:val="00663FA9"/>
    <w:rsid w:val="00665894"/>
    <w:rsid w:val="00674567"/>
    <w:rsid w:val="00676084"/>
    <w:rsid w:val="006924D1"/>
    <w:rsid w:val="00693462"/>
    <w:rsid w:val="00695B37"/>
    <w:rsid w:val="006B04C7"/>
    <w:rsid w:val="006B7CD8"/>
    <w:rsid w:val="006D0547"/>
    <w:rsid w:val="006D1ED1"/>
    <w:rsid w:val="006D584B"/>
    <w:rsid w:val="006D58C3"/>
    <w:rsid w:val="006D6EF7"/>
    <w:rsid w:val="006E0C41"/>
    <w:rsid w:val="006F18EC"/>
    <w:rsid w:val="006F23CC"/>
    <w:rsid w:val="00700E7E"/>
    <w:rsid w:val="00712997"/>
    <w:rsid w:val="00713FC1"/>
    <w:rsid w:val="007160CD"/>
    <w:rsid w:val="0073029D"/>
    <w:rsid w:val="0073082D"/>
    <w:rsid w:val="0073280D"/>
    <w:rsid w:val="00735DB2"/>
    <w:rsid w:val="00735E1A"/>
    <w:rsid w:val="0074180B"/>
    <w:rsid w:val="007604EC"/>
    <w:rsid w:val="00761956"/>
    <w:rsid w:val="00761C50"/>
    <w:rsid w:val="007663C1"/>
    <w:rsid w:val="00775F35"/>
    <w:rsid w:val="007861C8"/>
    <w:rsid w:val="00790C44"/>
    <w:rsid w:val="007A3055"/>
    <w:rsid w:val="007A63F1"/>
    <w:rsid w:val="007A7405"/>
    <w:rsid w:val="007C5344"/>
    <w:rsid w:val="007C58A9"/>
    <w:rsid w:val="007C65DC"/>
    <w:rsid w:val="007C7810"/>
    <w:rsid w:val="007D5DFD"/>
    <w:rsid w:val="007E353D"/>
    <w:rsid w:val="007F3A26"/>
    <w:rsid w:val="0080405F"/>
    <w:rsid w:val="00810CE7"/>
    <w:rsid w:val="00824FEA"/>
    <w:rsid w:val="00830049"/>
    <w:rsid w:val="0083774F"/>
    <w:rsid w:val="00843D1C"/>
    <w:rsid w:val="00851F3A"/>
    <w:rsid w:val="008622EB"/>
    <w:rsid w:val="00864622"/>
    <w:rsid w:val="00871292"/>
    <w:rsid w:val="008A039F"/>
    <w:rsid w:val="008A56B1"/>
    <w:rsid w:val="008B7535"/>
    <w:rsid w:val="008C34A2"/>
    <w:rsid w:val="008D71E5"/>
    <w:rsid w:val="008D7EE5"/>
    <w:rsid w:val="008F48C8"/>
    <w:rsid w:val="008F4FC6"/>
    <w:rsid w:val="00901A1D"/>
    <w:rsid w:val="00901F25"/>
    <w:rsid w:val="00926BB4"/>
    <w:rsid w:val="009370D8"/>
    <w:rsid w:val="00943672"/>
    <w:rsid w:val="009556B8"/>
    <w:rsid w:val="00956CDB"/>
    <w:rsid w:val="00962367"/>
    <w:rsid w:val="00971083"/>
    <w:rsid w:val="00974330"/>
    <w:rsid w:val="009759BA"/>
    <w:rsid w:val="00981E95"/>
    <w:rsid w:val="00992561"/>
    <w:rsid w:val="00992DD8"/>
    <w:rsid w:val="009A0BC1"/>
    <w:rsid w:val="009A7920"/>
    <w:rsid w:val="009B0A15"/>
    <w:rsid w:val="009B6DC6"/>
    <w:rsid w:val="009C09D6"/>
    <w:rsid w:val="009C6E74"/>
    <w:rsid w:val="009D7D5D"/>
    <w:rsid w:val="009E1260"/>
    <w:rsid w:val="009E2B92"/>
    <w:rsid w:val="009E5B9D"/>
    <w:rsid w:val="009E79DE"/>
    <w:rsid w:val="009F48F2"/>
    <w:rsid w:val="00A075ED"/>
    <w:rsid w:val="00A1507F"/>
    <w:rsid w:val="00A3656B"/>
    <w:rsid w:val="00A36B8F"/>
    <w:rsid w:val="00A443A1"/>
    <w:rsid w:val="00A60B32"/>
    <w:rsid w:val="00A651B1"/>
    <w:rsid w:val="00A66394"/>
    <w:rsid w:val="00A67AAB"/>
    <w:rsid w:val="00A736FB"/>
    <w:rsid w:val="00A76062"/>
    <w:rsid w:val="00A76F49"/>
    <w:rsid w:val="00A87960"/>
    <w:rsid w:val="00A9349A"/>
    <w:rsid w:val="00A97628"/>
    <w:rsid w:val="00AA0B8D"/>
    <w:rsid w:val="00AA1C85"/>
    <w:rsid w:val="00AA7AFD"/>
    <w:rsid w:val="00AB07A0"/>
    <w:rsid w:val="00AC3871"/>
    <w:rsid w:val="00AD5C8F"/>
    <w:rsid w:val="00AE05E1"/>
    <w:rsid w:val="00AE1E62"/>
    <w:rsid w:val="00AE464B"/>
    <w:rsid w:val="00AE6599"/>
    <w:rsid w:val="00AF07A2"/>
    <w:rsid w:val="00AF23B2"/>
    <w:rsid w:val="00AF25E2"/>
    <w:rsid w:val="00AF5BB6"/>
    <w:rsid w:val="00AF7D56"/>
    <w:rsid w:val="00B05323"/>
    <w:rsid w:val="00B128B5"/>
    <w:rsid w:val="00B14612"/>
    <w:rsid w:val="00B20BA4"/>
    <w:rsid w:val="00B25836"/>
    <w:rsid w:val="00B274E4"/>
    <w:rsid w:val="00B27C41"/>
    <w:rsid w:val="00B306AD"/>
    <w:rsid w:val="00B33F28"/>
    <w:rsid w:val="00B416E0"/>
    <w:rsid w:val="00B51D7B"/>
    <w:rsid w:val="00B60C03"/>
    <w:rsid w:val="00B64DD0"/>
    <w:rsid w:val="00B65811"/>
    <w:rsid w:val="00B726E7"/>
    <w:rsid w:val="00B848D2"/>
    <w:rsid w:val="00B9442E"/>
    <w:rsid w:val="00BA12E4"/>
    <w:rsid w:val="00BA53A2"/>
    <w:rsid w:val="00BA7A00"/>
    <w:rsid w:val="00BB685E"/>
    <w:rsid w:val="00BC0793"/>
    <w:rsid w:val="00BC119E"/>
    <w:rsid w:val="00BC7983"/>
    <w:rsid w:val="00BE020E"/>
    <w:rsid w:val="00BE0ED0"/>
    <w:rsid w:val="00BE4D4A"/>
    <w:rsid w:val="00BE5844"/>
    <w:rsid w:val="00BF3B9F"/>
    <w:rsid w:val="00C032FE"/>
    <w:rsid w:val="00C06C0B"/>
    <w:rsid w:val="00C13832"/>
    <w:rsid w:val="00C15486"/>
    <w:rsid w:val="00C17B45"/>
    <w:rsid w:val="00C36F81"/>
    <w:rsid w:val="00C412C7"/>
    <w:rsid w:val="00C435F3"/>
    <w:rsid w:val="00C43E85"/>
    <w:rsid w:val="00C7129E"/>
    <w:rsid w:val="00C72B04"/>
    <w:rsid w:val="00C82A67"/>
    <w:rsid w:val="00C851AF"/>
    <w:rsid w:val="00CB7558"/>
    <w:rsid w:val="00CE5D4C"/>
    <w:rsid w:val="00CF764A"/>
    <w:rsid w:val="00D0061C"/>
    <w:rsid w:val="00D0168C"/>
    <w:rsid w:val="00D045AC"/>
    <w:rsid w:val="00D10CEF"/>
    <w:rsid w:val="00D22D39"/>
    <w:rsid w:val="00D3005F"/>
    <w:rsid w:val="00D32791"/>
    <w:rsid w:val="00D4024E"/>
    <w:rsid w:val="00D45F9B"/>
    <w:rsid w:val="00D5734F"/>
    <w:rsid w:val="00D80DC7"/>
    <w:rsid w:val="00D829C9"/>
    <w:rsid w:val="00D8703B"/>
    <w:rsid w:val="00D95C06"/>
    <w:rsid w:val="00D96992"/>
    <w:rsid w:val="00DB0E8C"/>
    <w:rsid w:val="00DB45C9"/>
    <w:rsid w:val="00DC26AA"/>
    <w:rsid w:val="00DC6811"/>
    <w:rsid w:val="00DC6A17"/>
    <w:rsid w:val="00DD27C4"/>
    <w:rsid w:val="00DE42B5"/>
    <w:rsid w:val="00DF208D"/>
    <w:rsid w:val="00E0015B"/>
    <w:rsid w:val="00E0308C"/>
    <w:rsid w:val="00E0436F"/>
    <w:rsid w:val="00E0743F"/>
    <w:rsid w:val="00E0778D"/>
    <w:rsid w:val="00E2012C"/>
    <w:rsid w:val="00E202D3"/>
    <w:rsid w:val="00E212B7"/>
    <w:rsid w:val="00E22C7A"/>
    <w:rsid w:val="00E237D5"/>
    <w:rsid w:val="00E24D1D"/>
    <w:rsid w:val="00E3563F"/>
    <w:rsid w:val="00E45785"/>
    <w:rsid w:val="00E517C0"/>
    <w:rsid w:val="00E527FF"/>
    <w:rsid w:val="00E529E0"/>
    <w:rsid w:val="00E71ABE"/>
    <w:rsid w:val="00E724A6"/>
    <w:rsid w:val="00E761B9"/>
    <w:rsid w:val="00E773EA"/>
    <w:rsid w:val="00E776CB"/>
    <w:rsid w:val="00E829A7"/>
    <w:rsid w:val="00E87E02"/>
    <w:rsid w:val="00E9365C"/>
    <w:rsid w:val="00EA0008"/>
    <w:rsid w:val="00EA3E0C"/>
    <w:rsid w:val="00EA6408"/>
    <w:rsid w:val="00EB4D7A"/>
    <w:rsid w:val="00EC13CD"/>
    <w:rsid w:val="00EC2C46"/>
    <w:rsid w:val="00ED17FC"/>
    <w:rsid w:val="00ED7630"/>
    <w:rsid w:val="00EE6E18"/>
    <w:rsid w:val="00EE7E1D"/>
    <w:rsid w:val="00EF1D00"/>
    <w:rsid w:val="00EF2BF4"/>
    <w:rsid w:val="00EF4503"/>
    <w:rsid w:val="00EF5087"/>
    <w:rsid w:val="00F03C2D"/>
    <w:rsid w:val="00F10EBE"/>
    <w:rsid w:val="00F122A1"/>
    <w:rsid w:val="00F15020"/>
    <w:rsid w:val="00F31E74"/>
    <w:rsid w:val="00F330AF"/>
    <w:rsid w:val="00F45D75"/>
    <w:rsid w:val="00F50303"/>
    <w:rsid w:val="00F546E9"/>
    <w:rsid w:val="00F6678E"/>
    <w:rsid w:val="00F66C03"/>
    <w:rsid w:val="00F73556"/>
    <w:rsid w:val="00F73991"/>
    <w:rsid w:val="00F74F78"/>
    <w:rsid w:val="00F830FF"/>
    <w:rsid w:val="00F879B2"/>
    <w:rsid w:val="00F96759"/>
    <w:rsid w:val="00FC0189"/>
    <w:rsid w:val="00FD110C"/>
    <w:rsid w:val="00FD20CF"/>
    <w:rsid w:val="00FF261F"/>
    <w:rsid w:val="00FF293B"/>
    <w:rsid w:val="00FF3399"/>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7A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8D"/>
    <w:rPr>
      <w:rFonts w:ascii="Times New Roman" w:eastAsia="Times New Roman" w:hAnsi="Times New Roman"/>
      <w:sz w:val="24"/>
      <w:szCs w:val="24"/>
    </w:rPr>
  </w:style>
  <w:style w:type="paragraph" w:styleId="Heading1">
    <w:name w:val="heading 1"/>
    <w:basedOn w:val="Normal"/>
    <w:next w:val="Normal"/>
    <w:link w:val="Heading1Char"/>
    <w:uiPriority w:val="9"/>
    <w:qFormat/>
    <w:rsid w:val="005D01E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eastAsia="Cambria"/>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sz w:val="20"/>
      <w:szCs w:val="20"/>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uiPriority w:val="99"/>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sz w:val="20"/>
      <w:szCs w:val="20"/>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semiHidden/>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style>
  <w:style w:type="table" w:styleId="TableGrid">
    <w:name w:val="Table Grid"/>
    <w:basedOn w:val="TableNormal"/>
    <w:uiPriority w:val="59"/>
    <w:rsid w:val="002A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97CCB"/>
  </w:style>
  <w:style w:type="paragraph" w:customStyle="1" w:styleId="p1">
    <w:name w:val="p1"/>
    <w:basedOn w:val="Normal"/>
    <w:rsid w:val="009B6DC6"/>
    <w:rPr>
      <w:rFonts w:ascii="Calibri" w:hAnsi="Calibri" w:cs="Calibri"/>
      <w:sz w:val="17"/>
      <w:szCs w:val="17"/>
    </w:rPr>
  </w:style>
  <w:style w:type="character" w:customStyle="1" w:styleId="apple-converted-space">
    <w:name w:val="apple-converted-space"/>
    <w:basedOn w:val="DefaultParagraphFont"/>
    <w:rsid w:val="009B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351">
      <w:bodyDiv w:val="1"/>
      <w:marLeft w:val="0"/>
      <w:marRight w:val="0"/>
      <w:marTop w:val="0"/>
      <w:marBottom w:val="0"/>
      <w:divBdr>
        <w:top w:val="none" w:sz="0" w:space="0" w:color="auto"/>
        <w:left w:val="none" w:sz="0" w:space="0" w:color="auto"/>
        <w:bottom w:val="none" w:sz="0" w:space="0" w:color="auto"/>
        <w:right w:val="none" w:sz="0" w:space="0" w:color="auto"/>
      </w:divBdr>
    </w:div>
    <w:div w:id="56823803">
      <w:bodyDiv w:val="1"/>
      <w:marLeft w:val="0"/>
      <w:marRight w:val="0"/>
      <w:marTop w:val="0"/>
      <w:marBottom w:val="0"/>
      <w:divBdr>
        <w:top w:val="none" w:sz="0" w:space="0" w:color="auto"/>
        <w:left w:val="none" w:sz="0" w:space="0" w:color="auto"/>
        <w:bottom w:val="none" w:sz="0" w:space="0" w:color="auto"/>
        <w:right w:val="none" w:sz="0" w:space="0" w:color="auto"/>
      </w:divBdr>
    </w:div>
    <w:div w:id="121307204">
      <w:bodyDiv w:val="1"/>
      <w:marLeft w:val="0"/>
      <w:marRight w:val="0"/>
      <w:marTop w:val="0"/>
      <w:marBottom w:val="0"/>
      <w:divBdr>
        <w:top w:val="none" w:sz="0" w:space="0" w:color="auto"/>
        <w:left w:val="none" w:sz="0" w:space="0" w:color="auto"/>
        <w:bottom w:val="none" w:sz="0" w:space="0" w:color="auto"/>
        <w:right w:val="none" w:sz="0" w:space="0" w:color="auto"/>
      </w:divBdr>
    </w:div>
    <w:div w:id="143543946">
      <w:bodyDiv w:val="1"/>
      <w:marLeft w:val="0"/>
      <w:marRight w:val="0"/>
      <w:marTop w:val="0"/>
      <w:marBottom w:val="0"/>
      <w:divBdr>
        <w:top w:val="none" w:sz="0" w:space="0" w:color="auto"/>
        <w:left w:val="none" w:sz="0" w:space="0" w:color="auto"/>
        <w:bottom w:val="none" w:sz="0" w:space="0" w:color="auto"/>
        <w:right w:val="none" w:sz="0" w:space="0" w:color="auto"/>
      </w:divBdr>
    </w:div>
    <w:div w:id="154953083">
      <w:bodyDiv w:val="1"/>
      <w:marLeft w:val="0"/>
      <w:marRight w:val="0"/>
      <w:marTop w:val="0"/>
      <w:marBottom w:val="0"/>
      <w:divBdr>
        <w:top w:val="none" w:sz="0" w:space="0" w:color="auto"/>
        <w:left w:val="none" w:sz="0" w:space="0" w:color="auto"/>
        <w:bottom w:val="none" w:sz="0" w:space="0" w:color="auto"/>
        <w:right w:val="none" w:sz="0" w:space="0" w:color="auto"/>
      </w:divBdr>
    </w:div>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180121879">
      <w:bodyDiv w:val="1"/>
      <w:marLeft w:val="0"/>
      <w:marRight w:val="0"/>
      <w:marTop w:val="0"/>
      <w:marBottom w:val="0"/>
      <w:divBdr>
        <w:top w:val="none" w:sz="0" w:space="0" w:color="auto"/>
        <w:left w:val="none" w:sz="0" w:space="0" w:color="auto"/>
        <w:bottom w:val="none" w:sz="0" w:space="0" w:color="auto"/>
        <w:right w:val="none" w:sz="0" w:space="0" w:color="auto"/>
      </w:divBdr>
    </w:div>
    <w:div w:id="194079604">
      <w:bodyDiv w:val="1"/>
      <w:marLeft w:val="0"/>
      <w:marRight w:val="0"/>
      <w:marTop w:val="0"/>
      <w:marBottom w:val="0"/>
      <w:divBdr>
        <w:top w:val="none" w:sz="0" w:space="0" w:color="auto"/>
        <w:left w:val="none" w:sz="0" w:space="0" w:color="auto"/>
        <w:bottom w:val="none" w:sz="0" w:space="0" w:color="auto"/>
        <w:right w:val="none" w:sz="0" w:space="0" w:color="auto"/>
      </w:divBdr>
    </w:div>
    <w:div w:id="214782897">
      <w:bodyDiv w:val="1"/>
      <w:marLeft w:val="0"/>
      <w:marRight w:val="0"/>
      <w:marTop w:val="0"/>
      <w:marBottom w:val="0"/>
      <w:divBdr>
        <w:top w:val="none" w:sz="0" w:space="0" w:color="auto"/>
        <w:left w:val="none" w:sz="0" w:space="0" w:color="auto"/>
        <w:bottom w:val="none" w:sz="0" w:space="0" w:color="auto"/>
        <w:right w:val="none" w:sz="0" w:space="0" w:color="auto"/>
      </w:divBdr>
    </w:div>
    <w:div w:id="248468104">
      <w:bodyDiv w:val="1"/>
      <w:marLeft w:val="0"/>
      <w:marRight w:val="0"/>
      <w:marTop w:val="0"/>
      <w:marBottom w:val="0"/>
      <w:divBdr>
        <w:top w:val="none" w:sz="0" w:space="0" w:color="auto"/>
        <w:left w:val="none" w:sz="0" w:space="0" w:color="auto"/>
        <w:bottom w:val="none" w:sz="0" w:space="0" w:color="auto"/>
        <w:right w:val="none" w:sz="0" w:space="0" w:color="auto"/>
      </w:divBdr>
    </w:div>
    <w:div w:id="266088680">
      <w:bodyDiv w:val="1"/>
      <w:marLeft w:val="0"/>
      <w:marRight w:val="0"/>
      <w:marTop w:val="0"/>
      <w:marBottom w:val="0"/>
      <w:divBdr>
        <w:top w:val="none" w:sz="0" w:space="0" w:color="auto"/>
        <w:left w:val="none" w:sz="0" w:space="0" w:color="auto"/>
        <w:bottom w:val="none" w:sz="0" w:space="0" w:color="auto"/>
        <w:right w:val="none" w:sz="0" w:space="0" w:color="auto"/>
      </w:divBdr>
    </w:div>
    <w:div w:id="266621713">
      <w:bodyDiv w:val="1"/>
      <w:marLeft w:val="0"/>
      <w:marRight w:val="0"/>
      <w:marTop w:val="0"/>
      <w:marBottom w:val="0"/>
      <w:divBdr>
        <w:top w:val="none" w:sz="0" w:space="0" w:color="auto"/>
        <w:left w:val="none" w:sz="0" w:space="0" w:color="auto"/>
        <w:bottom w:val="none" w:sz="0" w:space="0" w:color="auto"/>
        <w:right w:val="none" w:sz="0" w:space="0" w:color="auto"/>
      </w:divBdr>
    </w:div>
    <w:div w:id="290132462">
      <w:bodyDiv w:val="1"/>
      <w:marLeft w:val="0"/>
      <w:marRight w:val="0"/>
      <w:marTop w:val="0"/>
      <w:marBottom w:val="0"/>
      <w:divBdr>
        <w:top w:val="none" w:sz="0" w:space="0" w:color="auto"/>
        <w:left w:val="none" w:sz="0" w:space="0" w:color="auto"/>
        <w:bottom w:val="none" w:sz="0" w:space="0" w:color="auto"/>
        <w:right w:val="none" w:sz="0" w:space="0" w:color="auto"/>
      </w:divBdr>
    </w:div>
    <w:div w:id="303704298">
      <w:bodyDiv w:val="1"/>
      <w:marLeft w:val="0"/>
      <w:marRight w:val="0"/>
      <w:marTop w:val="0"/>
      <w:marBottom w:val="0"/>
      <w:divBdr>
        <w:top w:val="none" w:sz="0" w:space="0" w:color="auto"/>
        <w:left w:val="none" w:sz="0" w:space="0" w:color="auto"/>
        <w:bottom w:val="none" w:sz="0" w:space="0" w:color="auto"/>
        <w:right w:val="none" w:sz="0" w:space="0" w:color="auto"/>
      </w:divBdr>
    </w:div>
    <w:div w:id="309218276">
      <w:bodyDiv w:val="1"/>
      <w:marLeft w:val="0"/>
      <w:marRight w:val="0"/>
      <w:marTop w:val="0"/>
      <w:marBottom w:val="0"/>
      <w:divBdr>
        <w:top w:val="none" w:sz="0" w:space="0" w:color="auto"/>
        <w:left w:val="none" w:sz="0" w:space="0" w:color="auto"/>
        <w:bottom w:val="none" w:sz="0" w:space="0" w:color="auto"/>
        <w:right w:val="none" w:sz="0" w:space="0" w:color="auto"/>
      </w:divBdr>
    </w:div>
    <w:div w:id="310719598">
      <w:bodyDiv w:val="1"/>
      <w:marLeft w:val="0"/>
      <w:marRight w:val="0"/>
      <w:marTop w:val="0"/>
      <w:marBottom w:val="0"/>
      <w:divBdr>
        <w:top w:val="none" w:sz="0" w:space="0" w:color="auto"/>
        <w:left w:val="none" w:sz="0" w:space="0" w:color="auto"/>
        <w:bottom w:val="none" w:sz="0" w:space="0" w:color="auto"/>
        <w:right w:val="none" w:sz="0" w:space="0" w:color="auto"/>
      </w:divBdr>
    </w:div>
    <w:div w:id="345206709">
      <w:bodyDiv w:val="1"/>
      <w:marLeft w:val="0"/>
      <w:marRight w:val="0"/>
      <w:marTop w:val="0"/>
      <w:marBottom w:val="0"/>
      <w:divBdr>
        <w:top w:val="none" w:sz="0" w:space="0" w:color="auto"/>
        <w:left w:val="none" w:sz="0" w:space="0" w:color="auto"/>
        <w:bottom w:val="none" w:sz="0" w:space="0" w:color="auto"/>
        <w:right w:val="none" w:sz="0" w:space="0" w:color="auto"/>
      </w:divBdr>
    </w:div>
    <w:div w:id="348652435">
      <w:bodyDiv w:val="1"/>
      <w:marLeft w:val="0"/>
      <w:marRight w:val="0"/>
      <w:marTop w:val="0"/>
      <w:marBottom w:val="0"/>
      <w:divBdr>
        <w:top w:val="none" w:sz="0" w:space="0" w:color="auto"/>
        <w:left w:val="none" w:sz="0" w:space="0" w:color="auto"/>
        <w:bottom w:val="none" w:sz="0" w:space="0" w:color="auto"/>
        <w:right w:val="none" w:sz="0" w:space="0" w:color="auto"/>
      </w:divBdr>
    </w:div>
    <w:div w:id="378552113">
      <w:bodyDiv w:val="1"/>
      <w:marLeft w:val="0"/>
      <w:marRight w:val="0"/>
      <w:marTop w:val="0"/>
      <w:marBottom w:val="0"/>
      <w:divBdr>
        <w:top w:val="none" w:sz="0" w:space="0" w:color="auto"/>
        <w:left w:val="none" w:sz="0" w:space="0" w:color="auto"/>
        <w:bottom w:val="none" w:sz="0" w:space="0" w:color="auto"/>
        <w:right w:val="none" w:sz="0" w:space="0" w:color="auto"/>
      </w:divBdr>
    </w:div>
    <w:div w:id="384328891">
      <w:bodyDiv w:val="1"/>
      <w:marLeft w:val="0"/>
      <w:marRight w:val="0"/>
      <w:marTop w:val="0"/>
      <w:marBottom w:val="0"/>
      <w:divBdr>
        <w:top w:val="none" w:sz="0" w:space="0" w:color="auto"/>
        <w:left w:val="none" w:sz="0" w:space="0" w:color="auto"/>
        <w:bottom w:val="none" w:sz="0" w:space="0" w:color="auto"/>
        <w:right w:val="none" w:sz="0" w:space="0" w:color="auto"/>
      </w:divBdr>
    </w:div>
    <w:div w:id="416486058">
      <w:bodyDiv w:val="1"/>
      <w:marLeft w:val="0"/>
      <w:marRight w:val="0"/>
      <w:marTop w:val="0"/>
      <w:marBottom w:val="0"/>
      <w:divBdr>
        <w:top w:val="none" w:sz="0" w:space="0" w:color="auto"/>
        <w:left w:val="none" w:sz="0" w:space="0" w:color="auto"/>
        <w:bottom w:val="none" w:sz="0" w:space="0" w:color="auto"/>
        <w:right w:val="none" w:sz="0" w:space="0" w:color="auto"/>
      </w:divBdr>
    </w:div>
    <w:div w:id="455417242">
      <w:bodyDiv w:val="1"/>
      <w:marLeft w:val="0"/>
      <w:marRight w:val="0"/>
      <w:marTop w:val="0"/>
      <w:marBottom w:val="0"/>
      <w:divBdr>
        <w:top w:val="none" w:sz="0" w:space="0" w:color="auto"/>
        <w:left w:val="none" w:sz="0" w:space="0" w:color="auto"/>
        <w:bottom w:val="none" w:sz="0" w:space="0" w:color="auto"/>
        <w:right w:val="none" w:sz="0" w:space="0" w:color="auto"/>
      </w:divBdr>
    </w:div>
    <w:div w:id="473528489">
      <w:bodyDiv w:val="1"/>
      <w:marLeft w:val="0"/>
      <w:marRight w:val="0"/>
      <w:marTop w:val="0"/>
      <w:marBottom w:val="0"/>
      <w:divBdr>
        <w:top w:val="none" w:sz="0" w:space="0" w:color="auto"/>
        <w:left w:val="none" w:sz="0" w:space="0" w:color="auto"/>
        <w:bottom w:val="none" w:sz="0" w:space="0" w:color="auto"/>
        <w:right w:val="none" w:sz="0" w:space="0" w:color="auto"/>
      </w:divBdr>
    </w:div>
    <w:div w:id="479932298">
      <w:bodyDiv w:val="1"/>
      <w:marLeft w:val="0"/>
      <w:marRight w:val="0"/>
      <w:marTop w:val="0"/>
      <w:marBottom w:val="0"/>
      <w:divBdr>
        <w:top w:val="none" w:sz="0" w:space="0" w:color="auto"/>
        <w:left w:val="none" w:sz="0" w:space="0" w:color="auto"/>
        <w:bottom w:val="none" w:sz="0" w:space="0" w:color="auto"/>
        <w:right w:val="none" w:sz="0" w:space="0" w:color="auto"/>
      </w:divBdr>
    </w:div>
    <w:div w:id="483938322">
      <w:bodyDiv w:val="1"/>
      <w:marLeft w:val="0"/>
      <w:marRight w:val="0"/>
      <w:marTop w:val="0"/>
      <w:marBottom w:val="0"/>
      <w:divBdr>
        <w:top w:val="none" w:sz="0" w:space="0" w:color="auto"/>
        <w:left w:val="none" w:sz="0" w:space="0" w:color="auto"/>
        <w:bottom w:val="none" w:sz="0" w:space="0" w:color="auto"/>
        <w:right w:val="none" w:sz="0" w:space="0" w:color="auto"/>
      </w:divBdr>
    </w:div>
    <w:div w:id="551893808">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664086618">
      <w:bodyDiv w:val="1"/>
      <w:marLeft w:val="0"/>
      <w:marRight w:val="0"/>
      <w:marTop w:val="0"/>
      <w:marBottom w:val="0"/>
      <w:divBdr>
        <w:top w:val="none" w:sz="0" w:space="0" w:color="auto"/>
        <w:left w:val="none" w:sz="0" w:space="0" w:color="auto"/>
        <w:bottom w:val="none" w:sz="0" w:space="0" w:color="auto"/>
        <w:right w:val="none" w:sz="0" w:space="0" w:color="auto"/>
      </w:divBdr>
    </w:div>
    <w:div w:id="689793265">
      <w:bodyDiv w:val="1"/>
      <w:marLeft w:val="0"/>
      <w:marRight w:val="0"/>
      <w:marTop w:val="0"/>
      <w:marBottom w:val="0"/>
      <w:divBdr>
        <w:top w:val="none" w:sz="0" w:space="0" w:color="auto"/>
        <w:left w:val="none" w:sz="0" w:space="0" w:color="auto"/>
        <w:bottom w:val="none" w:sz="0" w:space="0" w:color="auto"/>
        <w:right w:val="none" w:sz="0" w:space="0" w:color="auto"/>
      </w:divBdr>
    </w:div>
    <w:div w:id="709761901">
      <w:bodyDiv w:val="1"/>
      <w:marLeft w:val="0"/>
      <w:marRight w:val="0"/>
      <w:marTop w:val="0"/>
      <w:marBottom w:val="0"/>
      <w:divBdr>
        <w:top w:val="none" w:sz="0" w:space="0" w:color="auto"/>
        <w:left w:val="none" w:sz="0" w:space="0" w:color="auto"/>
        <w:bottom w:val="none" w:sz="0" w:space="0" w:color="auto"/>
        <w:right w:val="none" w:sz="0" w:space="0" w:color="auto"/>
      </w:divBdr>
    </w:div>
    <w:div w:id="745689635">
      <w:bodyDiv w:val="1"/>
      <w:marLeft w:val="0"/>
      <w:marRight w:val="0"/>
      <w:marTop w:val="0"/>
      <w:marBottom w:val="0"/>
      <w:divBdr>
        <w:top w:val="none" w:sz="0" w:space="0" w:color="auto"/>
        <w:left w:val="none" w:sz="0" w:space="0" w:color="auto"/>
        <w:bottom w:val="none" w:sz="0" w:space="0" w:color="auto"/>
        <w:right w:val="none" w:sz="0" w:space="0" w:color="auto"/>
      </w:divBdr>
    </w:div>
    <w:div w:id="757096742">
      <w:bodyDiv w:val="1"/>
      <w:marLeft w:val="0"/>
      <w:marRight w:val="0"/>
      <w:marTop w:val="0"/>
      <w:marBottom w:val="0"/>
      <w:divBdr>
        <w:top w:val="none" w:sz="0" w:space="0" w:color="auto"/>
        <w:left w:val="none" w:sz="0" w:space="0" w:color="auto"/>
        <w:bottom w:val="none" w:sz="0" w:space="0" w:color="auto"/>
        <w:right w:val="none" w:sz="0" w:space="0" w:color="auto"/>
      </w:divBdr>
    </w:div>
    <w:div w:id="776170594">
      <w:bodyDiv w:val="1"/>
      <w:marLeft w:val="0"/>
      <w:marRight w:val="0"/>
      <w:marTop w:val="0"/>
      <w:marBottom w:val="0"/>
      <w:divBdr>
        <w:top w:val="none" w:sz="0" w:space="0" w:color="auto"/>
        <w:left w:val="none" w:sz="0" w:space="0" w:color="auto"/>
        <w:bottom w:val="none" w:sz="0" w:space="0" w:color="auto"/>
        <w:right w:val="none" w:sz="0" w:space="0" w:color="auto"/>
      </w:divBdr>
    </w:div>
    <w:div w:id="787512183">
      <w:bodyDiv w:val="1"/>
      <w:marLeft w:val="0"/>
      <w:marRight w:val="0"/>
      <w:marTop w:val="0"/>
      <w:marBottom w:val="0"/>
      <w:divBdr>
        <w:top w:val="none" w:sz="0" w:space="0" w:color="auto"/>
        <w:left w:val="none" w:sz="0" w:space="0" w:color="auto"/>
        <w:bottom w:val="none" w:sz="0" w:space="0" w:color="auto"/>
        <w:right w:val="none" w:sz="0" w:space="0" w:color="auto"/>
      </w:divBdr>
    </w:div>
    <w:div w:id="787891702">
      <w:bodyDiv w:val="1"/>
      <w:marLeft w:val="0"/>
      <w:marRight w:val="0"/>
      <w:marTop w:val="0"/>
      <w:marBottom w:val="0"/>
      <w:divBdr>
        <w:top w:val="none" w:sz="0" w:space="0" w:color="auto"/>
        <w:left w:val="none" w:sz="0" w:space="0" w:color="auto"/>
        <w:bottom w:val="none" w:sz="0" w:space="0" w:color="auto"/>
        <w:right w:val="none" w:sz="0" w:space="0" w:color="auto"/>
      </w:divBdr>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809634214">
      <w:bodyDiv w:val="1"/>
      <w:marLeft w:val="0"/>
      <w:marRight w:val="0"/>
      <w:marTop w:val="0"/>
      <w:marBottom w:val="0"/>
      <w:divBdr>
        <w:top w:val="none" w:sz="0" w:space="0" w:color="auto"/>
        <w:left w:val="none" w:sz="0" w:space="0" w:color="auto"/>
        <w:bottom w:val="none" w:sz="0" w:space="0" w:color="auto"/>
        <w:right w:val="none" w:sz="0" w:space="0" w:color="auto"/>
      </w:divBdr>
    </w:div>
    <w:div w:id="849174453">
      <w:bodyDiv w:val="1"/>
      <w:marLeft w:val="0"/>
      <w:marRight w:val="0"/>
      <w:marTop w:val="0"/>
      <w:marBottom w:val="0"/>
      <w:divBdr>
        <w:top w:val="none" w:sz="0" w:space="0" w:color="auto"/>
        <w:left w:val="none" w:sz="0" w:space="0" w:color="auto"/>
        <w:bottom w:val="none" w:sz="0" w:space="0" w:color="auto"/>
        <w:right w:val="none" w:sz="0" w:space="0" w:color="auto"/>
      </w:divBdr>
    </w:div>
    <w:div w:id="850408500">
      <w:bodyDiv w:val="1"/>
      <w:marLeft w:val="0"/>
      <w:marRight w:val="0"/>
      <w:marTop w:val="0"/>
      <w:marBottom w:val="0"/>
      <w:divBdr>
        <w:top w:val="none" w:sz="0" w:space="0" w:color="auto"/>
        <w:left w:val="none" w:sz="0" w:space="0" w:color="auto"/>
        <w:bottom w:val="none" w:sz="0" w:space="0" w:color="auto"/>
        <w:right w:val="none" w:sz="0" w:space="0" w:color="auto"/>
      </w:divBdr>
    </w:div>
    <w:div w:id="862867519">
      <w:bodyDiv w:val="1"/>
      <w:marLeft w:val="0"/>
      <w:marRight w:val="0"/>
      <w:marTop w:val="0"/>
      <w:marBottom w:val="0"/>
      <w:divBdr>
        <w:top w:val="none" w:sz="0" w:space="0" w:color="auto"/>
        <w:left w:val="none" w:sz="0" w:space="0" w:color="auto"/>
        <w:bottom w:val="none" w:sz="0" w:space="0" w:color="auto"/>
        <w:right w:val="none" w:sz="0" w:space="0" w:color="auto"/>
      </w:divBdr>
    </w:div>
    <w:div w:id="899487198">
      <w:bodyDiv w:val="1"/>
      <w:marLeft w:val="0"/>
      <w:marRight w:val="0"/>
      <w:marTop w:val="0"/>
      <w:marBottom w:val="0"/>
      <w:divBdr>
        <w:top w:val="none" w:sz="0" w:space="0" w:color="auto"/>
        <w:left w:val="none" w:sz="0" w:space="0" w:color="auto"/>
        <w:bottom w:val="none" w:sz="0" w:space="0" w:color="auto"/>
        <w:right w:val="none" w:sz="0" w:space="0" w:color="auto"/>
      </w:divBdr>
    </w:div>
    <w:div w:id="912737677">
      <w:bodyDiv w:val="1"/>
      <w:marLeft w:val="0"/>
      <w:marRight w:val="0"/>
      <w:marTop w:val="0"/>
      <w:marBottom w:val="0"/>
      <w:divBdr>
        <w:top w:val="none" w:sz="0" w:space="0" w:color="auto"/>
        <w:left w:val="none" w:sz="0" w:space="0" w:color="auto"/>
        <w:bottom w:val="none" w:sz="0" w:space="0" w:color="auto"/>
        <w:right w:val="none" w:sz="0" w:space="0" w:color="auto"/>
      </w:divBdr>
    </w:div>
    <w:div w:id="959186212">
      <w:bodyDiv w:val="1"/>
      <w:marLeft w:val="0"/>
      <w:marRight w:val="0"/>
      <w:marTop w:val="0"/>
      <w:marBottom w:val="0"/>
      <w:divBdr>
        <w:top w:val="none" w:sz="0" w:space="0" w:color="auto"/>
        <w:left w:val="none" w:sz="0" w:space="0" w:color="auto"/>
        <w:bottom w:val="none" w:sz="0" w:space="0" w:color="auto"/>
        <w:right w:val="none" w:sz="0" w:space="0" w:color="auto"/>
      </w:divBdr>
    </w:div>
    <w:div w:id="978076509">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987055112">
      <w:bodyDiv w:val="1"/>
      <w:marLeft w:val="0"/>
      <w:marRight w:val="0"/>
      <w:marTop w:val="0"/>
      <w:marBottom w:val="0"/>
      <w:divBdr>
        <w:top w:val="none" w:sz="0" w:space="0" w:color="auto"/>
        <w:left w:val="none" w:sz="0" w:space="0" w:color="auto"/>
        <w:bottom w:val="none" w:sz="0" w:space="0" w:color="auto"/>
        <w:right w:val="none" w:sz="0" w:space="0" w:color="auto"/>
      </w:divBdr>
    </w:div>
    <w:div w:id="990328645">
      <w:bodyDiv w:val="1"/>
      <w:marLeft w:val="0"/>
      <w:marRight w:val="0"/>
      <w:marTop w:val="0"/>
      <w:marBottom w:val="0"/>
      <w:divBdr>
        <w:top w:val="none" w:sz="0" w:space="0" w:color="auto"/>
        <w:left w:val="none" w:sz="0" w:space="0" w:color="auto"/>
        <w:bottom w:val="none" w:sz="0" w:space="0" w:color="auto"/>
        <w:right w:val="none" w:sz="0" w:space="0" w:color="auto"/>
      </w:divBdr>
    </w:div>
    <w:div w:id="1017389362">
      <w:bodyDiv w:val="1"/>
      <w:marLeft w:val="0"/>
      <w:marRight w:val="0"/>
      <w:marTop w:val="0"/>
      <w:marBottom w:val="0"/>
      <w:divBdr>
        <w:top w:val="none" w:sz="0" w:space="0" w:color="auto"/>
        <w:left w:val="none" w:sz="0" w:space="0" w:color="auto"/>
        <w:bottom w:val="none" w:sz="0" w:space="0" w:color="auto"/>
        <w:right w:val="none" w:sz="0" w:space="0" w:color="auto"/>
      </w:divBdr>
    </w:div>
    <w:div w:id="1038166005">
      <w:bodyDiv w:val="1"/>
      <w:marLeft w:val="0"/>
      <w:marRight w:val="0"/>
      <w:marTop w:val="0"/>
      <w:marBottom w:val="0"/>
      <w:divBdr>
        <w:top w:val="none" w:sz="0" w:space="0" w:color="auto"/>
        <w:left w:val="none" w:sz="0" w:space="0" w:color="auto"/>
        <w:bottom w:val="none" w:sz="0" w:space="0" w:color="auto"/>
        <w:right w:val="none" w:sz="0" w:space="0" w:color="auto"/>
      </w:divBdr>
    </w:div>
    <w:div w:id="1071079307">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085222444">
      <w:bodyDiv w:val="1"/>
      <w:marLeft w:val="0"/>
      <w:marRight w:val="0"/>
      <w:marTop w:val="0"/>
      <w:marBottom w:val="0"/>
      <w:divBdr>
        <w:top w:val="none" w:sz="0" w:space="0" w:color="auto"/>
        <w:left w:val="none" w:sz="0" w:space="0" w:color="auto"/>
        <w:bottom w:val="none" w:sz="0" w:space="0" w:color="auto"/>
        <w:right w:val="none" w:sz="0" w:space="0" w:color="auto"/>
      </w:divBdr>
    </w:div>
    <w:div w:id="1177648245">
      <w:bodyDiv w:val="1"/>
      <w:marLeft w:val="0"/>
      <w:marRight w:val="0"/>
      <w:marTop w:val="0"/>
      <w:marBottom w:val="0"/>
      <w:divBdr>
        <w:top w:val="none" w:sz="0" w:space="0" w:color="auto"/>
        <w:left w:val="none" w:sz="0" w:space="0" w:color="auto"/>
        <w:bottom w:val="none" w:sz="0" w:space="0" w:color="auto"/>
        <w:right w:val="none" w:sz="0" w:space="0" w:color="auto"/>
      </w:divBdr>
    </w:div>
    <w:div w:id="1200437820">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277759383">
      <w:bodyDiv w:val="1"/>
      <w:marLeft w:val="0"/>
      <w:marRight w:val="0"/>
      <w:marTop w:val="0"/>
      <w:marBottom w:val="0"/>
      <w:divBdr>
        <w:top w:val="none" w:sz="0" w:space="0" w:color="auto"/>
        <w:left w:val="none" w:sz="0" w:space="0" w:color="auto"/>
        <w:bottom w:val="none" w:sz="0" w:space="0" w:color="auto"/>
        <w:right w:val="none" w:sz="0" w:space="0" w:color="auto"/>
      </w:divBdr>
    </w:div>
    <w:div w:id="1300376729">
      <w:bodyDiv w:val="1"/>
      <w:marLeft w:val="0"/>
      <w:marRight w:val="0"/>
      <w:marTop w:val="0"/>
      <w:marBottom w:val="0"/>
      <w:divBdr>
        <w:top w:val="none" w:sz="0" w:space="0" w:color="auto"/>
        <w:left w:val="none" w:sz="0" w:space="0" w:color="auto"/>
        <w:bottom w:val="none" w:sz="0" w:space="0" w:color="auto"/>
        <w:right w:val="none" w:sz="0" w:space="0" w:color="auto"/>
      </w:divBdr>
    </w:div>
    <w:div w:id="1306468489">
      <w:bodyDiv w:val="1"/>
      <w:marLeft w:val="0"/>
      <w:marRight w:val="0"/>
      <w:marTop w:val="0"/>
      <w:marBottom w:val="0"/>
      <w:divBdr>
        <w:top w:val="none" w:sz="0" w:space="0" w:color="auto"/>
        <w:left w:val="none" w:sz="0" w:space="0" w:color="auto"/>
        <w:bottom w:val="none" w:sz="0" w:space="0" w:color="auto"/>
        <w:right w:val="none" w:sz="0" w:space="0" w:color="auto"/>
      </w:divBdr>
    </w:div>
    <w:div w:id="1309821367">
      <w:bodyDiv w:val="1"/>
      <w:marLeft w:val="0"/>
      <w:marRight w:val="0"/>
      <w:marTop w:val="0"/>
      <w:marBottom w:val="0"/>
      <w:divBdr>
        <w:top w:val="none" w:sz="0" w:space="0" w:color="auto"/>
        <w:left w:val="none" w:sz="0" w:space="0" w:color="auto"/>
        <w:bottom w:val="none" w:sz="0" w:space="0" w:color="auto"/>
        <w:right w:val="none" w:sz="0" w:space="0" w:color="auto"/>
      </w:divBdr>
    </w:div>
    <w:div w:id="1345866253">
      <w:bodyDiv w:val="1"/>
      <w:marLeft w:val="0"/>
      <w:marRight w:val="0"/>
      <w:marTop w:val="0"/>
      <w:marBottom w:val="0"/>
      <w:divBdr>
        <w:top w:val="none" w:sz="0" w:space="0" w:color="auto"/>
        <w:left w:val="none" w:sz="0" w:space="0" w:color="auto"/>
        <w:bottom w:val="none" w:sz="0" w:space="0" w:color="auto"/>
        <w:right w:val="none" w:sz="0" w:space="0" w:color="auto"/>
      </w:divBdr>
    </w:div>
    <w:div w:id="1346592496">
      <w:bodyDiv w:val="1"/>
      <w:marLeft w:val="0"/>
      <w:marRight w:val="0"/>
      <w:marTop w:val="0"/>
      <w:marBottom w:val="0"/>
      <w:divBdr>
        <w:top w:val="none" w:sz="0" w:space="0" w:color="auto"/>
        <w:left w:val="none" w:sz="0" w:space="0" w:color="auto"/>
        <w:bottom w:val="none" w:sz="0" w:space="0" w:color="auto"/>
        <w:right w:val="none" w:sz="0" w:space="0" w:color="auto"/>
      </w:divBdr>
    </w:div>
    <w:div w:id="1379739019">
      <w:bodyDiv w:val="1"/>
      <w:marLeft w:val="0"/>
      <w:marRight w:val="0"/>
      <w:marTop w:val="0"/>
      <w:marBottom w:val="0"/>
      <w:divBdr>
        <w:top w:val="none" w:sz="0" w:space="0" w:color="auto"/>
        <w:left w:val="none" w:sz="0" w:space="0" w:color="auto"/>
        <w:bottom w:val="none" w:sz="0" w:space="0" w:color="auto"/>
        <w:right w:val="none" w:sz="0" w:space="0" w:color="auto"/>
      </w:divBdr>
    </w:div>
    <w:div w:id="1394423988">
      <w:bodyDiv w:val="1"/>
      <w:marLeft w:val="0"/>
      <w:marRight w:val="0"/>
      <w:marTop w:val="0"/>
      <w:marBottom w:val="0"/>
      <w:divBdr>
        <w:top w:val="none" w:sz="0" w:space="0" w:color="auto"/>
        <w:left w:val="none" w:sz="0" w:space="0" w:color="auto"/>
        <w:bottom w:val="none" w:sz="0" w:space="0" w:color="auto"/>
        <w:right w:val="none" w:sz="0" w:space="0" w:color="auto"/>
      </w:divBdr>
    </w:div>
    <w:div w:id="1433404496">
      <w:bodyDiv w:val="1"/>
      <w:marLeft w:val="0"/>
      <w:marRight w:val="0"/>
      <w:marTop w:val="0"/>
      <w:marBottom w:val="0"/>
      <w:divBdr>
        <w:top w:val="none" w:sz="0" w:space="0" w:color="auto"/>
        <w:left w:val="none" w:sz="0" w:space="0" w:color="auto"/>
        <w:bottom w:val="none" w:sz="0" w:space="0" w:color="auto"/>
        <w:right w:val="none" w:sz="0" w:space="0" w:color="auto"/>
      </w:divBdr>
    </w:div>
    <w:div w:id="1458141393">
      <w:bodyDiv w:val="1"/>
      <w:marLeft w:val="0"/>
      <w:marRight w:val="0"/>
      <w:marTop w:val="0"/>
      <w:marBottom w:val="0"/>
      <w:divBdr>
        <w:top w:val="none" w:sz="0" w:space="0" w:color="auto"/>
        <w:left w:val="none" w:sz="0" w:space="0" w:color="auto"/>
        <w:bottom w:val="none" w:sz="0" w:space="0" w:color="auto"/>
        <w:right w:val="none" w:sz="0" w:space="0" w:color="auto"/>
      </w:divBdr>
    </w:div>
    <w:div w:id="1467435509">
      <w:bodyDiv w:val="1"/>
      <w:marLeft w:val="0"/>
      <w:marRight w:val="0"/>
      <w:marTop w:val="0"/>
      <w:marBottom w:val="0"/>
      <w:divBdr>
        <w:top w:val="none" w:sz="0" w:space="0" w:color="auto"/>
        <w:left w:val="none" w:sz="0" w:space="0" w:color="auto"/>
        <w:bottom w:val="none" w:sz="0" w:space="0" w:color="auto"/>
        <w:right w:val="none" w:sz="0" w:space="0" w:color="auto"/>
      </w:divBdr>
    </w:div>
    <w:div w:id="1471047984">
      <w:bodyDiv w:val="1"/>
      <w:marLeft w:val="0"/>
      <w:marRight w:val="0"/>
      <w:marTop w:val="0"/>
      <w:marBottom w:val="0"/>
      <w:divBdr>
        <w:top w:val="none" w:sz="0" w:space="0" w:color="auto"/>
        <w:left w:val="none" w:sz="0" w:space="0" w:color="auto"/>
        <w:bottom w:val="none" w:sz="0" w:space="0" w:color="auto"/>
        <w:right w:val="none" w:sz="0" w:space="0" w:color="auto"/>
      </w:divBdr>
    </w:div>
    <w:div w:id="1476751550">
      <w:bodyDiv w:val="1"/>
      <w:marLeft w:val="0"/>
      <w:marRight w:val="0"/>
      <w:marTop w:val="0"/>
      <w:marBottom w:val="0"/>
      <w:divBdr>
        <w:top w:val="none" w:sz="0" w:space="0" w:color="auto"/>
        <w:left w:val="none" w:sz="0" w:space="0" w:color="auto"/>
        <w:bottom w:val="none" w:sz="0" w:space="0" w:color="auto"/>
        <w:right w:val="none" w:sz="0" w:space="0" w:color="auto"/>
      </w:divBdr>
    </w:div>
    <w:div w:id="1477524128">
      <w:bodyDiv w:val="1"/>
      <w:marLeft w:val="0"/>
      <w:marRight w:val="0"/>
      <w:marTop w:val="0"/>
      <w:marBottom w:val="0"/>
      <w:divBdr>
        <w:top w:val="none" w:sz="0" w:space="0" w:color="auto"/>
        <w:left w:val="none" w:sz="0" w:space="0" w:color="auto"/>
        <w:bottom w:val="none" w:sz="0" w:space="0" w:color="auto"/>
        <w:right w:val="none" w:sz="0" w:space="0" w:color="auto"/>
      </w:divBdr>
    </w:div>
    <w:div w:id="1500462335">
      <w:bodyDiv w:val="1"/>
      <w:marLeft w:val="0"/>
      <w:marRight w:val="0"/>
      <w:marTop w:val="0"/>
      <w:marBottom w:val="0"/>
      <w:divBdr>
        <w:top w:val="none" w:sz="0" w:space="0" w:color="auto"/>
        <w:left w:val="none" w:sz="0" w:space="0" w:color="auto"/>
        <w:bottom w:val="none" w:sz="0" w:space="0" w:color="auto"/>
        <w:right w:val="none" w:sz="0" w:space="0" w:color="auto"/>
      </w:divBdr>
    </w:div>
    <w:div w:id="1542085804">
      <w:bodyDiv w:val="1"/>
      <w:marLeft w:val="0"/>
      <w:marRight w:val="0"/>
      <w:marTop w:val="0"/>
      <w:marBottom w:val="0"/>
      <w:divBdr>
        <w:top w:val="none" w:sz="0" w:space="0" w:color="auto"/>
        <w:left w:val="none" w:sz="0" w:space="0" w:color="auto"/>
        <w:bottom w:val="none" w:sz="0" w:space="0" w:color="auto"/>
        <w:right w:val="none" w:sz="0" w:space="0" w:color="auto"/>
      </w:divBdr>
    </w:div>
    <w:div w:id="1569657056">
      <w:bodyDiv w:val="1"/>
      <w:marLeft w:val="0"/>
      <w:marRight w:val="0"/>
      <w:marTop w:val="0"/>
      <w:marBottom w:val="0"/>
      <w:divBdr>
        <w:top w:val="none" w:sz="0" w:space="0" w:color="auto"/>
        <w:left w:val="none" w:sz="0" w:space="0" w:color="auto"/>
        <w:bottom w:val="none" w:sz="0" w:space="0" w:color="auto"/>
        <w:right w:val="none" w:sz="0" w:space="0" w:color="auto"/>
      </w:divBdr>
    </w:div>
    <w:div w:id="1595817929">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652170474">
      <w:bodyDiv w:val="1"/>
      <w:marLeft w:val="0"/>
      <w:marRight w:val="0"/>
      <w:marTop w:val="0"/>
      <w:marBottom w:val="0"/>
      <w:divBdr>
        <w:top w:val="none" w:sz="0" w:space="0" w:color="auto"/>
        <w:left w:val="none" w:sz="0" w:space="0" w:color="auto"/>
        <w:bottom w:val="none" w:sz="0" w:space="0" w:color="auto"/>
        <w:right w:val="none" w:sz="0" w:space="0" w:color="auto"/>
      </w:divBdr>
    </w:div>
    <w:div w:id="1657876305">
      <w:bodyDiv w:val="1"/>
      <w:marLeft w:val="0"/>
      <w:marRight w:val="0"/>
      <w:marTop w:val="0"/>
      <w:marBottom w:val="0"/>
      <w:divBdr>
        <w:top w:val="none" w:sz="0" w:space="0" w:color="auto"/>
        <w:left w:val="none" w:sz="0" w:space="0" w:color="auto"/>
        <w:bottom w:val="none" w:sz="0" w:space="0" w:color="auto"/>
        <w:right w:val="none" w:sz="0" w:space="0" w:color="auto"/>
      </w:divBdr>
    </w:div>
    <w:div w:id="1658535116">
      <w:bodyDiv w:val="1"/>
      <w:marLeft w:val="0"/>
      <w:marRight w:val="0"/>
      <w:marTop w:val="0"/>
      <w:marBottom w:val="0"/>
      <w:divBdr>
        <w:top w:val="none" w:sz="0" w:space="0" w:color="auto"/>
        <w:left w:val="none" w:sz="0" w:space="0" w:color="auto"/>
        <w:bottom w:val="none" w:sz="0" w:space="0" w:color="auto"/>
        <w:right w:val="none" w:sz="0" w:space="0" w:color="auto"/>
      </w:divBdr>
    </w:div>
    <w:div w:id="1661543441">
      <w:bodyDiv w:val="1"/>
      <w:marLeft w:val="0"/>
      <w:marRight w:val="0"/>
      <w:marTop w:val="0"/>
      <w:marBottom w:val="0"/>
      <w:divBdr>
        <w:top w:val="none" w:sz="0" w:space="0" w:color="auto"/>
        <w:left w:val="none" w:sz="0" w:space="0" w:color="auto"/>
        <w:bottom w:val="none" w:sz="0" w:space="0" w:color="auto"/>
        <w:right w:val="none" w:sz="0" w:space="0" w:color="auto"/>
      </w:divBdr>
    </w:div>
    <w:div w:id="1694644318">
      <w:bodyDiv w:val="1"/>
      <w:marLeft w:val="0"/>
      <w:marRight w:val="0"/>
      <w:marTop w:val="0"/>
      <w:marBottom w:val="0"/>
      <w:divBdr>
        <w:top w:val="none" w:sz="0" w:space="0" w:color="auto"/>
        <w:left w:val="none" w:sz="0" w:space="0" w:color="auto"/>
        <w:bottom w:val="none" w:sz="0" w:space="0" w:color="auto"/>
        <w:right w:val="none" w:sz="0" w:space="0" w:color="auto"/>
      </w:divBdr>
    </w:div>
    <w:div w:id="1713385569">
      <w:bodyDiv w:val="1"/>
      <w:marLeft w:val="0"/>
      <w:marRight w:val="0"/>
      <w:marTop w:val="0"/>
      <w:marBottom w:val="0"/>
      <w:divBdr>
        <w:top w:val="none" w:sz="0" w:space="0" w:color="auto"/>
        <w:left w:val="none" w:sz="0" w:space="0" w:color="auto"/>
        <w:bottom w:val="none" w:sz="0" w:space="0" w:color="auto"/>
        <w:right w:val="none" w:sz="0" w:space="0" w:color="auto"/>
      </w:divBdr>
    </w:div>
    <w:div w:id="1847359816">
      <w:bodyDiv w:val="1"/>
      <w:marLeft w:val="0"/>
      <w:marRight w:val="0"/>
      <w:marTop w:val="0"/>
      <w:marBottom w:val="0"/>
      <w:divBdr>
        <w:top w:val="none" w:sz="0" w:space="0" w:color="auto"/>
        <w:left w:val="none" w:sz="0" w:space="0" w:color="auto"/>
        <w:bottom w:val="none" w:sz="0" w:space="0" w:color="auto"/>
        <w:right w:val="none" w:sz="0" w:space="0" w:color="auto"/>
      </w:divBdr>
    </w:div>
    <w:div w:id="1872840508">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 w:id="1881284379">
      <w:bodyDiv w:val="1"/>
      <w:marLeft w:val="0"/>
      <w:marRight w:val="0"/>
      <w:marTop w:val="0"/>
      <w:marBottom w:val="0"/>
      <w:divBdr>
        <w:top w:val="none" w:sz="0" w:space="0" w:color="auto"/>
        <w:left w:val="none" w:sz="0" w:space="0" w:color="auto"/>
        <w:bottom w:val="none" w:sz="0" w:space="0" w:color="auto"/>
        <w:right w:val="none" w:sz="0" w:space="0" w:color="auto"/>
      </w:divBdr>
    </w:div>
    <w:div w:id="1917546940">
      <w:bodyDiv w:val="1"/>
      <w:marLeft w:val="0"/>
      <w:marRight w:val="0"/>
      <w:marTop w:val="0"/>
      <w:marBottom w:val="0"/>
      <w:divBdr>
        <w:top w:val="none" w:sz="0" w:space="0" w:color="auto"/>
        <w:left w:val="none" w:sz="0" w:space="0" w:color="auto"/>
        <w:bottom w:val="none" w:sz="0" w:space="0" w:color="auto"/>
        <w:right w:val="none" w:sz="0" w:space="0" w:color="auto"/>
      </w:divBdr>
    </w:div>
    <w:div w:id="1949240598">
      <w:bodyDiv w:val="1"/>
      <w:marLeft w:val="0"/>
      <w:marRight w:val="0"/>
      <w:marTop w:val="0"/>
      <w:marBottom w:val="0"/>
      <w:divBdr>
        <w:top w:val="none" w:sz="0" w:space="0" w:color="auto"/>
        <w:left w:val="none" w:sz="0" w:space="0" w:color="auto"/>
        <w:bottom w:val="none" w:sz="0" w:space="0" w:color="auto"/>
        <w:right w:val="none" w:sz="0" w:space="0" w:color="auto"/>
      </w:divBdr>
    </w:div>
    <w:div w:id="1962488678">
      <w:bodyDiv w:val="1"/>
      <w:marLeft w:val="0"/>
      <w:marRight w:val="0"/>
      <w:marTop w:val="0"/>
      <w:marBottom w:val="0"/>
      <w:divBdr>
        <w:top w:val="none" w:sz="0" w:space="0" w:color="auto"/>
        <w:left w:val="none" w:sz="0" w:space="0" w:color="auto"/>
        <w:bottom w:val="none" w:sz="0" w:space="0" w:color="auto"/>
        <w:right w:val="none" w:sz="0" w:space="0" w:color="auto"/>
      </w:divBdr>
    </w:div>
    <w:div w:id="2022395695">
      <w:bodyDiv w:val="1"/>
      <w:marLeft w:val="0"/>
      <w:marRight w:val="0"/>
      <w:marTop w:val="0"/>
      <w:marBottom w:val="0"/>
      <w:divBdr>
        <w:top w:val="none" w:sz="0" w:space="0" w:color="auto"/>
        <w:left w:val="none" w:sz="0" w:space="0" w:color="auto"/>
        <w:bottom w:val="none" w:sz="0" w:space="0" w:color="auto"/>
        <w:right w:val="none" w:sz="0" w:space="0" w:color="auto"/>
      </w:divBdr>
    </w:div>
    <w:div w:id="2037651105">
      <w:bodyDiv w:val="1"/>
      <w:marLeft w:val="0"/>
      <w:marRight w:val="0"/>
      <w:marTop w:val="0"/>
      <w:marBottom w:val="0"/>
      <w:divBdr>
        <w:top w:val="none" w:sz="0" w:space="0" w:color="auto"/>
        <w:left w:val="none" w:sz="0" w:space="0" w:color="auto"/>
        <w:bottom w:val="none" w:sz="0" w:space="0" w:color="auto"/>
        <w:right w:val="none" w:sz="0" w:space="0" w:color="auto"/>
      </w:divBdr>
    </w:div>
    <w:div w:id="2044474782">
      <w:bodyDiv w:val="1"/>
      <w:marLeft w:val="0"/>
      <w:marRight w:val="0"/>
      <w:marTop w:val="0"/>
      <w:marBottom w:val="0"/>
      <w:divBdr>
        <w:top w:val="none" w:sz="0" w:space="0" w:color="auto"/>
        <w:left w:val="none" w:sz="0" w:space="0" w:color="auto"/>
        <w:bottom w:val="none" w:sz="0" w:space="0" w:color="auto"/>
        <w:right w:val="none" w:sz="0" w:space="0" w:color="auto"/>
      </w:divBdr>
    </w:div>
    <w:div w:id="2051807523">
      <w:bodyDiv w:val="1"/>
      <w:marLeft w:val="0"/>
      <w:marRight w:val="0"/>
      <w:marTop w:val="0"/>
      <w:marBottom w:val="0"/>
      <w:divBdr>
        <w:top w:val="none" w:sz="0" w:space="0" w:color="auto"/>
        <w:left w:val="none" w:sz="0" w:space="0" w:color="auto"/>
        <w:bottom w:val="none" w:sz="0" w:space="0" w:color="auto"/>
        <w:right w:val="none" w:sz="0" w:space="0" w:color="auto"/>
      </w:divBdr>
    </w:div>
    <w:div w:id="2106072510">
      <w:bodyDiv w:val="1"/>
      <w:marLeft w:val="0"/>
      <w:marRight w:val="0"/>
      <w:marTop w:val="0"/>
      <w:marBottom w:val="0"/>
      <w:divBdr>
        <w:top w:val="none" w:sz="0" w:space="0" w:color="auto"/>
        <w:left w:val="none" w:sz="0" w:space="0" w:color="auto"/>
        <w:bottom w:val="none" w:sz="0" w:space="0" w:color="auto"/>
        <w:right w:val="none" w:sz="0" w:space="0" w:color="auto"/>
      </w:divBdr>
    </w:div>
    <w:div w:id="2140104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nso-groupname-pc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117A-2EB3-EF49-90C1-2B19B114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C:\temp\gnso-groupname-pcrt-yyyymmdd-template.dotx</Template>
  <TotalTime>0</TotalTime>
  <Pages>14</Pages>
  <Words>5377</Words>
  <Characters>30652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2020-03-25T17:36:00Z</dcterms:created>
  <dcterms:modified xsi:type="dcterms:W3CDTF">2020-03-25T17:36:00Z</dcterms:modified>
</cp:coreProperties>
</file>