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E599A" w14:textId="0E6678A5" w:rsidR="001A2F41" w:rsidRPr="001A2F41" w:rsidRDefault="001A2F41">
      <w:pPr>
        <w:rPr>
          <w:b/>
          <w:sz w:val="32"/>
          <w:szCs w:val="32"/>
          <w:u w:val="single"/>
        </w:rPr>
      </w:pPr>
      <w:r w:rsidRPr="001A2F41">
        <w:rPr>
          <w:b/>
          <w:sz w:val="32"/>
          <w:szCs w:val="32"/>
          <w:u w:val="single"/>
        </w:rPr>
        <w:t>Introduction</w:t>
      </w:r>
      <w:r w:rsidRPr="001A2F41">
        <w:rPr>
          <w:b/>
          <w:sz w:val="32"/>
          <w:szCs w:val="32"/>
        </w:rPr>
        <w:t>:</w:t>
      </w:r>
    </w:p>
    <w:p w14:paraId="228B5795" w14:textId="6175E810" w:rsidR="004B0954" w:rsidRDefault="00B57A28">
      <w:r>
        <w:t xml:space="preserve">In consolidating the data elements matrix based on the data elements contained in each of the </w:t>
      </w:r>
      <w:r w:rsidR="00975526">
        <w:t>Purpose</w:t>
      </w:r>
      <w:r>
        <w:t xml:space="preserve"> workbooks, the support team encountered the following issues / inconsistencies. For each of those, </w:t>
      </w:r>
      <w:r w:rsidR="002E3917">
        <w:t>a</w:t>
      </w:r>
      <w:r>
        <w:t xml:space="preserve"> proposed path forward </w:t>
      </w:r>
      <w:r w:rsidR="002E3917">
        <w:t>is described</w:t>
      </w:r>
      <w:r>
        <w:t xml:space="preserve">. If there are any concerns about </w:t>
      </w:r>
      <w:r w:rsidR="002E3917">
        <w:t xml:space="preserve">these </w:t>
      </w:r>
      <w:r w:rsidR="00382F30">
        <w:t>proposed solutions</w:t>
      </w:r>
      <w:r>
        <w:t xml:space="preserve">, please indicate this in advance of Thursday’s meeting so it can be discussed during the call. </w:t>
      </w:r>
    </w:p>
    <w:p w14:paraId="7ED31C3B" w14:textId="77777777" w:rsidR="00382F30" w:rsidRDefault="00382F30"/>
    <w:p w14:paraId="03EEEDD6" w14:textId="5F8B9B4C" w:rsidR="00382F30" w:rsidRDefault="00382F30">
      <w:r>
        <w:t xml:space="preserve">Please scan the </w:t>
      </w:r>
      <w:r w:rsidR="007E2CDA" w:rsidRPr="007E2CDA">
        <w:t>Data Elements Matrix_20181107.pdf</w:t>
      </w:r>
      <w:r>
        <w:t xml:space="preserve"> before reviewing the issues.  There are three pages as viewed from the Responsible Party:</w:t>
      </w:r>
    </w:p>
    <w:p w14:paraId="5DB87BCA" w14:textId="09D1A2A1" w:rsidR="00382F30" w:rsidRDefault="007E2CDA" w:rsidP="00382F30">
      <w:pPr>
        <w:pStyle w:val="ListParagraph"/>
        <w:numPr>
          <w:ilvl w:val="0"/>
          <w:numId w:val="2"/>
        </w:numPr>
        <w:spacing w:after="200" w:line="276" w:lineRule="auto"/>
      </w:pPr>
      <w:r>
        <w:rPr>
          <w:noProof/>
        </w:rPr>
        <w:drawing>
          <wp:anchor distT="0" distB="0" distL="114300" distR="114300" simplePos="0" relativeHeight="251658240" behindDoc="1" locked="0" layoutInCell="1" allowOverlap="1" wp14:anchorId="42DE527B" wp14:editId="4A58C32B">
            <wp:simplePos x="0" y="0"/>
            <wp:positionH relativeFrom="column">
              <wp:posOffset>5039360</wp:posOffset>
            </wp:positionH>
            <wp:positionV relativeFrom="paragraph">
              <wp:posOffset>78740</wp:posOffset>
            </wp:positionV>
            <wp:extent cx="1873885" cy="1889125"/>
            <wp:effectExtent l="0" t="0" r="0" b="0"/>
            <wp:wrapTight wrapText="bothSides">
              <wp:wrapPolygon edited="0">
                <wp:start x="0" y="0"/>
                <wp:lineTo x="0" y="21346"/>
                <wp:lineTo x="21300" y="21346"/>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3885" cy="188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F30">
        <w:t>Collection of data from the Registrar (page 1)</w:t>
      </w:r>
    </w:p>
    <w:p w14:paraId="0971DC50" w14:textId="77777777" w:rsidR="00382F30" w:rsidRDefault="00382F30" w:rsidP="00382F30">
      <w:pPr>
        <w:pStyle w:val="ListParagraph"/>
        <w:numPr>
          <w:ilvl w:val="0"/>
          <w:numId w:val="2"/>
        </w:numPr>
        <w:spacing w:after="200" w:line="276" w:lineRule="auto"/>
      </w:pPr>
      <w:r>
        <w:t>Transfer of data from the Registrar to the Registry (page 2)</w:t>
      </w:r>
    </w:p>
    <w:p w14:paraId="701D9A10" w14:textId="09469B54" w:rsidR="00382F30" w:rsidRDefault="00382F30" w:rsidP="00382F30">
      <w:pPr>
        <w:pStyle w:val="ListParagraph"/>
        <w:numPr>
          <w:ilvl w:val="0"/>
          <w:numId w:val="2"/>
        </w:numPr>
        <w:spacing w:after="200" w:line="276" w:lineRule="auto"/>
      </w:pPr>
      <w:r>
        <w:t>Disclosure of data to Internet Users (page 3)</w:t>
      </w:r>
    </w:p>
    <w:p w14:paraId="73A68157" w14:textId="7FD0AFAA" w:rsidR="00382F30" w:rsidRDefault="00382F30" w:rsidP="00CF6F4D">
      <w:r>
        <w:t>Each column is an extract of the data elements identified within each of the Purpose workbooks.  The field is similarly marked as “1” for Required, “(1)” for Optional or “-</w:t>
      </w:r>
      <w:proofErr w:type="gramStart"/>
      <w:r>
        <w:t>“ for</w:t>
      </w:r>
      <w:proofErr w:type="gramEnd"/>
      <w:r>
        <w:t xml:space="preserve"> Not Selected</w:t>
      </w:r>
      <w:r w:rsidR="00FF1ED6">
        <w:rPr>
          <w:rStyle w:val="FootnoteReference"/>
        </w:rPr>
        <w:footnoteReference w:id="1"/>
      </w:r>
      <w:r>
        <w:t>.  The Collection Logic column on the far right with (Green, Yellow, Red) contains a conditional formula where it detects a data element marked as Required “1” (Green) or Optional “(1)” (Yellow).  If so, this column reflects the comprehensive data elements for that Processing Activity by Responsible Party.</w:t>
      </w:r>
    </w:p>
    <w:p w14:paraId="7CA39830" w14:textId="77777777" w:rsidR="00691C82" w:rsidRDefault="00691C82" w:rsidP="00CF6F4D"/>
    <w:p w14:paraId="09ADA5CD" w14:textId="77777777" w:rsidR="001A2F41" w:rsidRDefault="001A2F41" w:rsidP="00CF6F4D"/>
    <w:p w14:paraId="65BE63C4" w14:textId="77777777" w:rsidR="001A2F41" w:rsidRDefault="001A2F41" w:rsidP="00CF6F4D"/>
    <w:p w14:paraId="3AC96620" w14:textId="2ADCDFBC" w:rsidR="00382F30" w:rsidRPr="00CF6F4D" w:rsidRDefault="00382F30" w:rsidP="00CF6F4D">
      <w:pPr>
        <w:rPr>
          <w:b/>
          <w:sz w:val="32"/>
          <w:szCs w:val="32"/>
        </w:rPr>
      </w:pPr>
      <w:r w:rsidRPr="00CF6F4D">
        <w:rPr>
          <w:b/>
          <w:sz w:val="32"/>
          <w:szCs w:val="32"/>
          <w:u w:val="single"/>
        </w:rPr>
        <w:t>Issues</w:t>
      </w:r>
      <w:r w:rsidRPr="00CF6F4D">
        <w:rPr>
          <w:b/>
          <w:sz w:val="32"/>
          <w:szCs w:val="32"/>
        </w:rPr>
        <w:t>:</w:t>
      </w:r>
      <w:bookmarkStart w:id="0" w:name="_GoBack"/>
      <w:bookmarkEnd w:id="0"/>
    </w:p>
    <w:p w14:paraId="13436F17" w14:textId="1D09898B" w:rsidR="00B57A28" w:rsidRDefault="00B57A28"/>
    <w:p w14:paraId="3F8481BA" w14:textId="77777777" w:rsidR="00CF6F4D" w:rsidRPr="003C27F2" w:rsidRDefault="00CF6F4D" w:rsidP="00CF6F4D">
      <w:pPr>
        <w:pStyle w:val="ListParagraph"/>
        <w:numPr>
          <w:ilvl w:val="0"/>
          <w:numId w:val="1"/>
        </w:numPr>
        <w:rPr>
          <w:b/>
          <w:u w:val="single"/>
        </w:rPr>
      </w:pPr>
      <w:r w:rsidRPr="003C27F2">
        <w:rPr>
          <w:b/>
          <w:u w:val="single"/>
        </w:rPr>
        <w:t xml:space="preserve">Purpose M – Dispute Resolution </w:t>
      </w:r>
    </w:p>
    <w:p w14:paraId="5971A3AC" w14:textId="77777777" w:rsidR="00CF6F4D" w:rsidRDefault="00CF6F4D" w:rsidP="00CF6F4D">
      <w:pPr>
        <w:rPr>
          <w:b/>
        </w:rPr>
      </w:pPr>
    </w:p>
    <w:p w14:paraId="77A0D4EC" w14:textId="3439E1A2" w:rsidR="00CF6F4D" w:rsidRDefault="00CF6F4D" w:rsidP="00CF6F4D">
      <w:r>
        <w:rPr>
          <w:b/>
        </w:rPr>
        <w:t xml:space="preserve">Issue: </w:t>
      </w:r>
      <w:r>
        <w:t>The Purpose M data elements workbook includes a number of data elements required for transfer from Registrar to Registry</w:t>
      </w:r>
      <w:r w:rsidR="00DF07AC">
        <w:t xml:space="preserve"> that the original small team that developed Purpose M put in with a question mark as it was not clear whether or not data gets transferred from a registrar to a registry for UDRP or URS</w:t>
      </w:r>
      <w:r>
        <w:t xml:space="preserve">. </w:t>
      </w:r>
      <w:r w:rsidR="00DF07AC">
        <w:t>In a subsequent discussion, t</w:t>
      </w:r>
      <w:r>
        <w:t xml:space="preserve">he ICANN Contractual Compliance team indicated that this </w:t>
      </w:r>
      <w:r w:rsidR="00DF07AC">
        <w:t xml:space="preserve">transfer from registrar to registry </w:t>
      </w:r>
      <w:r>
        <w:t>is not required for the purpose of UDRP or URS.</w:t>
      </w:r>
    </w:p>
    <w:p w14:paraId="701560F6" w14:textId="77777777" w:rsidR="00CF6F4D" w:rsidRDefault="00CF6F4D" w:rsidP="00CF6F4D"/>
    <w:p w14:paraId="7F35A789" w14:textId="77777777" w:rsidR="00CF6F4D" w:rsidRDefault="00CF6F4D" w:rsidP="00CF6F4D">
      <w:pPr>
        <w:rPr>
          <w:b/>
        </w:rPr>
      </w:pPr>
      <w:r w:rsidRPr="00C64239">
        <w:rPr>
          <w:b/>
        </w:rPr>
        <w:t>Question for the EPDP Team</w:t>
      </w:r>
      <w:r>
        <w:rPr>
          <w:b/>
        </w:rPr>
        <w:t xml:space="preserve">: </w:t>
      </w:r>
    </w:p>
    <w:p w14:paraId="486941CF" w14:textId="667E204A" w:rsidR="00CF6F4D" w:rsidRPr="003C27F2" w:rsidRDefault="00CF6F4D" w:rsidP="00CF6F4D">
      <w:pPr>
        <w:pStyle w:val="ListParagraph"/>
        <w:numPr>
          <w:ilvl w:val="0"/>
          <w:numId w:val="4"/>
        </w:numPr>
        <w:rPr>
          <w:b/>
        </w:rPr>
      </w:pPr>
      <w:r>
        <w:t xml:space="preserve">In post-May 2018 operation, is the Compliance Team assessment correct, or is data transfer to the Registry for </w:t>
      </w:r>
      <w:r w:rsidR="00DF07AC">
        <w:t xml:space="preserve">UDRP and/or </w:t>
      </w:r>
      <w:r>
        <w:t>URS required</w:t>
      </w:r>
      <w:r w:rsidR="00355FDB">
        <w:t>, and if so, why</w:t>
      </w:r>
      <w:r>
        <w:t>?</w:t>
      </w:r>
    </w:p>
    <w:p w14:paraId="090E729A" w14:textId="7338ADFD" w:rsidR="00CF6F4D" w:rsidRPr="00365DB7" w:rsidRDefault="00CF6F4D" w:rsidP="00CF6F4D">
      <w:pPr>
        <w:pStyle w:val="ListParagraph"/>
        <w:numPr>
          <w:ilvl w:val="0"/>
          <w:numId w:val="4"/>
        </w:numPr>
        <w:rPr>
          <w:b/>
        </w:rPr>
      </w:pPr>
      <w:r>
        <w:t>If the Provider always contacts the Registrar for the disclosure of registration data</w:t>
      </w:r>
      <w:r w:rsidR="00355FDB">
        <w:t>, both in the case of UDRP and URS</w:t>
      </w:r>
      <w:r>
        <w:t xml:space="preserve">, can the </w:t>
      </w:r>
      <w:r w:rsidR="00522532">
        <w:t>transfer of data from registrar to registry (</w:t>
      </w:r>
      <w:r>
        <w:t xml:space="preserve">M-PA3 </w:t>
      </w:r>
      <w:r w:rsidR="00522532">
        <w:t>in the data matrix) for this purpose be removed?</w:t>
      </w:r>
    </w:p>
    <w:p w14:paraId="072BC21E" w14:textId="6032EB34" w:rsidR="00365DB7" w:rsidRPr="003C27F2" w:rsidRDefault="00365DB7" w:rsidP="00CF6F4D">
      <w:pPr>
        <w:pStyle w:val="ListParagraph"/>
        <w:numPr>
          <w:ilvl w:val="0"/>
          <w:numId w:val="4"/>
        </w:numPr>
        <w:rPr>
          <w:b/>
        </w:rPr>
      </w:pPr>
      <w:r>
        <w:t xml:space="preserve">For </w:t>
      </w:r>
      <w:r w:rsidRPr="00D71808">
        <w:rPr>
          <w:color w:val="000000" w:themeColor="text1"/>
        </w:rPr>
        <w:t>PDDRP, RDDRP</w:t>
      </w:r>
      <w:r>
        <w:rPr>
          <w:color w:val="000000" w:themeColor="text1"/>
        </w:rPr>
        <w:t xml:space="preserve"> complaints where registration data is required to be disclosed and considered PII, can the access to that data be accomplished via the Registrar as needed?</w:t>
      </w:r>
    </w:p>
    <w:p w14:paraId="0A4F2D9A" w14:textId="77777777" w:rsidR="00CF6F4D" w:rsidRDefault="00CF6F4D" w:rsidP="00CF6F4D">
      <w:pPr>
        <w:rPr>
          <w:b/>
        </w:rPr>
      </w:pPr>
    </w:p>
    <w:p w14:paraId="1A953481" w14:textId="6077BC71" w:rsidR="00CF6F4D" w:rsidRDefault="00CF6F4D" w:rsidP="00CF6F4D">
      <w:r w:rsidRPr="00C64239">
        <w:rPr>
          <w:b/>
        </w:rPr>
        <w:t>Proposed approach</w:t>
      </w:r>
      <w:r>
        <w:t xml:space="preserve"> </w:t>
      </w:r>
      <w:r w:rsidRPr="00C64239">
        <w:rPr>
          <w:b/>
        </w:rPr>
        <w:t>to address the issue</w:t>
      </w:r>
      <w:r>
        <w:t xml:space="preserve">: Remove the Processing Activity M-PA3 Transfer from Registrar to Registry </w:t>
      </w:r>
      <w:r w:rsidR="005A35AF">
        <w:t xml:space="preserve">within the </w:t>
      </w:r>
      <w:r>
        <w:t>Purpose M</w:t>
      </w:r>
      <w:r w:rsidR="005A35AF">
        <w:t xml:space="preserve"> workbook</w:t>
      </w:r>
      <w:r>
        <w:t xml:space="preserve">. </w:t>
      </w:r>
    </w:p>
    <w:p w14:paraId="690BFE3F" w14:textId="77777777" w:rsidR="00CF6F4D" w:rsidRDefault="00CF6F4D" w:rsidP="00CF6F4D"/>
    <w:p w14:paraId="0C25985F" w14:textId="77777777" w:rsidR="00CF6F4D" w:rsidRDefault="00CF6F4D" w:rsidP="00CF6F4D"/>
    <w:p w14:paraId="11EE5837" w14:textId="6E8F2E3C" w:rsidR="00B57A28" w:rsidRPr="00CF6F4D" w:rsidRDefault="00CC659E" w:rsidP="00B57A28">
      <w:pPr>
        <w:pStyle w:val="ListParagraph"/>
        <w:numPr>
          <w:ilvl w:val="0"/>
          <w:numId w:val="1"/>
        </w:numPr>
        <w:rPr>
          <w:b/>
          <w:u w:val="single"/>
        </w:rPr>
      </w:pPr>
      <w:r w:rsidRPr="00CF6F4D">
        <w:rPr>
          <w:b/>
          <w:u w:val="single"/>
        </w:rPr>
        <w:t xml:space="preserve">Purpose E – </w:t>
      </w:r>
      <w:r w:rsidR="00B57A28" w:rsidRPr="00CF6F4D">
        <w:rPr>
          <w:b/>
          <w:u w:val="single"/>
        </w:rPr>
        <w:t xml:space="preserve">Registry Escrow </w:t>
      </w:r>
    </w:p>
    <w:p w14:paraId="7DA2E69D" w14:textId="1D05755F" w:rsidR="00B57A28" w:rsidRDefault="00B57A28" w:rsidP="00B57A28"/>
    <w:p w14:paraId="14DCC143" w14:textId="45C6DF7D" w:rsidR="00B57A28" w:rsidRDefault="00B57A28" w:rsidP="00B57A28">
      <w:r w:rsidRPr="00C64239">
        <w:rPr>
          <w:b/>
        </w:rPr>
        <w:t>Issue</w:t>
      </w:r>
      <w:r>
        <w:t xml:space="preserve">: </w:t>
      </w:r>
      <w:r w:rsidR="00355FDB">
        <w:t xml:space="preserve">During the previous meeting, the EPDP Team discussed that for the purpose of Registry Escrow, data elements would need to be escrowed that would be transferred from Registrar to Registry. However, based on a review of the data elements matrix (and presuming a resolution of the previous issue), it means that </w:t>
      </w:r>
      <w:r w:rsidR="00CD01F6">
        <w:t xml:space="preserve">only </w:t>
      </w:r>
      <w:r w:rsidR="00691C82">
        <w:t>the “Domain Name” and “Name Servers” field</w:t>
      </w:r>
      <w:r w:rsidR="00CD01F6">
        <w:t xml:space="preserve"> is required for </w:t>
      </w:r>
      <w:r w:rsidR="00FA195A">
        <w:t>transfer</w:t>
      </w:r>
      <w:r w:rsidR="00CD01F6">
        <w:t xml:space="preserve"> by registrar to registry. </w:t>
      </w:r>
      <w:r w:rsidR="00355FDB">
        <w:t xml:space="preserve">Is this sufficient from the perspective of Registry Escrow (factoring in that non-personal data elements will be publicly available)? If not, why not? </w:t>
      </w:r>
    </w:p>
    <w:p w14:paraId="2F8F1B9B" w14:textId="77777777" w:rsidR="00B57A28" w:rsidRDefault="00B57A28" w:rsidP="00B57A28"/>
    <w:p w14:paraId="75551630" w14:textId="77777777" w:rsidR="00691C82" w:rsidRDefault="00B57A28" w:rsidP="00B57A28">
      <w:r w:rsidRPr="00C64239">
        <w:rPr>
          <w:b/>
        </w:rPr>
        <w:t>Question for the EPDP Team, and especially R</w:t>
      </w:r>
      <w:r w:rsidR="00CD01F6">
        <w:rPr>
          <w:b/>
        </w:rPr>
        <w:t>egistr</w:t>
      </w:r>
      <w:r w:rsidRPr="00C64239">
        <w:rPr>
          <w:b/>
        </w:rPr>
        <w:t>y reps</w:t>
      </w:r>
      <w:r>
        <w:t xml:space="preserve">: </w:t>
      </w:r>
    </w:p>
    <w:p w14:paraId="50759328" w14:textId="7D174778" w:rsidR="00C64239" w:rsidRDefault="00B57A28" w:rsidP="00CF6F4D">
      <w:pPr>
        <w:pStyle w:val="ListParagraph"/>
        <w:numPr>
          <w:ilvl w:val="0"/>
          <w:numId w:val="3"/>
        </w:numPr>
      </w:pPr>
      <w:r>
        <w:t>What data elements, if any, are needed</w:t>
      </w:r>
      <w:r w:rsidR="00C64239">
        <w:t xml:space="preserve"> to be escrowed</w:t>
      </w:r>
      <w:r>
        <w:t xml:space="preserve"> </w:t>
      </w:r>
      <w:r w:rsidR="00CD01F6">
        <w:t xml:space="preserve">in addition to </w:t>
      </w:r>
      <w:r>
        <w:t>those data elements that are recommended to be publicly available</w:t>
      </w:r>
      <w:r w:rsidR="00C64239">
        <w:t xml:space="preserve"> to restore registry operations in case of failure?</w:t>
      </w:r>
    </w:p>
    <w:p w14:paraId="63A73382" w14:textId="77777777" w:rsidR="00C64239" w:rsidRDefault="00C64239" w:rsidP="00B57A28"/>
    <w:p w14:paraId="75747255" w14:textId="413EA0D2" w:rsidR="00B57A28" w:rsidRDefault="00C64239" w:rsidP="00B57A28">
      <w:r w:rsidRPr="00C64239">
        <w:rPr>
          <w:b/>
        </w:rPr>
        <w:t>Proposed approach</w:t>
      </w:r>
      <w:r>
        <w:rPr>
          <w:b/>
        </w:rPr>
        <w:t xml:space="preserve"> to address the issue</w:t>
      </w:r>
      <w:r>
        <w:t xml:space="preserve">: if additional data elements are identified beyond those publicly available, these should be marked as needing to be transferred for the purpose of escrow from registrar to under Purpose A. </w:t>
      </w:r>
      <w:r w:rsidR="00B57A28">
        <w:t xml:space="preserve">   </w:t>
      </w:r>
    </w:p>
    <w:p w14:paraId="78DDAA0C" w14:textId="0373E635" w:rsidR="00C64239" w:rsidRDefault="00C64239" w:rsidP="00B57A28"/>
    <w:p w14:paraId="10531EA7" w14:textId="113C819F" w:rsidR="00C64239" w:rsidRDefault="00C64239" w:rsidP="00B57A28">
      <w:r>
        <w:t xml:space="preserve">If no additional data elements are identified, no further action is needed. </w:t>
      </w:r>
    </w:p>
    <w:p w14:paraId="21BDD8B2" w14:textId="77777777" w:rsidR="005A35AF" w:rsidRDefault="005A35AF" w:rsidP="00B57A28"/>
    <w:p w14:paraId="674826D4" w14:textId="56068667" w:rsidR="00C64239" w:rsidRDefault="00C64239" w:rsidP="00C64239"/>
    <w:p w14:paraId="535F1321" w14:textId="05EDA16C" w:rsidR="00C64239" w:rsidRPr="00CF6F4D" w:rsidRDefault="00C64239" w:rsidP="00C64239">
      <w:pPr>
        <w:pStyle w:val="ListParagraph"/>
        <w:numPr>
          <w:ilvl w:val="0"/>
          <w:numId w:val="1"/>
        </w:numPr>
        <w:rPr>
          <w:b/>
          <w:u w:val="single"/>
        </w:rPr>
      </w:pPr>
      <w:r w:rsidRPr="00CF6F4D">
        <w:rPr>
          <w:b/>
          <w:u w:val="single"/>
        </w:rPr>
        <w:t xml:space="preserve">Optional </w:t>
      </w:r>
      <w:r w:rsidR="00CC659E" w:rsidRPr="00CF6F4D">
        <w:rPr>
          <w:b/>
          <w:u w:val="single"/>
        </w:rPr>
        <w:t xml:space="preserve">Data </w:t>
      </w:r>
      <w:r w:rsidRPr="00CF6F4D">
        <w:rPr>
          <w:b/>
          <w:u w:val="single"/>
        </w:rPr>
        <w:t>Elements</w:t>
      </w:r>
    </w:p>
    <w:p w14:paraId="12FC93FC" w14:textId="0CB00916" w:rsidR="00C64239" w:rsidRDefault="00C64239" w:rsidP="00C64239">
      <w:pPr>
        <w:rPr>
          <w:b/>
        </w:rPr>
      </w:pPr>
    </w:p>
    <w:p w14:paraId="58593EC6" w14:textId="2A052459" w:rsidR="00C64239" w:rsidRDefault="00C64239" w:rsidP="00C64239">
      <w:r>
        <w:rPr>
          <w:b/>
        </w:rPr>
        <w:t xml:space="preserve">Issue: </w:t>
      </w:r>
      <w:r>
        <w:t xml:space="preserve">There are some inconsistencies in </w:t>
      </w:r>
      <w:r w:rsidR="00D266D1">
        <w:t>the use of</w:t>
      </w:r>
      <w:r w:rsidR="00CA0C8B">
        <w:t xml:space="preserve"> the term</w:t>
      </w:r>
      <w:r>
        <w:t xml:space="preserve"> </w:t>
      </w:r>
      <w:r w:rsidR="00CA0C8B">
        <w:t>“</w:t>
      </w:r>
      <w:r>
        <w:t>optional</w:t>
      </w:r>
      <w:r w:rsidR="00CA0C8B">
        <w:t>”</w:t>
      </w:r>
      <w:r w:rsidR="00D266D1">
        <w:t xml:space="preserve"> for some of the data elements. </w:t>
      </w:r>
      <w:r w:rsidR="00CA0C8B">
        <w:t>I.e.</w:t>
      </w:r>
      <w:r w:rsidR="00D266D1">
        <w:t>, in Purpose B</w:t>
      </w:r>
      <w:r w:rsidR="003D6395">
        <w:t xml:space="preserve"> (Access by Third </w:t>
      </w:r>
      <w:r w:rsidR="002E3917">
        <w:t>Parties</w:t>
      </w:r>
      <w:r w:rsidR="003D6395">
        <w:t>)</w:t>
      </w:r>
      <w:r w:rsidR="00CA0C8B">
        <w:t>, the</w:t>
      </w:r>
      <w:r w:rsidR="00D266D1">
        <w:t xml:space="preserve"> tech contact email is not marked as optional. Our understanding is that purpose A </w:t>
      </w:r>
      <w:r w:rsidR="002E3917">
        <w:t>(</w:t>
      </w:r>
      <w:r w:rsidR="00D57557">
        <w:t>Rights of a Domain R</w:t>
      </w:r>
      <w:r w:rsidR="002E3917" w:rsidRPr="002E3917">
        <w:t>egistrant</w:t>
      </w:r>
      <w:r w:rsidR="002E3917">
        <w:t>)</w:t>
      </w:r>
      <w:r w:rsidR="002E3917" w:rsidRPr="002E3917">
        <w:t xml:space="preserve"> </w:t>
      </w:r>
      <w:r w:rsidR="00D266D1">
        <w:t>and C</w:t>
      </w:r>
      <w:r w:rsidR="002E3917">
        <w:t xml:space="preserve"> (Tech Contact)</w:t>
      </w:r>
      <w:r w:rsidR="00D266D1">
        <w:t xml:space="preserve"> provide the baseline for </w:t>
      </w:r>
      <w:r w:rsidR="00321CD3">
        <w:t xml:space="preserve">describing </w:t>
      </w:r>
      <w:r w:rsidR="00D266D1">
        <w:t>which elements are optional</w:t>
      </w:r>
      <w:r w:rsidR="00321CD3">
        <w:t>.</w:t>
      </w:r>
      <w:r w:rsidR="00D266D1">
        <w:t xml:space="preserve"> </w:t>
      </w:r>
    </w:p>
    <w:p w14:paraId="68828D08" w14:textId="7369698F" w:rsidR="00D266D1" w:rsidRDefault="00D266D1" w:rsidP="00C64239"/>
    <w:p w14:paraId="5C2E6419" w14:textId="4D1B98C5" w:rsidR="00691C82" w:rsidRDefault="00D266D1" w:rsidP="00C64239">
      <w:r w:rsidRPr="00D266D1">
        <w:rPr>
          <w:b/>
        </w:rPr>
        <w:t>Proposed approach to address the issue</w:t>
      </w:r>
      <w:r>
        <w:t>: Ensure that the use of optional for all data elements for all purposes is consistent with Purpose</w:t>
      </w:r>
      <w:r w:rsidR="0041758C">
        <w:t>s</w:t>
      </w:r>
      <w:r>
        <w:t xml:space="preserve"> A and C</w:t>
      </w:r>
      <w:r w:rsidR="00882982">
        <w:t xml:space="preserve">., i.e., that Tech Contact is indicated as optional.   </w:t>
      </w:r>
      <w:r>
        <w:t xml:space="preserve">. </w:t>
      </w:r>
      <w:r w:rsidR="00691C82">
        <w:t xml:space="preserve"> </w:t>
      </w:r>
    </w:p>
    <w:p w14:paraId="2DF3279F" w14:textId="77777777" w:rsidR="009B77A6" w:rsidRDefault="009B77A6" w:rsidP="00C64239"/>
    <w:p w14:paraId="405C82A8" w14:textId="380D4764" w:rsidR="00D266D1" w:rsidRDefault="00D266D1" w:rsidP="00C64239"/>
    <w:p w14:paraId="7078916E" w14:textId="085655D3" w:rsidR="00D266D1" w:rsidRPr="00CF6F4D" w:rsidRDefault="00D266D1" w:rsidP="00D266D1">
      <w:pPr>
        <w:pStyle w:val="ListParagraph"/>
        <w:numPr>
          <w:ilvl w:val="0"/>
          <w:numId w:val="1"/>
        </w:numPr>
        <w:rPr>
          <w:b/>
          <w:u w:val="single"/>
        </w:rPr>
      </w:pPr>
      <w:r w:rsidRPr="00CF6F4D">
        <w:rPr>
          <w:b/>
          <w:u w:val="single"/>
        </w:rPr>
        <w:t>Collected vs. Generated</w:t>
      </w:r>
      <w:r w:rsidR="00CC659E" w:rsidRPr="00CF6F4D">
        <w:rPr>
          <w:b/>
          <w:u w:val="single"/>
        </w:rPr>
        <w:t xml:space="preserve"> Data Elements</w:t>
      </w:r>
    </w:p>
    <w:p w14:paraId="2CA7EE59" w14:textId="0DE73E86" w:rsidR="00D266D1" w:rsidRDefault="00D266D1" w:rsidP="00D266D1">
      <w:pPr>
        <w:rPr>
          <w:b/>
        </w:rPr>
      </w:pPr>
    </w:p>
    <w:p w14:paraId="7B564888" w14:textId="0104DB09" w:rsidR="00D266D1" w:rsidRDefault="00D266D1" w:rsidP="00D266D1">
      <w:r>
        <w:rPr>
          <w:b/>
        </w:rPr>
        <w:t xml:space="preserve">Issue: </w:t>
      </w:r>
      <w:r>
        <w:t xml:space="preserve">The </w:t>
      </w:r>
      <w:r w:rsidR="00AD67D7">
        <w:t xml:space="preserve">current consolidated </w:t>
      </w:r>
      <w:r>
        <w:t xml:space="preserve">list of data elements does not distinguish between data elements that are collected and </w:t>
      </w:r>
      <w:r w:rsidR="00AD67D7">
        <w:t xml:space="preserve">data elements that are </w:t>
      </w:r>
      <w:r>
        <w:t>generated</w:t>
      </w:r>
      <w:r w:rsidR="00CC659E">
        <w:t>, e.g., Registry Domain ID and Registry Registrant ID</w:t>
      </w:r>
      <w:r>
        <w:t>. Similarly, some of the generated data elements are no longer listed as being needed / required</w:t>
      </w:r>
      <w:r w:rsidR="00AD67D7">
        <w:t>;</w:t>
      </w:r>
      <w:r>
        <w:t xml:space="preserve"> however, there are RFCs that currently require this information to be generated for a variety of purposes</w:t>
      </w:r>
      <w:r w:rsidR="00882982">
        <w:t xml:space="preserve"> and so should be addressed in our analysis</w:t>
      </w:r>
      <w:r>
        <w:t xml:space="preserve">. </w:t>
      </w:r>
    </w:p>
    <w:p w14:paraId="4C5722D4" w14:textId="45DFFC27" w:rsidR="00D266D1" w:rsidRDefault="00D266D1" w:rsidP="00D266D1"/>
    <w:p w14:paraId="7AE5C762" w14:textId="77777777" w:rsidR="009B77A6" w:rsidRDefault="00CC659E" w:rsidP="00D266D1">
      <w:pPr>
        <w:rPr>
          <w:b/>
        </w:rPr>
      </w:pPr>
      <w:r w:rsidRPr="00C64239">
        <w:rPr>
          <w:b/>
        </w:rPr>
        <w:t>Question for the EPDP Team</w:t>
      </w:r>
      <w:r>
        <w:rPr>
          <w:b/>
        </w:rPr>
        <w:t xml:space="preserve">: </w:t>
      </w:r>
    </w:p>
    <w:p w14:paraId="5A7DFEB3" w14:textId="03579BB3" w:rsidR="009B77A6" w:rsidRDefault="00CC659E" w:rsidP="00CF6F4D">
      <w:pPr>
        <w:pStyle w:val="ListParagraph"/>
        <w:numPr>
          <w:ilvl w:val="0"/>
          <w:numId w:val="5"/>
        </w:numPr>
      </w:pPr>
      <w:r>
        <w:t>Which of these</w:t>
      </w:r>
      <w:r w:rsidR="00882982">
        <w:t>, if any,</w:t>
      </w:r>
      <w:r>
        <w:t xml:space="preserve"> contain</w:t>
      </w:r>
      <w:r w:rsidR="00882982">
        <w:t xml:space="preserve"> potential</w:t>
      </w:r>
      <w:r>
        <w:t xml:space="preserve"> Personally Identifiable Information? </w:t>
      </w:r>
    </w:p>
    <w:p w14:paraId="0B8C88B1" w14:textId="77777777" w:rsidR="00CC659E" w:rsidRDefault="00CC659E" w:rsidP="00D266D1"/>
    <w:p w14:paraId="3CD9358A" w14:textId="656C520A" w:rsidR="00D266D1" w:rsidRPr="00D266D1" w:rsidRDefault="00D266D1" w:rsidP="00D266D1">
      <w:r w:rsidRPr="00D266D1">
        <w:rPr>
          <w:b/>
        </w:rPr>
        <w:t>Proposed approach to address the issue</w:t>
      </w:r>
      <w:r>
        <w:t xml:space="preserve">: Add a clarification to the data elements </w:t>
      </w:r>
      <w:r w:rsidR="00CC659E">
        <w:t xml:space="preserve">workbooks </w:t>
      </w:r>
      <w:r>
        <w:t xml:space="preserve">that </w:t>
      </w:r>
      <w:r w:rsidR="00CC659E">
        <w:t>the workbook includes</w:t>
      </w:r>
      <w:r>
        <w:t xml:space="preserve"> data elements that are collected from the registrant </w:t>
      </w:r>
      <w:r w:rsidR="00CC659E">
        <w:t>and</w:t>
      </w:r>
      <w:r>
        <w:t xml:space="preserve"> data elements that are automatically generated by the registrar and/or registry. For Purpose A, </w:t>
      </w:r>
      <w:r w:rsidR="00CC659E">
        <w:t xml:space="preserve">indicate </w:t>
      </w:r>
      <w:r>
        <w:t>that</w:t>
      </w:r>
      <w:r w:rsidR="00CC659E">
        <w:t xml:space="preserve"> currently known generated data elements,</w:t>
      </w:r>
      <w:r>
        <w:t xml:space="preserve"> Registry Domain ID and Registry Registrant ID</w:t>
      </w:r>
      <w:r w:rsidR="00CC659E">
        <w:t>,</w:t>
      </w:r>
      <w:r>
        <w:t xml:space="preserve"> will continue to be generated</w:t>
      </w:r>
      <w:r w:rsidR="00CC659E">
        <w:t xml:space="preserve"> and contain Personally Identifiable Information</w:t>
      </w:r>
      <w:r>
        <w:t xml:space="preserve"> (with these data elements being redacted, consistent with the current requirements in the </w:t>
      </w:r>
      <w:r w:rsidR="00882982">
        <w:t>T</w:t>
      </w:r>
      <w:r>
        <w:t xml:space="preserve">emporary </w:t>
      </w:r>
      <w:r w:rsidR="00882982">
        <w:t>S</w:t>
      </w:r>
      <w:r>
        <w:t xml:space="preserve">pecification). </w:t>
      </w:r>
    </w:p>
    <w:sectPr w:rsidR="00D266D1" w:rsidRPr="00D266D1" w:rsidSect="00CF6F4D">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7479A" w15:done="0"/>
  <w15:commentEx w15:paraId="6BCFF4E8" w15:done="0"/>
  <w15:commentEx w15:paraId="12030D06" w15:done="0"/>
  <w15:commentEx w15:paraId="52FCD5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7479A" w16cid:durableId="1F8D72BF"/>
  <w16cid:commentId w16cid:paraId="6BCFF4E8" w16cid:durableId="1F8D6FC0"/>
  <w16cid:commentId w16cid:paraId="12030D06" w16cid:durableId="1F8D7159"/>
  <w16cid:commentId w16cid:paraId="52FCD5E0" w16cid:durableId="1F8D7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381D6" w14:textId="77777777" w:rsidR="00234117" w:rsidRDefault="00234117" w:rsidP="00FF1ED6">
      <w:r>
        <w:separator/>
      </w:r>
    </w:p>
  </w:endnote>
  <w:endnote w:type="continuationSeparator" w:id="0">
    <w:p w14:paraId="17A9DE6A" w14:textId="77777777" w:rsidR="00234117" w:rsidRDefault="00234117" w:rsidP="00FF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9D4E8" w14:textId="77777777" w:rsidR="00234117" w:rsidRDefault="00234117" w:rsidP="00FF1ED6">
      <w:r>
        <w:separator/>
      </w:r>
    </w:p>
  </w:footnote>
  <w:footnote w:type="continuationSeparator" w:id="0">
    <w:p w14:paraId="388DF8D3" w14:textId="77777777" w:rsidR="00234117" w:rsidRDefault="00234117" w:rsidP="00FF1ED6">
      <w:r>
        <w:continuationSeparator/>
      </w:r>
    </w:p>
  </w:footnote>
  <w:footnote w:id="1">
    <w:p w14:paraId="4EB80702" w14:textId="77777777" w:rsidR="00FF1ED6" w:rsidRPr="00FF1ED6" w:rsidRDefault="00FF1ED6" w:rsidP="00FF1ED6">
      <w:pPr>
        <w:pStyle w:val="FootnoteText"/>
      </w:pPr>
      <w:r>
        <w:rPr>
          <w:rStyle w:val="FootnoteReference"/>
        </w:rPr>
        <w:footnoteRef/>
      </w:r>
      <w:r>
        <w:t xml:space="preserve"> </w:t>
      </w:r>
      <w:proofErr w:type="gramStart"/>
      <w:r w:rsidRPr="00FF1ED6">
        <w:t>Optional for the RNH to provide.</w:t>
      </w:r>
      <w:proofErr w:type="gramEnd"/>
      <w:r w:rsidRPr="00FF1ED6">
        <w:t xml:space="preserve"> (Note, the EPDP Team is still considering whether optional also means optional for the registrar to offer the ability to the RNH to provide these data elements, or whether it would be required for the registrar to offer this ability)</w:t>
      </w:r>
    </w:p>
    <w:p w14:paraId="46AAAF22" w14:textId="2A3FE009" w:rsidR="00FF1ED6" w:rsidRDefault="00FF1ED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454A"/>
    <w:multiLevelType w:val="hybridMultilevel"/>
    <w:tmpl w:val="F868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967FEA"/>
    <w:multiLevelType w:val="hybridMultilevel"/>
    <w:tmpl w:val="1F7E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E9734D"/>
    <w:multiLevelType w:val="hybridMultilevel"/>
    <w:tmpl w:val="2830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B12BDE"/>
    <w:multiLevelType w:val="hybridMultilevel"/>
    <w:tmpl w:val="1C78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940CB"/>
    <w:multiLevelType w:val="hybridMultilevel"/>
    <w:tmpl w:val="CFD0F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28"/>
    <w:rsid w:val="0006352E"/>
    <w:rsid w:val="00094700"/>
    <w:rsid w:val="001A2F41"/>
    <w:rsid w:val="00234117"/>
    <w:rsid w:val="002E3917"/>
    <w:rsid w:val="00321CD3"/>
    <w:rsid w:val="00355FDB"/>
    <w:rsid w:val="00365DB7"/>
    <w:rsid w:val="00382F30"/>
    <w:rsid w:val="003B31A8"/>
    <w:rsid w:val="003D6395"/>
    <w:rsid w:val="003E707D"/>
    <w:rsid w:val="0041758C"/>
    <w:rsid w:val="004B0954"/>
    <w:rsid w:val="004C236D"/>
    <w:rsid w:val="004D7F10"/>
    <w:rsid w:val="00522532"/>
    <w:rsid w:val="005A35AF"/>
    <w:rsid w:val="00691C82"/>
    <w:rsid w:val="007538D1"/>
    <w:rsid w:val="007E2CDA"/>
    <w:rsid w:val="007F1FED"/>
    <w:rsid w:val="00882982"/>
    <w:rsid w:val="00926905"/>
    <w:rsid w:val="00945E14"/>
    <w:rsid w:val="00975526"/>
    <w:rsid w:val="009B77A6"/>
    <w:rsid w:val="00A20C46"/>
    <w:rsid w:val="00AD67D7"/>
    <w:rsid w:val="00B57A28"/>
    <w:rsid w:val="00BA249C"/>
    <w:rsid w:val="00C64239"/>
    <w:rsid w:val="00CA0C8B"/>
    <w:rsid w:val="00CC659E"/>
    <w:rsid w:val="00CD01F6"/>
    <w:rsid w:val="00CF6F4D"/>
    <w:rsid w:val="00D266D1"/>
    <w:rsid w:val="00D57557"/>
    <w:rsid w:val="00DF07AC"/>
    <w:rsid w:val="00E37D64"/>
    <w:rsid w:val="00E602BF"/>
    <w:rsid w:val="00FA195A"/>
    <w:rsid w:val="00FD5B2C"/>
    <w:rsid w:val="00FF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A28"/>
    <w:pPr>
      <w:ind w:left="720"/>
      <w:contextualSpacing/>
    </w:pPr>
  </w:style>
  <w:style w:type="character" w:styleId="CommentReference">
    <w:name w:val="annotation reference"/>
    <w:basedOn w:val="DefaultParagraphFont"/>
    <w:uiPriority w:val="99"/>
    <w:semiHidden/>
    <w:unhideWhenUsed/>
    <w:rsid w:val="00C64239"/>
    <w:rPr>
      <w:sz w:val="16"/>
      <w:szCs w:val="16"/>
    </w:rPr>
  </w:style>
  <w:style w:type="paragraph" w:styleId="CommentText">
    <w:name w:val="annotation text"/>
    <w:basedOn w:val="Normal"/>
    <w:link w:val="CommentTextChar"/>
    <w:uiPriority w:val="99"/>
    <w:semiHidden/>
    <w:unhideWhenUsed/>
    <w:rsid w:val="00C64239"/>
    <w:rPr>
      <w:sz w:val="20"/>
      <w:szCs w:val="20"/>
    </w:rPr>
  </w:style>
  <w:style w:type="character" w:customStyle="1" w:styleId="CommentTextChar">
    <w:name w:val="Comment Text Char"/>
    <w:basedOn w:val="DefaultParagraphFont"/>
    <w:link w:val="CommentText"/>
    <w:uiPriority w:val="99"/>
    <w:semiHidden/>
    <w:rsid w:val="00C64239"/>
    <w:rPr>
      <w:sz w:val="20"/>
      <w:szCs w:val="20"/>
    </w:rPr>
  </w:style>
  <w:style w:type="paragraph" w:styleId="CommentSubject">
    <w:name w:val="annotation subject"/>
    <w:basedOn w:val="CommentText"/>
    <w:next w:val="CommentText"/>
    <w:link w:val="CommentSubjectChar"/>
    <w:uiPriority w:val="99"/>
    <w:semiHidden/>
    <w:unhideWhenUsed/>
    <w:rsid w:val="00C64239"/>
    <w:rPr>
      <w:b/>
      <w:bCs/>
    </w:rPr>
  </w:style>
  <w:style w:type="character" w:customStyle="1" w:styleId="CommentSubjectChar">
    <w:name w:val="Comment Subject Char"/>
    <w:basedOn w:val="CommentTextChar"/>
    <w:link w:val="CommentSubject"/>
    <w:uiPriority w:val="99"/>
    <w:semiHidden/>
    <w:rsid w:val="00C64239"/>
    <w:rPr>
      <w:b/>
      <w:bCs/>
      <w:sz w:val="20"/>
      <w:szCs w:val="20"/>
    </w:rPr>
  </w:style>
  <w:style w:type="paragraph" w:styleId="BalloonText">
    <w:name w:val="Balloon Text"/>
    <w:basedOn w:val="Normal"/>
    <w:link w:val="BalloonTextChar"/>
    <w:uiPriority w:val="99"/>
    <w:semiHidden/>
    <w:unhideWhenUsed/>
    <w:rsid w:val="00C642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23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F1ED6"/>
    <w:rPr>
      <w:sz w:val="20"/>
      <w:szCs w:val="20"/>
    </w:rPr>
  </w:style>
  <w:style w:type="character" w:customStyle="1" w:styleId="FootnoteTextChar">
    <w:name w:val="Footnote Text Char"/>
    <w:basedOn w:val="DefaultParagraphFont"/>
    <w:link w:val="FootnoteText"/>
    <w:uiPriority w:val="99"/>
    <w:semiHidden/>
    <w:rsid w:val="00FF1ED6"/>
    <w:rPr>
      <w:sz w:val="20"/>
      <w:szCs w:val="20"/>
    </w:rPr>
  </w:style>
  <w:style w:type="character" w:styleId="FootnoteReference">
    <w:name w:val="footnote reference"/>
    <w:basedOn w:val="DefaultParagraphFont"/>
    <w:uiPriority w:val="99"/>
    <w:semiHidden/>
    <w:unhideWhenUsed/>
    <w:rsid w:val="00FF1ED6"/>
    <w:rPr>
      <w:vertAlign w:val="superscript"/>
    </w:rPr>
  </w:style>
  <w:style w:type="paragraph" w:styleId="NormalWeb">
    <w:name w:val="Normal (Web)"/>
    <w:basedOn w:val="Normal"/>
    <w:uiPriority w:val="99"/>
    <w:semiHidden/>
    <w:unhideWhenUsed/>
    <w:rsid w:val="00FF1ED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A28"/>
    <w:pPr>
      <w:ind w:left="720"/>
      <w:contextualSpacing/>
    </w:pPr>
  </w:style>
  <w:style w:type="character" w:styleId="CommentReference">
    <w:name w:val="annotation reference"/>
    <w:basedOn w:val="DefaultParagraphFont"/>
    <w:uiPriority w:val="99"/>
    <w:semiHidden/>
    <w:unhideWhenUsed/>
    <w:rsid w:val="00C64239"/>
    <w:rPr>
      <w:sz w:val="16"/>
      <w:szCs w:val="16"/>
    </w:rPr>
  </w:style>
  <w:style w:type="paragraph" w:styleId="CommentText">
    <w:name w:val="annotation text"/>
    <w:basedOn w:val="Normal"/>
    <w:link w:val="CommentTextChar"/>
    <w:uiPriority w:val="99"/>
    <w:semiHidden/>
    <w:unhideWhenUsed/>
    <w:rsid w:val="00C64239"/>
    <w:rPr>
      <w:sz w:val="20"/>
      <w:szCs w:val="20"/>
    </w:rPr>
  </w:style>
  <w:style w:type="character" w:customStyle="1" w:styleId="CommentTextChar">
    <w:name w:val="Comment Text Char"/>
    <w:basedOn w:val="DefaultParagraphFont"/>
    <w:link w:val="CommentText"/>
    <w:uiPriority w:val="99"/>
    <w:semiHidden/>
    <w:rsid w:val="00C64239"/>
    <w:rPr>
      <w:sz w:val="20"/>
      <w:szCs w:val="20"/>
    </w:rPr>
  </w:style>
  <w:style w:type="paragraph" w:styleId="CommentSubject">
    <w:name w:val="annotation subject"/>
    <w:basedOn w:val="CommentText"/>
    <w:next w:val="CommentText"/>
    <w:link w:val="CommentSubjectChar"/>
    <w:uiPriority w:val="99"/>
    <w:semiHidden/>
    <w:unhideWhenUsed/>
    <w:rsid w:val="00C64239"/>
    <w:rPr>
      <w:b/>
      <w:bCs/>
    </w:rPr>
  </w:style>
  <w:style w:type="character" w:customStyle="1" w:styleId="CommentSubjectChar">
    <w:name w:val="Comment Subject Char"/>
    <w:basedOn w:val="CommentTextChar"/>
    <w:link w:val="CommentSubject"/>
    <w:uiPriority w:val="99"/>
    <w:semiHidden/>
    <w:rsid w:val="00C64239"/>
    <w:rPr>
      <w:b/>
      <w:bCs/>
      <w:sz w:val="20"/>
      <w:szCs w:val="20"/>
    </w:rPr>
  </w:style>
  <w:style w:type="paragraph" w:styleId="BalloonText">
    <w:name w:val="Balloon Text"/>
    <w:basedOn w:val="Normal"/>
    <w:link w:val="BalloonTextChar"/>
    <w:uiPriority w:val="99"/>
    <w:semiHidden/>
    <w:unhideWhenUsed/>
    <w:rsid w:val="00C642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239"/>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F1ED6"/>
    <w:rPr>
      <w:sz w:val="20"/>
      <w:szCs w:val="20"/>
    </w:rPr>
  </w:style>
  <w:style w:type="character" w:customStyle="1" w:styleId="FootnoteTextChar">
    <w:name w:val="Footnote Text Char"/>
    <w:basedOn w:val="DefaultParagraphFont"/>
    <w:link w:val="FootnoteText"/>
    <w:uiPriority w:val="99"/>
    <w:semiHidden/>
    <w:rsid w:val="00FF1ED6"/>
    <w:rPr>
      <w:sz w:val="20"/>
      <w:szCs w:val="20"/>
    </w:rPr>
  </w:style>
  <w:style w:type="character" w:styleId="FootnoteReference">
    <w:name w:val="footnote reference"/>
    <w:basedOn w:val="DefaultParagraphFont"/>
    <w:uiPriority w:val="99"/>
    <w:semiHidden/>
    <w:unhideWhenUsed/>
    <w:rsid w:val="00FF1ED6"/>
    <w:rPr>
      <w:vertAlign w:val="superscript"/>
    </w:rPr>
  </w:style>
  <w:style w:type="paragraph" w:styleId="NormalWeb">
    <w:name w:val="Normal (Web)"/>
    <w:basedOn w:val="Normal"/>
    <w:uiPriority w:val="99"/>
    <w:semiHidden/>
    <w:unhideWhenUsed/>
    <w:rsid w:val="00FF1ED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339">
      <w:bodyDiv w:val="1"/>
      <w:marLeft w:val="0"/>
      <w:marRight w:val="0"/>
      <w:marTop w:val="0"/>
      <w:marBottom w:val="0"/>
      <w:divBdr>
        <w:top w:val="none" w:sz="0" w:space="0" w:color="auto"/>
        <w:left w:val="none" w:sz="0" w:space="0" w:color="auto"/>
        <w:bottom w:val="none" w:sz="0" w:space="0" w:color="auto"/>
        <w:right w:val="none" w:sz="0" w:space="0" w:color="auto"/>
      </w:divBdr>
    </w:div>
    <w:div w:id="20634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B113F-E617-4499-84D7-6F3EB672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859</Words>
  <Characters>4520</Characters>
  <Application>Microsoft Office Word</Application>
  <DocSecurity>0</DocSecurity>
  <Lines>92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Berry Cobb</cp:lastModifiedBy>
  <cp:revision>8</cp:revision>
  <dcterms:created xsi:type="dcterms:W3CDTF">2018-11-07T20:26:00Z</dcterms:created>
  <dcterms:modified xsi:type="dcterms:W3CDTF">2018-11-07T21:50:00Z</dcterms:modified>
</cp:coreProperties>
</file>