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563" w:rsidRPr="007346B4" w:rsidRDefault="00A44563" w:rsidP="00A44563">
      <w:pPr>
        <w:outlineLvl w:val="0"/>
        <w:rPr>
          <w:b/>
        </w:rPr>
      </w:pPr>
      <w:bookmarkStart w:id="0" w:name="_GoBack"/>
      <w:bookmarkEnd w:id="0"/>
      <w:r w:rsidRPr="007346B4">
        <w:rPr>
          <w:b/>
        </w:rPr>
        <w:t xml:space="preserve">EPDP </w:t>
      </w:r>
      <w:r w:rsidR="008E042F">
        <w:rPr>
          <w:b/>
        </w:rPr>
        <w:t xml:space="preserve">Face-to-Face </w:t>
      </w:r>
      <w:r w:rsidRPr="007346B4">
        <w:rPr>
          <w:b/>
        </w:rPr>
        <w:t>Meeting #</w:t>
      </w:r>
      <w:r w:rsidR="008E042F">
        <w:rPr>
          <w:b/>
        </w:rPr>
        <w:t>21</w:t>
      </w:r>
      <w:r w:rsidRPr="007346B4">
        <w:rPr>
          <w:b/>
        </w:rPr>
        <w:t xml:space="preserve"> Agenda </w:t>
      </w:r>
    </w:p>
    <w:p w:rsidR="00A44563" w:rsidRDefault="008E042F" w:rsidP="00A44563">
      <w:r>
        <w:t>Saturday</w:t>
      </w:r>
      <w:r w:rsidR="00A44563" w:rsidRPr="007346B4">
        <w:t>,</w:t>
      </w:r>
      <w:r w:rsidR="00A44563">
        <w:t xml:space="preserve"> 16</w:t>
      </w:r>
      <w:r w:rsidR="00A44563" w:rsidRPr="007346B4">
        <w:t xml:space="preserve"> October 2018</w:t>
      </w:r>
    </w:p>
    <w:p w:rsidR="008E042F" w:rsidRDefault="008E042F" w:rsidP="00A44563">
      <w:r>
        <w:t>8:30-18:30</w:t>
      </w:r>
    </w:p>
    <w:p w:rsidR="008E042F" w:rsidRDefault="008E042F" w:rsidP="00A44563"/>
    <w:p w:rsidR="00A44563" w:rsidRDefault="00A44563" w:rsidP="00A44563"/>
    <w:p w:rsidR="00A44563" w:rsidRPr="00A44563" w:rsidRDefault="00A44563" w:rsidP="00A44563">
      <w:pPr>
        <w:rPr>
          <w:b/>
        </w:rPr>
      </w:pPr>
      <w:r w:rsidRPr="00A44563">
        <w:rPr>
          <w:b/>
        </w:rPr>
        <w:t>Homework / Preparation</w:t>
      </w:r>
    </w:p>
    <w:p w:rsidR="00A44563" w:rsidRPr="00A44563" w:rsidRDefault="00A44563" w:rsidP="00A44563">
      <w:r w:rsidRPr="00A44563">
        <w:t>Review Packet</w:t>
      </w:r>
    </w:p>
    <w:p w:rsidR="00A44563" w:rsidRDefault="00A44563" w:rsidP="00A44563">
      <w:pPr>
        <w:pStyle w:val="ListParagraph"/>
        <w:numPr>
          <w:ilvl w:val="0"/>
          <w:numId w:val="8"/>
        </w:numPr>
      </w:pPr>
      <w:r>
        <w:t>Charter</w:t>
      </w:r>
      <w:r w:rsidR="0070390B">
        <w:t xml:space="preserve"> Questions</w:t>
      </w:r>
    </w:p>
    <w:p w:rsidR="00A44563" w:rsidRPr="00A44563" w:rsidRDefault="00A44563" w:rsidP="00A44563">
      <w:pPr>
        <w:pStyle w:val="ListParagraph"/>
        <w:numPr>
          <w:ilvl w:val="0"/>
          <w:numId w:val="8"/>
        </w:numPr>
      </w:pPr>
      <w:r w:rsidRPr="00A44563">
        <w:t xml:space="preserve">Data </w:t>
      </w:r>
      <w:r>
        <w:t xml:space="preserve">Elements </w:t>
      </w:r>
      <w:r w:rsidR="00685034">
        <w:t xml:space="preserve">Summary Chart and </w:t>
      </w:r>
      <w:r w:rsidR="00750E95">
        <w:t xml:space="preserve">Purpose </w:t>
      </w:r>
      <w:r>
        <w:t>W</w:t>
      </w:r>
      <w:r w:rsidRPr="00A44563">
        <w:t>orksheet</w:t>
      </w:r>
      <w:r>
        <w:t>s</w:t>
      </w:r>
    </w:p>
    <w:p w:rsidR="007A30B3" w:rsidRDefault="007A30B3" w:rsidP="007A30B3">
      <w:pPr>
        <w:pStyle w:val="ListParagraph"/>
        <w:numPr>
          <w:ilvl w:val="0"/>
          <w:numId w:val="8"/>
        </w:numPr>
      </w:pPr>
      <w:r>
        <w:t>Legal Basis Memo</w:t>
      </w:r>
    </w:p>
    <w:p w:rsidR="00CF4B11" w:rsidRDefault="00A44563" w:rsidP="00CF4B11">
      <w:pPr>
        <w:pStyle w:val="ListParagraph"/>
        <w:numPr>
          <w:ilvl w:val="0"/>
          <w:numId w:val="8"/>
        </w:numPr>
      </w:pPr>
      <w:r>
        <w:t xml:space="preserve">Small </w:t>
      </w:r>
      <w:r w:rsidR="00CF4B11">
        <w:t>Team</w:t>
      </w:r>
      <w:r>
        <w:t xml:space="preserve"> S</w:t>
      </w:r>
      <w:r w:rsidRPr="00A44563">
        <w:t>ummaries</w:t>
      </w:r>
      <w:r w:rsidR="00775B6A">
        <w:t xml:space="preserve"> (#1 Legal-Natural, #2 Geographic, #3 Reasonable Access)</w:t>
      </w:r>
    </w:p>
    <w:p w:rsidR="002637A9" w:rsidRDefault="002637A9" w:rsidP="002637A9">
      <w:pPr>
        <w:rPr>
          <w:b/>
        </w:rPr>
      </w:pPr>
    </w:p>
    <w:p w:rsidR="002637A9" w:rsidRDefault="002637A9" w:rsidP="002637A9">
      <w:pPr>
        <w:rPr>
          <w:b/>
        </w:rPr>
      </w:pPr>
      <w:r>
        <w:rPr>
          <w:b/>
        </w:rPr>
        <w:t>Meeting Goals</w:t>
      </w:r>
    </w:p>
    <w:p w:rsidR="002637A9" w:rsidRPr="007641D8" w:rsidRDefault="002637A9" w:rsidP="002637A9">
      <w:pPr>
        <w:pStyle w:val="ListParagraph"/>
        <w:numPr>
          <w:ilvl w:val="0"/>
          <w:numId w:val="11"/>
        </w:numPr>
        <w:rPr>
          <w:rFonts w:ascii="Calibri" w:eastAsia="Times New Roman" w:hAnsi="Calibri" w:cs="Times New Roman"/>
        </w:rPr>
      </w:pPr>
      <w:r w:rsidRPr="007641D8">
        <w:rPr>
          <w:rFonts w:ascii="Calibri" w:eastAsia="Times New Roman" w:hAnsi="Calibri" w:cs="Times New Roman"/>
        </w:rPr>
        <w:t xml:space="preserve">Agree on answers to the charter questions and related (preliminary) recommendations for inclusion in the Initial Report. </w:t>
      </w:r>
    </w:p>
    <w:p w:rsidR="002637A9" w:rsidRPr="007641D8" w:rsidRDefault="002637A9" w:rsidP="002637A9">
      <w:pPr>
        <w:pStyle w:val="ListParagraph"/>
        <w:numPr>
          <w:ilvl w:val="0"/>
          <w:numId w:val="11"/>
        </w:numPr>
        <w:rPr>
          <w:rFonts w:ascii="Calibri" w:eastAsia="Times New Roman" w:hAnsi="Calibri" w:cs="Times New Roman"/>
        </w:rPr>
      </w:pPr>
      <w:r w:rsidRPr="007641D8">
        <w:rPr>
          <w:rFonts w:ascii="Calibri" w:eastAsia="Times New Roman" w:hAnsi="Calibri" w:cs="Times New Roman"/>
        </w:rPr>
        <w:t xml:space="preserve">Document differing interests in those cases where it is not possible to come to full agreement to be able to request community feedback that could help inform finding an agreement for the Final Report. </w:t>
      </w:r>
    </w:p>
    <w:p w:rsidR="002637A9" w:rsidRPr="007641D8" w:rsidRDefault="002637A9" w:rsidP="002637A9">
      <w:pPr>
        <w:pStyle w:val="ListParagraph"/>
        <w:numPr>
          <w:ilvl w:val="0"/>
          <w:numId w:val="11"/>
        </w:numPr>
        <w:rPr>
          <w:rFonts w:ascii="Calibri" w:eastAsia="Times New Roman" w:hAnsi="Calibri" w:cs="Times New Roman"/>
        </w:rPr>
      </w:pPr>
      <w:r w:rsidRPr="007641D8">
        <w:rPr>
          <w:rFonts w:ascii="Calibri" w:eastAsia="Times New Roman" w:hAnsi="Calibri" w:cs="Times New Roman"/>
        </w:rPr>
        <w:t>Frame and call out questions for the community and/or EDPB for the Initial Report.</w:t>
      </w:r>
    </w:p>
    <w:p w:rsidR="00DA60C4" w:rsidRDefault="00DA60C4">
      <w:pPr>
        <w:rPr>
          <w:color w:val="0000FF"/>
          <w:sz w:val="32"/>
          <w:szCs w:val="32"/>
        </w:rPr>
      </w:pPr>
    </w:p>
    <w:tbl>
      <w:tblPr>
        <w:tblStyle w:val="TableGrid"/>
        <w:tblpPr w:leftFromText="180" w:rightFromText="180" w:vertAnchor="text" w:tblpY="1"/>
        <w:tblOverlap w:val="never"/>
        <w:tblW w:w="8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7954"/>
      </w:tblGrid>
      <w:tr w:rsidR="009E075A" w:rsidTr="009E075A">
        <w:tc>
          <w:tcPr>
            <w:tcW w:w="810" w:type="dxa"/>
          </w:tcPr>
          <w:p w:rsidR="009E075A" w:rsidRDefault="009E075A" w:rsidP="0080592C">
            <w:pPr>
              <w:rPr>
                <w:b/>
              </w:rPr>
            </w:pPr>
          </w:p>
        </w:tc>
        <w:tc>
          <w:tcPr>
            <w:tcW w:w="7954" w:type="dxa"/>
          </w:tcPr>
          <w:p w:rsidR="009E075A" w:rsidRDefault="009E075A" w:rsidP="0080592C">
            <w:pPr>
              <w:rPr>
                <w:b/>
              </w:rPr>
            </w:pPr>
          </w:p>
        </w:tc>
      </w:tr>
      <w:tr w:rsidR="009E075A" w:rsidTr="009E075A">
        <w:tc>
          <w:tcPr>
            <w:tcW w:w="810" w:type="dxa"/>
          </w:tcPr>
          <w:p w:rsidR="009E075A" w:rsidRDefault="009E075A" w:rsidP="00F20841">
            <w:pPr>
              <w:spacing w:after="120"/>
              <w:rPr>
                <w:b/>
              </w:rPr>
            </w:pPr>
            <w:r>
              <w:rPr>
                <w:b/>
              </w:rPr>
              <w:t>8:30</w:t>
            </w:r>
          </w:p>
        </w:tc>
        <w:tc>
          <w:tcPr>
            <w:tcW w:w="7954" w:type="dxa"/>
          </w:tcPr>
          <w:p w:rsidR="009E075A" w:rsidRDefault="009E075A" w:rsidP="00F20841">
            <w:pPr>
              <w:spacing w:after="120"/>
              <w:rPr>
                <w:b/>
              </w:rPr>
            </w:pPr>
            <w:r>
              <w:rPr>
                <w:b/>
              </w:rPr>
              <w:t>Roll Call</w:t>
            </w:r>
          </w:p>
        </w:tc>
      </w:tr>
      <w:tr w:rsidR="009E075A" w:rsidTr="009E075A">
        <w:tc>
          <w:tcPr>
            <w:tcW w:w="810" w:type="dxa"/>
          </w:tcPr>
          <w:p w:rsidR="009E075A" w:rsidRDefault="009E075A" w:rsidP="00F20841">
            <w:pPr>
              <w:spacing w:after="120"/>
              <w:rPr>
                <w:b/>
              </w:rPr>
            </w:pPr>
            <w:r>
              <w:rPr>
                <w:b/>
              </w:rPr>
              <w:t>8:35</w:t>
            </w:r>
          </w:p>
        </w:tc>
        <w:tc>
          <w:tcPr>
            <w:tcW w:w="7954" w:type="dxa"/>
          </w:tcPr>
          <w:p w:rsidR="009E075A" w:rsidRDefault="009E075A" w:rsidP="00F20841">
            <w:pPr>
              <w:spacing w:after="120"/>
              <w:rPr>
                <w:b/>
              </w:rPr>
            </w:pPr>
            <w:r>
              <w:rPr>
                <w:b/>
              </w:rPr>
              <w:t>Welcome – Chair Kurt Pritz</w:t>
            </w:r>
          </w:p>
        </w:tc>
      </w:tr>
      <w:tr w:rsidR="009E075A" w:rsidTr="009E075A">
        <w:tc>
          <w:tcPr>
            <w:tcW w:w="810" w:type="dxa"/>
          </w:tcPr>
          <w:p w:rsidR="009E075A" w:rsidRDefault="009E075A" w:rsidP="0080592C">
            <w:pPr>
              <w:rPr>
                <w:b/>
              </w:rPr>
            </w:pPr>
            <w:r>
              <w:rPr>
                <w:b/>
              </w:rPr>
              <w:t>8:40</w:t>
            </w:r>
          </w:p>
        </w:tc>
        <w:tc>
          <w:tcPr>
            <w:tcW w:w="7954" w:type="dxa"/>
          </w:tcPr>
          <w:p w:rsidR="009E075A" w:rsidRDefault="009E075A" w:rsidP="002B3956">
            <w:pPr>
              <w:rPr>
                <w:b/>
              </w:rPr>
            </w:pPr>
            <w:r>
              <w:rPr>
                <w:b/>
              </w:rPr>
              <w:t xml:space="preserve">Agenda Review and Working Agreements </w:t>
            </w:r>
          </w:p>
          <w:p w:rsidR="009E075A" w:rsidRPr="002B3956" w:rsidRDefault="009E075A" w:rsidP="00F20841">
            <w:pPr>
              <w:spacing w:after="120"/>
            </w:pPr>
            <w:r>
              <w:t>with Gina Bartlett, CBI</w:t>
            </w:r>
          </w:p>
        </w:tc>
      </w:tr>
      <w:tr w:rsidR="009E075A" w:rsidTr="009E075A">
        <w:tc>
          <w:tcPr>
            <w:tcW w:w="810" w:type="dxa"/>
          </w:tcPr>
          <w:p w:rsidR="009E075A" w:rsidRDefault="009E075A" w:rsidP="00756EB6">
            <w:pPr>
              <w:rPr>
                <w:b/>
              </w:rPr>
            </w:pPr>
            <w:r>
              <w:rPr>
                <w:b/>
              </w:rPr>
              <w:t>8:50</w:t>
            </w:r>
          </w:p>
        </w:tc>
        <w:tc>
          <w:tcPr>
            <w:tcW w:w="7954" w:type="dxa"/>
          </w:tcPr>
          <w:p w:rsidR="009E075A" w:rsidRDefault="009E075A" w:rsidP="00756EB6">
            <w:pPr>
              <w:rPr>
                <w:b/>
              </w:rPr>
            </w:pPr>
            <w:r>
              <w:rPr>
                <w:b/>
              </w:rPr>
              <w:t>High Level Check in on EPDP Work</w:t>
            </w:r>
          </w:p>
          <w:p w:rsidR="009E075A" w:rsidRPr="00B10CDB" w:rsidRDefault="009E075A" w:rsidP="00F20841">
            <w:pPr>
              <w:spacing w:after="120"/>
            </w:pPr>
            <w:r>
              <w:t xml:space="preserve">Observations and reflections on the purposes overall, data elements, data processing, and legal basis </w:t>
            </w:r>
          </w:p>
        </w:tc>
      </w:tr>
      <w:tr w:rsidR="009E075A" w:rsidTr="009E075A">
        <w:tc>
          <w:tcPr>
            <w:tcW w:w="810" w:type="dxa"/>
          </w:tcPr>
          <w:p w:rsidR="009E075A" w:rsidRDefault="009E075A" w:rsidP="006E3ADB">
            <w:pPr>
              <w:rPr>
                <w:b/>
              </w:rPr>
            </w:pPr>
            <w:r>
              <w:rPr>
                <w:b/>
              </w:rPr>
              <w:t>9:30</w:t>
            </w:r>
          </w:p>
        </w:tc>
        <w:tc>
          <w:tcPr>
            <w:tcW w:w="7954" w:type="dxa"/>
          </w:tcPr>
          <w:p w:rsidR="009E075A" w:rsidRDefault="009E075A" w:rsidP="00756EB6">
            <w:pPr>
              <w:rPr>
                <w:b/>
              </w:rPr>
            </w:pPr>
            <w:r>
              <w:rPr>
                <w:b/>
              </w:rPr>
              <w:t>Purpose B</w:t>
            </w:r>
          </w:p>
          <w:p w:rsidR="009E075A" w:rsidRDefault="009E075A" w:rsidP="00756EB6">
            <w:pPr>
              <w:spacing w:after="60"/>
            </w:pPr>
            <w:r>
              <w:t>Initial Discussion: Full Group</w:t>
            </w:r>
          </w:p>
          <w:p w:rsidR="009E075A" w:rsidRDefault="009E075A" w:rsidP="00756EB6">
            <w:pPr>
              <w:spacing w:after="60"/>
            </w:pPr>
            <w:r>
              <w:t>Caucus – How can we bridge these issues and craft a recommendation that works for our group and others as well?</w:t>
            </w:r>
          </w:p>
          <w:p w:rsidR="009E075A" w:rsidRPr="004A5E98" w:rsidRDefault="009E075A" w:rsidP="00F20841">
            <w:pPr>
              <w:spacing w:after="120"/>
            </w:pPr>
            <w:r>
              <w:t>Full Group Negotiation</w:t>
            </w:r>
          </w:p>
        </w:tc>
      </w:tr>
      <w:tr w:rsidR="009E075A" w:rsidTr="009E075A">
        <w:tc>
          <w:tcPr>
            <w:tcW w:w="810" w:type="dxa"/>
          </w:tcPr>
          <w:p w:rsidR="009E075A" w:rsidRDefault="009E075A" w:rsidP="00756EB6">
            <w:pPr>
              <w:rPr>
                <w:b/>
              </w:rPr>
            </w:pPr>
            <w:r>
              <w:rPr>
                <w:b/>
              </w:rPr>
              <w:t>12:00</w:t>
            </w:r>
          </w:p>
        </w:tc>
        <w:tc>
          <w:tcPr>
            <w:tcW w:w="7954" w:type="dxa"/>
          </w:tcPr>
          <w:p w:rsidR="009E075A" w:rsidRDefault="009E075A" w:rsidP="00756EB6">
            <w:pPr>
              <w:rPr>
                <w:b/>
              </w:rPr>
            </w:pPr>
            <w:r>
              <w:rPr>
                <w:b/>
              </w:rPr>
              <w:t>Wrap up Purpose B</w:t>
            </w:r>
          </w:p>
          <w:p w:rsidR="009E075A" w:rsidRPr="00316C09" w:rsidRDefault="009E075A" w:rsidP="00F20841">
            <w:pPr>
              <w:spacing w:after="120"/>
            </w:pPr>
            <w:r>
              <w:t>Confirm agreements and differing points of view, at this time, and prepare to focus on other issues</w:t>
            </w:r>
          </w:p>
        </w:tc>
      </w:tr>
      <w:tr w:rsidR="009E075A" w:rsidTr="009E075A">
        <w:tc>
          <w:tcPr>
            <w:tcW w:w="810" w:type="dxa"/>
          </w:tcPr>
          <w:p w:rsidR="009E075A" w:rsidRDefault="009E075A" w:rsidP="00756EB6">
            <w:pPr>
              <w:rPr>
                <w:b/>
              </w:rPr>
            </w:pPr>
            <w:r>
              <w:rPr>
                <w:b/>
              </w:rPr>
              <w:t>12:30</w:t>
            </w:r>
          </w:p>
        </w:tc>
        <w:tc>
          <w:tcPr>
            <w:tcW w:w="7954" w:type="dxa"/>
          </w:tcPr>
          <w:p w:rsidR="009E075A" w:rsidRDefault="009E075A" w:rsidP="00F20841">
            <w:pPr>
              <w:spacing w:after="120"/>
              <w:rPr>
                <w:b/>
              </w:rPr>
            </w:pPr>
            <w:r>
              <w:rPr>
                <w:b/>
              </w:rPr>
              <w:t>Lunch Break</w:t>
            </w:r>
          </w:p>
        </w:tc>
      </w:tr>
      <w:tr w:rsidR="009E075A" w:rsidTr="009E075A">
        <w:tc>
          <w:tcPr>
            <w:tcW w:w="810" w:type="dxa"/>
          </w:tcPr>
          <w:p w:rsidR="009E075A" w:rsidRDefault="009E075A" w:rsidP="005F3BBD">
            <w:pPr>
              <w:rPr>
                <w:b/>
              </w:rPr>
            </w:pPr>
            <w:r>
              <w:rPr>
                <w:b/>
              </w:rPr>
              <w:t>1:00</w:t>
            </w:r>
          </w:p>
        </w:tc>
        <w:tc>
          <w:tcPr>
            <w:tcW w:w="7954" w:type="dxa"/>
          </w:tcPr>
          <w:p w:rsidR="009E075A" w:rsidRDefault="009E075A" w:rsidP="00D03DC8">
            <w:pPr>
              <w:spacing w:after="60"/>
              <w:rPr>
                <w:b/>
              </w:rPr>
            </w:pPr>
            <w:r>
              <w:rPr>
                <w:b/>
              </w:rPr>
              <w:t>Small Group Working Sessions: Purposes A and C, Other Purposes as Identified</w:t>
            </w:r>
          </w:p>
          <w:p w:rsidR="009E075A" w:rsidRPr="00D03DC8" w:rsidRDefault="009E075A" w:rsidP="007641D8">
            <w:pPr>
              <w:spacing w:after="60"/>
            </w:pPr>
            <w:r>
              <w:lastRenderedPageBreak/>
              <w:t>Small groups will review purpose worksheets and develop proposals for addressing remaining questions and uncertainties.</w:t>
            </w:r>
          </w:p>
        </w:tc>
      </w:tr>
      <w:tr w:rsidR="009E075A" w:rsidTr="009E075A">
        <w:tc>
          <w:tcPr>
            <w:tcW w:w="810" w:type="dxa"/>
          </w:tcPr>
          <w:p w:rsidR="009E075A" w:rsidRDefault="009E075A" w:rsidP="005F3BBD">
            <w:pPr>
              <w:rPr>
                <w:b/>
              </w:rPr>
            </w:pPr>
            <w:r>
              <w:rPr>
                <w:b/>
              </w:rPr>
              <w:lastRenderedPageBreak/>
              <w:t>2:00</w:t>
            </w:r>
          </w:p>
        </w:tc>
        <w:tc>
          <w:tcPr>
            <w:tcW w:w="7954" w:type="dxa"/>
          </w:tcPr>
          <w:p w:rsidR="009E075A" w:rsidRPr="00BA0D70" w:rsidRDefault="009E075A" w:rsidP="005F3BBD">
            <w:r>
              <w:rPr>
                <w:b/>
              </w:rPr>
              <w:t>Purpose A</w:t>
            </w:r>
          </w:p>
        </w:tc>
      </w:tr>
      <w:tr w:rsidR="009E075A" w:rsidTr="009E075A">
        <w:tc>
          <w:tcPr>
            <w:tcW w:w="810" w:type="dxa"/>
          </w:tcPr>
          <w:p w:rsidR="009E075A" w:rsidRDefault="009E075A" w:rsidP="005F3BBD">
            <w:pPr>
              <w:rPr>
                <w:b/>
              </w:rPr>
            </w:pPr>
            <w:r>
              <w:rPr>
                <w:b/>
              </w:rPr>
              <w:t>3:30</w:t>
            </w:r>
          </w:p>
        </w:tc>
        <w:tc>
          <w:tcPr>
            <w:tcW w:w="7954" w:type="dxa"/>
          </w:tcPr>
          <w:p w:rsidR="009E075A" w:rsidRPr="00405192" w:rsidRDefault="009E075A" w:rsidP="005F3BBD">
            <w:pPr>
              <w:spacing w:after="120"/>
              <w:rPr>
                <w:b/>
              </w:rPr>
            </w:pPr>
            <w:r w:rsidRPr="00405192">
              <w:rPr>
                <w:rFonts w:ascii="Calibri" w:hAnsi="Calibri" w:cs="Times New Roman"/>
                <w:b/>
                <w:color w:val="000000"/>
              </w:rPr>
              <w:t>Break</w:t>
            </w:r>
          </w:p>
        </w:tc>
      </w:tr>
      <w:tr w:rsidR="009E075A" w:rsidTr="009E075A">
        <w:tc>
          <w:tcPr>
            <w:tcW w:w="810" w:type="dxa"/>
          </w:tcPr>
          <w:p w:rsidR="009E075A" w:rsidRDefault="009E075A" w:rsidP="005F3BBD">
            <w:pPr>
              <w:rPr>
                <w:b/>
              </w:rPr>
            </w:pPr>
            <w:r>
              <w:rPr>
                <w:b/>
              </w:rPr>
              <w:t>4:00</w:t>
            </w:r>
          </w:p>
        </w:tc>
        <w:tc>
          <w:tcPr>
            <w:tcW w:w="7954" w:type="dxa"/>
          </w:tcPr>
          <w:p w:rsidR="009E075A" w:rsidRPr="00AA5670" w:rsidRDefault="009E075A" w:rsidP="005F3BBD">
            <w:pPr>
              <w:spacing w:after="120"/>
              <w:rPr>
                <w:b/>
              </w:rPr>
            </w:pPr>
            <w:r>
              <w:rPr>
                <w:b/>
              </w:rPr>
              <w:t xml:space="preserve">Continue Refining Purposes </w:t>
            </w:r>
          </w:p>
        </w:tc>
      </w:tr>
      <w:tr w:rsidR="009E075A" w:rsidTr="009E075A">
        <w:tc>
          <w:tcPr>
            <w:tcW w:w="810" w:type="dxa"/>
          </w:tcPr>
          <w:p w:rsidR="009E075A" w:rsidRDefault="009E075A" w:rsidP="005F3BBD">
            <w:pPr>
              <w:rPr>
                <w:b/>
              </w:rPr>
            </w:pPr>
            <w:r>
              <w:rPr>
                <w:b/>
              </w:rPr>
              <w:t>6:00</w:t>
            </w:r>
          </w:p>
        </w:tc>
        <w:tc>
          <w:tcPr>
            <w:tcW w:w="7954" w:type="dxa"/>
          </w:tcPr>
          <w:p w:rsidR="009E075A" w:rsidRDefault="009E075A" w:rsidP="005F3BBD">
            <w:pPr>
              <w:rPr>
                <w:b/>
              </w:rPr>
            </w:pPr>
            <w:r>
              <w:rPr>
                <w:b/>
              </w:rPr>
              <w:t>Plan for Advancing Topics and Future Sessions</w:t>
            </w:r>
          </w:p>
          <w:p w:rsidR="009E075A" w:rsidRPr="006822A3" w:rsidRDefault="009E075A" w:rsidP="005F3BBD">
            <w:pPr>
              <w:spacing w:before="120"/>
            </w:pPr>
            <w:r>
              <w:t xml:space="preserve">Sun, </w:t>
            </w:r>
            <w:r w:rsidRPr="006822A3">
              <w:t>2018-10-21 Prep for HIT Meeting (17:00-18:30)</w:t>
            </w:r>
          </w:p>
          <w:p w:rsidR="009E075A" w:rsidRDefault="009E075A" w:rsidP="005F3BBD">
            <w:pPr>
              <w:spacing w:before="120"/>
            </w:pPr>
            <w:r>
              <w:t xml:space="preserve">Mon, </w:t>
            </w:r>
            <w:r w:rsidRPr="006822A3">
              <w:t>2018-10-22</w:t>
            </w:r>
            <w:r>
              <w:t xml:space="preserve"> High Interest Topic (15:15-16:45)</w:t>
            </w:r>
          </w:p>
          <w:p w:rsidR="009E075A" w:rsidRDefault="009E075A" w:rsidP="005F3BBD">
            <w:pPr>
              <w:spacing w:before="120"/>
            </w:pPr>
            <w:r>
              <w:t>Wed, 2018-10-24 Team Face-to-Face (17:00-18:30)</w:t>
            </w:r>
          </w:p>
          <w:p w:rsidR="009E075A" w:rsidRPr="00AA5670" w:rsidRDefault="009E075A" w:rsidP="005F3BBD">
            <w:pPr>
              <w:spacing w:before="120" w:after="120"/>
              <w:ind w:left="399" w:hanging="396"/>
            </w:pPr>
            <w:r>
              <w:t>Th, 2018-10-25 Team Meeting (8:30-10:15)</w:t>
            </w:r>
          </w:p>
        </w:tc>
      </w:tr>
      <w:tr w:rsidR="009E075A" w:rsidTr="009E075A">
        <w:tc>
          <w:tcPr>
            <w:tcW w:w="810" w:type="dxa"/>
          </w:tcPr>
          <w:p w:rsidR="009E075A" w:rsidRDefault="009E075A" w:rsidP="005F3BBD">
            <w:pPr>
              <w:rPr>
                <w:b/>
              </w:rPr>
            </w:pPr>
            <w:r>
              <w:rPr>
                <w:b/>
              </w:rPr>
              <w:t>6:30</w:t>
            </w:r>
          </w:p>
        </w:tc>
        <w:tc>
          <w:tcPr>
            <w:tcW w:w="7954" w:type="dxa"/>
          </w:tcPr>
          <w:p w:rsidR="009E075A" w:rsidRDefault="009E075A" w:rsidP="005F3BBD">
            <w:pPr>
              <w:rPr>
                <w:b/>
              </w:rPr>
            </w:pPr>
            <w:r>
              <w:rPr>
                <w:b/>
              </w:rPr>
              <w:t>Close</w:t>
            </w:r>
          </w:p>
        </w:tc>
      </w:tr>
    </w:tbl>
    <w:p w:rsidR="00731367" w:rsidRDefault="00731367" w:rsidP="00781813"/>
    <w:p w:rsidR="008B0A29" w:rsidRDefault="008B0A29">
      <w:r>
        <w:t xml:space="preserve"> </w:t>
      </w:r>
    </w:p>
    <w:sectPr w:rsidR="008B0A29" w:rsidSect="001068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36519"/>
    <w:multiLevelType w:val="hybridMultilevel"/>
    <w:tmpl w:val="607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C394F"/>
    <w:multiLevelType w:val="hybridMultilevel"/>
    <w:tmpl w:val="973C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54292"/>
    <w:multiLevelType w:val="hybridMultilevel"/>
    <w:tmpl w:val="2E42E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7F745C"/>
    <w:multiLevelType w:val="hybridMultilevel"/>
    <w:tmpl w:val="61080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AF5505"/>
    <w:multiLevelType w:val="hybridMultilevel"/>
    <w:tmpl w:val="CD88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C33A1"/>
    <w:multiLevelType w:val="hybridMultilevel"/>
    <w:tmpl w:val="F64454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C2611"/>
    <w:multiLevelType w:val="hybridMultilevel"/>
    <w:tmpl w:val="98A21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E21DD2"/>
    <w:multiLevelType w:val="hybridMultilevel"/>
    <w:tmpl w:val="7AA80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C430A"/>
    <w:multiLevelType w:val="hybridMultilevel"/>
    <w:tmpl w:val="57FC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A1F04"/>
    <w:multiLevelType w:val="multilevel"/>
    <w:tmpl w:val="3C6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894819"/>
    <w:multiLevelType w:val="hybridMultilevel"/>
    <w:tmpl w:val="366C3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2"/>
  </w:num>
  <w:num w:numId="6">
    <w:abstractNumId w:val="1"/>
  </w:num>
  <w:num w:numId="7">
    <w:abstractNumId w:val="8"/>
  </w:num>
  <w:num w:numId="8">
    <w:abstractNumId w:val="10"/>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29"/>
    <w:rsid w:val="00005C8E"/>
    <w:rsid w:val="00056A75"/>
    <w:rsid w:val="000A281D"/>
    <w:rsid w:val="000A5500"/>
    <w:rsid w:val="000B1274"/>
    <w:rsid w:val="00105497"/>
    <w:rsid w:val="00106869"/>
    <w:rsid w:val="00113FD3"/>
    <w:rsid w:val="001331D4"/>
    <w:rsid w:val="00170D70"/>
    <w:rsid w:val="001B04BE"/>
    <w:rsid w:val="002000E1"/>
    <w:rsid w:val="0020614A"/>
    <w:rsid w:val="0021747F"/>
    <w:rsid w:val="0023175F"/>
    <w:rsid w:val="00261CCC"/>
    <w:rsid w:val="002637A9"/>
    <w:rsid w:val="00283C5D"/>
    <w:rsid w:val="002A05FD"/>
    <w:rsid w:val="002A76E2"/>
    <w:rsid w:val="002B3956"/>
    <w:rsid w:val="002E035A"/>
    <w:rsid w:val="002E2E19"/>
    <w:rsid w:val="002E7820"/>
    <w:rsid w:val="00316C09"/>
    <w:rsid w:val="00322A06"/>
    <w:rsid w:val="00347AC9"/>
    <w:rsid w:val="00385333"/>
    <w:rsid w:val="00391E5D"/>
    <w:rsid w:val="003D3ADD"/>
    <w:rsid w:val="00405192"/>
    <w:rsid w:val="0042332E"/>
    <w:rsid w:val="004432AB"/>
    <w:rsid w:val="004501E2"/>
    <w:rsid w:val="004967D7"/>
    <w:rsid w:val="004A5E98"/>
    <w:rsid w:val="004C153B"/>
    <w:rsid w:val="00532BDF"/>
    <w:rsid w:val="0054549C"/>
    <w:rsid w:val="005476F6"/>
    <w:rsid w:val="005A7D8F"/>
    <w:rsid w:val="005F3BBD"/>
    <w:rsid w:val="00602CC2"/>
    <w:rsid w:val="00613050"/>
    <w:rsid w:val="006822A3"/>
    <w:rsid w:val="00685034"/>
    <w:rsid w:val="006B0134"/>
    <w:rsid w:val="006E3ADB"/>
    <w:rsid w:val="0070390B"/>
    <w:rsid w:val="00723D2A"/>
    <w:rsid w:val="00731367"/>
    <w:rsid w:val="00750E95"/>
    <w:rsid w:val="00756EB6"/>
    <w:rsid w:val="007641D8"/>
    <w:rsid w:val="00775B6A"/>
    <w:rsid w:val="00781813"/>
    <w:rsid w:val="00790070"/>
    <w:rsid w:val="007A30B3"/>
    <w:rsid w:val="007B66EF"/>
    <w:rsid w:val="0080592C"/>
    <w:rsid w:val="008B0A29"/>
    <w:rsid w:val="008B20EC"/>
    <w:rsid w:val="008B332C"/>
    <w:rsid w:val="008B720E"/>
    <w:rsid w:val="008C2953"/>
    <w:rsid w:val="008D385A"/>
    <w:rsid w:val="008E042F"/>
    <w:rsid w:val="008E5F59"/>
    <w:rsid w:val="008F3EA7"/>
    <w:rsid w:val="009102C2"/>
    <w:rsid w:val="0091435C"/>
    <w:rsid w:val="009163F4"/>
    <w:rsid w:val="009A3134"/>
    <w:rsid w:val="009B6D5E"/>
    <w:rsid w:val="009E075A"/>
    <w:rsid w:val="00A22B28"/>
    <w:rsid w:val="00A37361"/>
    <w:rsid w:val="00A44563"/>
    <w:rsid w:val="00A727AC"/>
    <w:rsid w:val="00AA5670"/>
    <w:rsid w:val="00AD0BA8"/>
    <w:rsid w:val="00AD19D8"/>
    <w:rsid w:val="00B078A8"/>
    <w:rsid w:val="00B10CDB"/>
    <w:rsid w:val="00B17AD9"/>
    <w:rsid w:val="00B210A1"/>
    <w:rsid w:val="00B50DF9"/>
    <w:rsid w:val="00B86FBD"/>
    <w:rsid w:val="00BA0D70"/>
    <w:rsid w:val="00C336DC"/>
    <w:rsid w:val="00C34A7D"/>
    <w:rsid w:val="00C37B0E"/>
    <w:rsid w:val="00C60FE6"/>
    <w:rsid w:val="00C80D88"/>
    <w:rsid w:val="00CD368D"/>
    <w:rsid w:val="00CE1301"/>
    <w:rsid w:val="00CF4B11"/>
    <w:rsid w:val="00D03DC8"/>
    <w:rsid w:val="00D1450F"/>
    <w:rsid w:val="00D23430"/>
    <w:rsid w:val="00D64A65"/>
    <w:rsid w:val="00D71751"/>
    <w:rsid w:val="00DA3167"/>
    <w:rsid w:val="00DA5FB4"/>
    <w:rsid w:val="00DA60C4"/>
    <w:rsid w:val="00DF7ED3"/>
    <w:rsid w:val="00E00CEB"/>
    <w:rsid w:val="00E202FD"/>
    <w:rsid w:val="00E9247E"/>
    <w:rsid w:val="00EC57D3"/>
    <w:rsid w:val="00ED0A53"/>
    <w:rsid w:val="00F20841"/>
    <w:rsid w:val="00F4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35B68E47-CF73-D546-B884-48E86CC6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563"/>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32C"/>
    <w:pPr>
      <w:ind w:left="720"/>
      <w:contextualSpacing/>
    </w:pPr>
  </w:style>
  <w:style w:type="table" w:styleId="TableGrid">
    <w:name w:val="Table Grid"/>
    <w:basedOn w:val="TableNormal"/>
    <w:uiPriority w:val="59"/>
    <w:rsid w:val="0091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6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37725">
      <w:bodyDiv w:val="1"/>
      <w:marLeft w:val="0"/>
      <w:marRight w:val="0"/>
      <w:marTop w:val="0"/>
      <w:marBottom w:val="0"/>
      <w:divBdr>
        <w:top w:val="none" w:sz="0" w:space="0" w:color="auto"/>
        <w:left w:val="none" w:sz="0" w:space="0" w:color="auto"/>
        <w:bottom w:val="none" w:sz="0" w:space="0" w:color="auto"/>
        <w:right w:val="none" w:sz="0" w:space="0" w:color="auto"/>
      </w:divBdr>
    </w:div>
    <w:div w:id="724839826">
      <w:bodyDiv w:val="1"/>
      <w:marLeft w:val="0"/>
      <w:marRight w:val="0"/>
      <w:marTop w:val="0"/>
      <w:marBottom w:val="0"/>
      <w:divBdr>
        <w:top w:val="none" w:sz="0" w:space="0" w:color="auto"/>
        <w:left w:val="none" w:sz="0" w:space="0" w:color="auto"/>
        <w:bottom w:val="none" w:sz="0" w:space="0" w:color="auto"/>
        <w:right w:val="none" w:sz="0" w:space="0" w:color="auto"/>
      </w:divBdr>
      <w:divsChild>
        <w:div w:id="1125736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610411">
      <w:bodyDiv w:val="1"/>
      <w:marLeft w:val="0"/>
      <w:marRight w:val="0"/>
      <w:marTop w:val="0"/>
      <w:marBottom w:val="0"/>
      <w:divBdr>
        <w:top w:val="none" w:sz="0" w:space="0" w:color="auto"/>
        <w:left w:val="none" w:sz="0" w:space="0" w:color="auto"/>
        <w:bottom w:val="none" w:sz="0" w:space="0" w:color="auto"/>
        <w:right w:val="none" w:sz="0" w:space="0" w:color="auto"/>
      </w:divBdr>
    </w:div>
    <w:div w:id="9580243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1541</Characters>
  <Application>Microsoft Office Word</Application>
  <DocSecurity>0</DocSecurity>
  <Lines>12</Lines>
  <Paragraphs>3</Paragraphs>
  <ScaleCrop>false</ScaleCrop>
  <Company>CBI</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Bartlett</dc:creator>
  <cp:keywords/>
  <dc:description/>
  <cp:lastModifiedBy>Marika Konings</cp:lastModifiedBy>
  <cp:revision>2</cp:revision>
  <dcterms:created xsi:type="dcterms:W3CDTF">2018-10-15T15:05:00Z</dcterms:created>
  <dcterms:modified xsi:type="dcterms:W3CDTF">2018-10-15T15:05:00Z</dcterms:modified>
</cp:coreProperties>
</file>