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627A7" w14:textId="7F380961" w:rsidR="00BF7886" w:rsidRPr="00BF7886" w:rsidRDefault="00BF7886" w:rsidP="00BF7886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Building Block k) </w:t>
      </w:r>
      <w:r w:rsidRPr="00BF7886">
        <w:rPr>
          <w:rFonts w:asciiTheme="minorHAnsi" w:hAnsiTheme="minorHAnsi" w:cstheme="minorHAnsi"/>
          <w:i/>
          <w:iCs/>
        </w:rPr>
        <w:t>(Receipt of acknowledgement)</w:t>
      </w:r>
    </w:p>
    <w:p w14:paraId="0F5C0D75" w14:textId="77777777" w:rsidR="00BF7886" w:rsidRDefault="00BF7886" w:rsidP="00BF7886">
      <w:pPr>
        <w:pStyle w:val="Default"/>
        <w:rPr>
          <w:rFonts w:asciiTheme="minorHAnsi" w:hAnsiTheme="minorHAnsi" w:cstheme="minorHAnsi"/>
        </w:rPr>
      </w:pPr>
    </w:p>
    <w:p w14:paraId="597D0889" w14:textId="77777777" w:rsidR="00BF7886" w:rsidRPr="00FB5795" w:rsidRDefault="00BF7886" w:rsidP="00BF78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highlight w:val="yellow"/>
        </w:rPr>
      </w:pPr>
      <w:r w:rsidRPr="00330A42">
        <w:rPr>
          <w:rFonts w:asciiTheme="minorHAnsi" w:hAnsiTheme="minorHAnsi" w:cstheme="minorHAnsi"/>
          <w:i/>
          <w:iCs/>
          <w:highlight w:val="yellow"/>
        </w:rPr>
        <w:t xml:space="preserve">Staff support team comment: </w:t>
      </w:r>
      <w:r w:rsidRPr="00FB5795">
        <w:rPr>
          <w:rFonts w:asciiTheme="minorHAnsi" w:hAnsiTheme="minorHAnsi" w:cstheme="minorHAnsi"/>
          <w:i/>
          <w:iCs/>
          <w:highlight w:val="yellow"/>
        </w:rPr>
        <w:t xml:space="preserve">Note, this has not been specifically discussed but is based on the EPDP Team’s recommendations developed in phase 1 of its work. Will need to be cross-checked with implementation of phase 1 recommendations. </w:t>
      </w:r>
    </w:p>
    <w:p w14:paraId="2CBD511A" w14:textId="77777777" w:rsidR="00BF7886" w:rsidRDefault="00BF7886" w:rsidP="00BF7886">
      <w:pPr>
        <w:pStyle w:val="Default"/>
        <w:rPr>
          <w:rFonts w:asciiTheme="minorHAnsi" w:hAnsiTheme="minorHAnsi" w:cstheme="minorHAnsi"/>
        </w:rPr>
      </w:pPr>
    </w:p>
    <w:p w14:paraId="75DD2A68" w14:textId="77777777" w:rsidR="00BF7886" w:rsidRPr="00AC5373" w:rsidRDefault="00BF7886" w:rsidP="00BF7886">
      <w:pPr>
        <w:pStyle w:val="Default"/>
        <w:rPr>
          <w:rFonts w:asciiTheme="minorHAnsi" w:hAnsiTheme="minorHAnsi" w:cstheme="minorHAnsi"/>
        </w:rPr>
      </w:pPr>
      <w:r w:rsidRPr="00AC5373">
        <w:rPr>
          <w:rFonts w:asciiTheme="minorHAnsi" w:hAnsiTheme="minorHAnsi" w:cstheme="minorHAnsi"/>
        </w:rPr>
        <w:t xml:space="preserve">The EPDP Team recommends that, consistent with the EPDP Phase 1 recommendations, the response time for acknowledging receipt of a SSAD request should be without undue delay, but not more than two (2) business days from receipt, unless shown circumstances does not make this possible. </w:t>
      </w:r>
    </w:p>
    <w:p w14:paraId="40B0E16D" w14:textId="77777777" w:rsidR="00BF7886" w:rsidRPr="00AC5373" w:rsidRDefault="00BF7886" w:rsidP="00BF7886">
      <w:pPr>
        <w:pStyle w:val="Default"/>
        <w:rPr>
          <w:rFonts w:asciiTheme="minorHAnsi" w:hAnsiTheme="minorHAnsi" w:cstheme="minorHAnsi"/>
        </w:rPr>
      </w:pPr>
    </w:p>
    <w:p w14:paraId="5CC4DFFF" w14:textId="77777777" w:rsidR="00BF7886" w:rsidRDefault="00BF7886" w:rsidP="00BF7886">
      <w:pPr>
        <w:pStyle w:val="Default"/>
        <w:rPr>
          <w:rFonts w:asciiTheme="minorHAnsi" w:hAnsiTheme="minorHAnsi" w:cstheme="minorHAnsi"/>
        </w:rPr>
      </w:pPr>
      <w:r w:rsidRPr="00AC5373">
        <w:rPr>
          <w:rFonts w:asciiTheme="minorHAnsi" w:hAnsiTheme="minorHAnsi" w:cstheme="minorHAnsi"/>
        </w:rPr>
        <w:t>The response should also include information about the subsequent steps as well as</w:t>
      </w:r>
      <w:r>
        <w:rPr>
          <w:rFonts w:asciiTheme="minorHAnsi" w:hAnsiTheme="minorHAnsi" w:cstheme="minorHAnsi"/>
        </w:rPr>
        <w:t xml:space="preserve"> the</w:t>
      </w:r>
      <w:r w:rsidRPr="00AC5373">
        <w:rPr>
          <w:rFonts w:asciiTheme="minorHAnsi" w:hAnsiTheme="minorHAnsi" w:cstheme="minorHAnsi"/>
        </w:rPr>
        <w:t xml:space="preserve"> timeline consistent with the recommendations outlined below. </w:t>
      </w:r>
    </w:p>
    <w:p w14:paraId="07D22BD5" w14:textId="77777777" w:rsidR="00BF7886" w:rsidRDefault="00BF7886" w:rsidP="00BF7886">
      <w:pPr>
        <w:pStyle w:val="Default"/>
        <w:rPr>
          <w:rFonts w:asciiTheme="minorHAnsi" w:hAnsiTheme="minorHAnsi" w:cstheme="minorHAnsi"/>
        </w:rPr>
      </w:pPr>
    </w:p>
    <w:p w14:paraId="24E836F7" w14:textId="77777777" w:rsidR="00BF7886" w:rsidRDefault="00BF7886" w:rsidP="00BF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</w:rPr>
      </w:pPr>
      <w:r w:rsidRPr="002235AB">
        <w:rPr>
          <w:rFonts w:asciiTheme="minorHAnsi" w:hAnsiTheme="minorHAnsi" w:cstheme="minorHAnsi"/>
          <w:i/>
          <w:iCs/>
        </w:rPr>
        <w:t xml:space="preserve">Comments / concerns / questions to be considered in relation to </w:t>
      </w:r>
      <w:r>
        <w:rPr>
          <w:rFonts w:asciiTheme="minorHAnsi" w:hAnsiTheme="minorHAnsi" w:cstheme="minorHAnsi"/>
          <w:i/>
          <w:iCs/>
        </w:rPr>
        <w:t>building block k)</w:t>
      </w:r>
      <w:r w:rsidRPr="002235AB">
        <w:rPr>
          <w:rFonts w:asciiTheme="minorHAnsi" w:hAnsiTheme="minorHAnsi" w:cstheme="minorHAnsi"/>
          <w:i/>
          <w:iCs/>
        </w:rPr>
        <w:t>:</w:t>
      </w:r>
      <w:r>
        <w:rPr>
          <w:rFonts w:asciiTheme="minorHAnsi" w:hAnsiTheme="minorHAnsi" w:cstheme="minorHAnsi"/>
          <w:i/>
          <w:iCs/>
        </w:rPr>
        <w:t xml:space="preserve"> </w:t>
      </w:r>
    </w:p>
    <w:p w14:paraId="7B915820" w14:textId="77777777" w:rsidR="00BF7886" w:rsidRDefault="00BF7886" w:rsidP="00BF788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4"/>
        </w:rPr>
      </w:pPr>
      <w:r w:rsidRPr="00FB5795">
        <w:rPr>
          <w:rFonts w:asciiTheme="minorHAnsi" w:hAnsiTheme="minorHAnsi" w:cstheme="minorHAnsi"/>
          <w:i/>
          <w:iCs/>
          <w:sz w:val="24"/>
        </w:rPr>
        <w:t>Dependent on what SSAD actually is. Is the SSAD a centralized concept or just a decentralized concept that contracted parties implement?</w:t>
      </w:r>
    </w:p>
    <w:p w14:paraId="11EEBEE3" w14:textId="77777777" w:rsidR="00BF7886" w:rsidRPr="00FB5795" w:rsidRDefault="00BF7886" w:rsidP="00BF788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4"/>
        </w:rPr>
      </w:pPr>
      <w:r>
        <w:rPr>
          <w:rFonts w:asciiTheme="minorHAnsi" w:hAnsiTheme="minorHAnsi" w:cstheme="minorHAnsi"/>
          <w:i/>
          <w:iCs/>
          <w:sz w:val="24"/>
        </w:rPr>
        <w:t xml:space="preserve">Consider that if </w:t>
      </w:r>
      <w:r w:rsidRPr="00FB5795">
        <w:rPr>
          <w:rFonts w:asciiTheme="minorHAnsi" w:hAnsiTheme="minorHAnsi" w:cstheme="minorHAnsi"/>
          <w:i/>
          <w:iCs/>
          <w:sz w:val="24"/>
        </w:rPr>
        <w:t>implementation of any SSAD using modern web service technologies and frameworks acknowledgement of the receipt of the request MUST be instantaneous.</w:t>
      </w:r>
    </w:p>
    <w:p w14:paraId="0D3F7436" w14:textId="23CCC633" w:rsidR="000B7A30" w:rsidRDefault="000B7A30"/>
    <w:p w14:paraId="01DC6507" w14:textId="7F1C707E" w:rsidR="00BF7886" w:rsidRDefault="00BF7886"/>
    <w:p w14:paraId="5E0C7ABD" w14:textId="77777777" w:rsidR="00BF7886" w:rsidRDefault="00BF7886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br w:type="page"/>
      </w:r>
    </w:p>
    <w:p w14:paraId="01147F66" w14:textId="349F4AFC" w:rsidR="00BF7886" w:rsidRPr="00BF7886" w:rsidRDefault="00BF7886" w:rsidP="00BF78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bookmarkStart w:id="0" w:name="_GoBack"/>
      <w:bookmarkEnd w:id="0"/>
      <w:r w:rsidRPr="00BF7886">
        <w:rPr>
          <w:rFonts w:ascii="Calibri" w:eastAsia="Calibri" w:hAnsi="Calibri" w:cs="Calibri"/>
          <w:b/>
          <w:color w:val="000000"/>
        </w:rPr>
        <w:lastRenderedPageBreak/>
        <w:t>From SSAD Worksheet:</w:t>
      </w:r>
    </w:p>
    <w:p w14:paraId="15E0A85D" w14:textId="66A7C4F6" w:rsidR="00BF7886" w:rsidRDefault="00BF7886"/>
    <w:p w14:paraId="0F3F5BFB" w14:textId="77777777" w:rsidR="00BF7886" w:rsidRDefault="00BF7886" w:rsidP="00BF78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color w:val="000000"/>
        </w:rPr>
        <w:t>eceipt of acknowledgement, including timeline</w:t>
      </w:r>
    </w:p>
    <w:p w14:paraId="0CB86176" w14:textId="77777777" w:rsidR="00BF7886" w:rsidRDefault="00BF7886" w:rsidP="00BF7886">
      <w:pPr>
        <w:rPr>
          <w:rFonts w:ascii="Calibri" w:eastAsia="Calibri" w:hAnsi="Calibri" w:cs="Calibri"/>
          <w:b/>
        </w:rPr>
      </w:pPr>
    </w:p>
    <w:p w14:paraId="187FA4F7" w14:textId="77777777" w:rsidR="00BF7886" w:rsidRDefault="00BF7886" w:rsidP="00BF78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Objective</w:t>
      </w:r>
      <w:r>
        <w:rPr>
          <w:rFonts w:ascii="Calibri" w:eastAsia="Calibri" w:hAnsi="Calibri" w:cs="Calibri"/>
        </w:rPr>
        <w:t>: Define policy requirements around timeline of acknowledgement of receipt and additional requirements (if any) the acknowledgement should contain.</w:t>
      </w:r>
    </w:p>
    <w:p w14:paraId="73E85AF0" w14:textId="77777777" w:rsidR="00BF7886" w:rsidRDefault="00BF7886" w:rsidP="00BF7886">
      <w:pPr>
        <w:rPr>
          <w:rFonts w:ascii="Calibri" w:eastAsia="Calibri" w:hAnsi="Calibri" w:cs="Calibri"/>
        </w:rPr>
      </w:pPr>
    </w:p>
    <w:p w14:paraId="33F5A6C5" w14:textId="77777777" w:rsidR="00BF7886" w:rsidRDefault="00BF7886" w:rsidP="00BF7886">
      <w:pPr>
        <w:rPr>
          <w:rFonts w:ascii="Arial" w:eastAsia="Arial" w:hAnsi="Arial" w:cs="Arial"/>
          <w:sz w:val="27"/>
          <w:szCs w:val="27"/>
        </w:rPr>
      </w:pPr>
      <w:r>
        <w:rPr>
          <w:rFonts w:ascii="Calibri" w:eastAsia="Calibri" w:hAnsi="Calibri" w:cs="Calibri"/>
        </w:rPr>
        <w:t>What, if any, are the baseline minimum standardized receipt of acknowledgement requirements for registrars/registries? What about ‘urgent’ requests and how are these defined?</w:t>
      </w:r>
    </w:p>
    <w:p w14:paraId="720B9786" w14:textId="77777777" w:rsidR="00BF7886" w:rsidRDefault="00BF7886" w:rsidP="00BF7886">
      <w:pPr>
        <w:rPr>
          <w:rFonts w:ascii="Calibri" w:eastAsia="Calibri" w:hAnsi="Calibri" w:cs="Calibri"/>
        </w:rPr>
      </w:pPr>
    </w:p>
    <w:p w14:paraId="41C0E637" w14:textId="77777777" w:rsidR="00BF7886" w:rsidRDefault="00BF7886" w:rsidP="00BF78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Related mind map questions</w:t>
      </w:r>
      <w:r>
        <w:rPr>
          <w:rFonts w:ascii="Calibri" w:eastAsia="Calibri" w:hAnsi="Calibri" w:cs="Calibri"/>
        </w:rPr>
        <w:t xml:space="preserve">: </w:t>
      </w:r>
    </w:p>
    <w:p w14:paraId="204CB39C" w14:textId="77777777" w:rsidR="00BF7886" w:rsidRDefault="00BF7886" w:rsidP="00BF7886">
      <w:pPr>
        <w:rPr>
          <w:rFonts w:ascii="Calibri" w:eastAsia="Calibri" w:hAnsi="Calibri" w:cs="Calibri"/>
        </w:rPr>
      </w:pPr>
    </w:p>
    <w:p w14:paraId="3993232A" w14:textId="77777777" w:rsidR="00BF7886" w:rsidRDefault="00BF7886" w:rsidP="00BF78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P1-Charter-c</w:t>
      </w:r>
    </w:p>
    <w:p w14:paraId="5CB8E4A3" w14:textId="77777777" w:rsidR="00BF7886" w:rsidRDefault="00BF7886" w:rsidP="00BF78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c1) What rules/policies will govern users' access to the data?</w:t>
      </w:r>
    </w:p>
    <w:p w14:paraId="3C282E03" w14:textId="77777777" w:rsidR="00BF7886" w:rsidRDefault="00BF7886" w:rsidP="00BF7886">
      <w:pPr>
        <w:rPr>
          <w:rFonts w:ascii="Calibri" w:eastAsia="Calibri" w:hAnsi="Calibri" w:cs="Calibri"/>
        </w:rPr>
      </w:pPr>
    </w:p>
    <w:p w14:paraId="6C79F909" w14:textId="77777777" w:rsidR="00BF7886" w:rsidRDefault="00BF7886" w:rsidP="00BF78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Materials to review</w:t>
      </w:r>
      <w:r>
        <w:rPr>
          <w:rFonts w:ascii="Calibri" w:eastAsia="Calibri" w:hAnsi="Calibri" w:cs="Calibri"/>
        </w:rPr>
        <w:t>:</w:t>
      </w:r>
    </w:p>
    <w:p w14:paraId="1E53C735" w14:textId="77777777" w:rsidR="00BF7886" w:rsidRDefault="00BF7886" w:rsidP="00BF7886"/>
    <w:tbl>
      <w:tblPr>
        <w:tblW w:w="93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663"/>
        <w:gridCol w:w="2355"/>
        <w:gridCol w:w="2355"/>
      </w:tblGrid>
      <w:tr w:rsidR="00BF7886" w14:paraId="0219941A" w14:textId="77777777" w:rsidTr="00DF0719">
        <w:trPr>
          <w:trHeight w:val="300"/>
        </w:trPr>
        <w:tc>
          <w:tcPr>
            <w:tcW w:w="466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DF654" w14:textId="77777777" w:rsidR="00BF7886" w:rsidRDefault="00BF7886" w:rsidP="00DF0719">
            <w:pPr>
              <w:pStyle w:val="Heading2"/>
            </w:pPr>
            <w:r>
              <w:rPr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F9F3A" w14:textId="77777777" w:rsidR="00BF7886" w:rsidRDefault="00BF7886" w:rsidP="00DF0719">
            <w:pPr>
              <w:pStyle w:val="Heading2"/>
              <w:spacing w:after="40"/>
            </w:pPr>
            <w:bookmarkStart w:id="1" w:name="_aukc1pek9rw1" w:colFirst="0" w:colLast="0"/>
            <w:bookmarkEnd w:id="1"/>
            <w:r>
              <w:rPr>
                <w:b/>
                <w:color w:val="000000"/>
                <w:sz w:val="24"/>
                <w:szCs w:val="24"/>
              </w:rPr>
              <w:t>Link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C3C13" w14:textId="77777777" w:rsidR="00BF7886" w:rsidRDefault="00BF7886" w:rsidP="00DF0719">
            <w:pPr>
              <w:pStyle w:val="Heading2"/>
              <w:spacing w:after="40"/>
            </w:pPr>
            <w:bookmarkStart w:id="2" w:name="_s1lrk5vywj7" w:colFirst="0" w:colLast="0"/>
            <w:bookmarkEnd w:id="2"/>
            <w:r>
              <w:rPr>
                <w:b/>
                <w:color w:val="000000"/>
                <w:sz w:val="24"/>
                <w:szCs w:val="24"/>
              </w:rPr>
              <w:t>Required because</w:t>
            </w:r>
          </w:p>
        </w:tc>
      </w:tr>
      <w:tr w:rsidR="00BF7886" w14:paraId="43774BAC" w14:textId="77777777" w:rsidTr="00DF0719">
        <w:trPr>
          <w:trHeight w:val="1560"/>
        </w:trPr>
        <w:tc>
          <w:tcPr>
            <w:tcW w:w="4663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34BD7" w14:textId="77777777" w:rsidR="00BF7886" w:rsidRDefault="00BF7886" w:rsidP="00DF07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Phase 1 Final Report Rec. 18 </w:t>
            </w:r>
          </w:p>
          <w:p w14:paraId="589138E5" w14:textId="77777777" w:rsidR="00BF7886" w:rsidRDefault="00BF7886" w:rsidP="00DF07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Timeline &amp; Criteria for Registrar and Registry Operator Responses</w:t>
            </w:r>
          </w:p>
        </w:tc>
        <w:tc>
          <w:tcPr>
            <w:tcW w:w="2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0861A" w14:textId="77777777" w:rsidR="00BF7886" w:rsidRDefault="00BF7886" w:rsidP="00DF0719">
            <w:pPr>
              <w:rPr>
                <w:rFonts w:ascii="Calibri" w:eastAsia="Calibri" w:hAnsi="Calibri" w:cs="Calibri"/>
              </w:rPr>
            </w:pPr>
            <w:hyperlink r:id="rId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https://gnso.icann.org/sites/default/files/file/field-file-attach/epdp-gtld-registration-data-specs-final-20feb19-en.pdf</w:t>
              </w:r>
            </w:hyperlink>
            <w:r>
              <w:rPr>
                <w:rFonts w:ascii="Calibri" w:eastAsia="Calibri" w:hAnsi="Calibri" w:cs="Calibri"/>
              </w:rPr>
              <w:t xml:space="preserve"> p. 19</w:t>
            </w:r>
          </w:p>
        </w:tc>
        <w:tc>
          <w:tcPr>
            <w:tcW w:w="2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57648" w14:textId="77777777" w:rsidR="00BF7886" w:rsidRDefault="00BF7886" w:rsidP="00DF0719"/>
        </w:tc>
      </w:tr>
    </w:tbl>
    <w:p w14:paraId="529EE312" w14:textId="77777777" w:rsidR="00BF7886" w:rsidRDefault="00BF7886" w:rsidP="00BF7886">
      <w:pPr>
        <w:rPr>
          <w:rFonts w:ascii="Calibri" w:eastAsia="Calibri" w:hAnsi="Calibri" w:cs="Calibri"/>
        </w:rPr>
      </w:pPr>
    </w:p>
    <w:p w14:paraId="3479FE5C" w14:textId="77777777" w:rsidR="00BF7886" w:rsidRDefault="00BF7886" w:rsidP="00BF7886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Related EPDP Phase 1 Implementation</w:t>
      </w:r>
      <w:r>
        <w:rPr>
          <w:rFonts w:ascii="Calibri" w:eastAsia="Calibri" w:hAnsi="Calibri" w:cs="Calibri"/>
        </w:rPr>
        <w:t>:  - Recommendation #18</w:t>
      </w:r>
      <w:r>
        <w:rPr>
          <w:rFonts w:ascii="Calibri" w:eastAsia="Calibri" w:hAnsi="Calibri" w:cs="Calibri"/>
          <w:i/>
        </w:rPr>
        <w:t xml:space="preserve">: </w:t>
      </w:r>
    </w:p>
    <w:p w14:paraId="471FDA93" w14:textId="77777777" w:rsidR="00BF7886" w:rsidRDefault="00BF7886" w:rsidP="00BF78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Timeline &amp; Criteria for Registrar and Registry Operator Responses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</w:rPr>
        <w:t xml:space="preserve">- </w:t>
      </w:r>
    </w:p>
    <w:p w14:paraId="2C111A5C" w14:textId="77777777" w:rsidR="00BF7886" w:rsidRDefault="00BF7886" w:rsidP="00BF78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Registrars and Registries must reasonably consider and accommodate requests for lawful disclosure: </w:t>
      </w:r>
    </w:p>
    <w:p w14:paraId="272D16E9" w14:textId="77777777" w:rsidR="00BF7886" w:rsidRDefault="00BF7886" w:rsidP="00BF78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Response time for acknowledging receipt of a Reasonable Request for Lawful Disclosure. Without undue delay, but not more than two (2) business days from receipt, unless shown circumstances does not make this possible. </w:t>
      </w:r>
    </w:p>
    <w:p w14:paraId="07D4BA2C" w14:textId="77777777" w:rsidR="00BF7886" w:rsidRDefault="00BF7886" w:rsidP="00BF7886">
      <w:pPr>
        <w:rPr>
          <w:rFonts w:ascii="Calibri" w:eastAsia="Calibri" w:hAnsi="Calibri" w:cs="Calibri"/>
        </w:rPr>
      </w:pPr>
    </w:p>
    <w:p w14:paraId="06F6CF14" w14:textId="77777777" w:rsidR="00BF7886" w:rsidRDefault="00BF7886" w:rsidP="00BF78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Tasks</w:t>
      </w:r>
      <w:r>
        <w:rPr>
          <w:rFonts w:ascii="Calibri" w:eastAsia="Calibri" w:hAnsi="Calibri" w:cs="Calibri"/>
        </w:rPr>
        <w:t>:</w:t>
      </w:r>
    </w:p>
    <w:p w14:paraId="4572E25F" w14:textId="77777777" w:rsidR="00BF7886" w:rsidRDefault="00BF7886" w:rsidP="00BF7886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Confirm definitions of key terms</w:t>
      </w:r>
    </w:p>
    <w:p w14:paraId="63632183" w14:textId="77777777" w:rsidR="00BF7886" w:rsidRDefault="00BF7886" w:rsidP="00BF7886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Determine full list of policy questions and deliberate each</w:t>
      </w:r>
    </w:p>
    <w:p w14:paraId="6D0997F9" w14:textId="77777777" w:rsidR="00BF7886" w:rsidRDefault="00BF7886" w:rsidP="00BF7886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Determine possible solutions or proposed recommendation, if any</w:t>
      </w:r>
    </w:p>
    <w:p w14:paraId="24180F30" w14:textId="77777777" w:rsidR="00BF7886" w:rsidRDefault="00BF7886" w:rsidP="00BF7886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Confirm all charter questions have been addressed and documented</w:t>
      </w:r>
    </w:p>
    <w:p w14:paraId="4D3BEEA7" w14:textId="77777777" w:rsidR="00BF7886" w:rsidRDefault="00BF7886"/>
    <w:sectPr w:rsidR="00BF7886" w:rsidSect="007F1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1867"/>
    <w:multiLevelType w:val="multilevel"/>
    <w:tmpl w:val="B2A8676A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C20748D"/>
    <w:multiLevelType w:val="hybridMultilevel"/>
    <w:tmpl w:val="0A768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0926DF"/>
    <w:multiLevelType w:val="hybridMultilevel"/>
    <w:tmpl w:val="02605402"/>
    <w:lvl w:ilvl="0" w:tplc="47201640">
      <w:start w:val="1"/>
      <w:numFmt w:val="lowerLetter"/>
      <w:lvlText w:val="Building Block %1)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2432D"/>
    <w:multiLevelType w:val="multilevel"/>
    <w:tmpl w:val="9ECC6D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86"/>
    <w:rsid w:val="000B7A30"/>
    <w:rsid w:val="00246C3B"/>
    <w:rsid w:val="00385D74"/>
    <w:rsid w:val="005E720C"/>
    <w:rsid w:val="005F102F"/>
    <w:rsid w:val="007F1FED"/>
    <w:rsid w:val="008363A6"/>
    <w:rsid w:val="00B34569"/>
    <w:rsid w:val="00BE5129"/>
    <w:rsid w:val="00BF7886"/>
    <w:rsid w:val="00E53B3D"/>
    <w:rsid w:val="00EF35AF"/>
    <w:rsid w:val="00F10689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698A9"/>
  <w15:chartTrackingRefBased/>
  <w15:docId w15:val="{F3F1DF36-E09E-8649-8A5B-179F341A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886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886"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886"/>
    <w:pPr>
      <w:ind w:left="720"/>
      <w:contextualSpacing/>
    </w:pPr>
    <w:rPr>
      <w:rFonts w:ascii="Calibri" w:hAnsi="Calibri" w:cstheme="minorBidi"/>
      <w:sz w:val="22"/>
    </w:rPr>
  </w:style>
  <w:style w:type="paragraph" w:customStyle="1" w:styleId="Default">
    <w:name w:val="Default"/>
    <w:rsid w:val="00BF7886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BF7886"/>
    <w:rPr>
      <w:rFonts w:ascii="Calibri" w:eastAsia="Calibri" w:hAnsi="Calibri" w:cs="Calibri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nso.icann.org/sites/default/files/file/field-file-attach/epdp-gtld-registration-data-specs-final-20feb19-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1</cp:revision>
  <dcterms:created xsi:type="dcterms:W3CDTF">2019-09-20T14:47:00Z</dcterms:created>
  <dcterms:modified xsi:type="dcterms:W3CDTF">2019-09-20T14:49:00Z</dcterms:modified>
</cp:coreProperties>
</file>