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F3B893" w14:textId="22F0D263" w:rsidR="000B7A30" w:rsidRPr="003321CF" w:rsidRDefault="003321CF">
      <w:pPr>
        <w:rPr>
          <w:b/>
          <w:bCs/>
        </w:rPr>
      </w:pPr>
      <w:bookmarkStart w:id="0" w:name="_GoBack"/>
      <w:bookmarkEnd w:id="0"/>
      <w:r w:rsidRPr="003321CF">
        <w:rPr>
          <w:b/>
          <w:bCs/>
        </w:rPr>
        <w:t>SCHEDULE AND OTHER TOPICS</w:t>
      </w:r>
    </w:p>
    <w:p w14:paraId="33EDDF79" w14:textId="47A2F667" w:rsidR="003321CF" w:rsidRDefault="003321CF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3321CF" w14:paraId="22D0995E" w14:textId="77777777" w:rsidTr="003321CF">
        <w:tc>
          <w:tcPr>
            <w:tcW w:w="3116" w:type="dxa"/>
            <w:shd w:val="clear" w:color="auto" w:fill="E7E6E6" w:themeFill="background2"/>
          </w:tcPr>
          <w:p w14:paraId="304A6258" w14:textId="3013389D" w:rsidR="003321CF" w:rsidRPr="003321CF" w:rsidRDefault="003321CF">
            <w:pPr>
              <w:rPr>
                <w:b/>
                <w:bCs/>
              </w:rPr>
            </w:pPr>
            <w:r w:rsidRPr="003321CF">
              <w:rPr>
                <w:b/>
                <w:bCs/>
              </w:rPr>
              <w:t xml:space="preserve">Date </w:t>
            </w:r>
          </w:p>
        </w:tc>
        <w:tc>
          <w:tcPr>
            <w:tcW w:w="3117" w:type="dxa"/>
            <w:shd w:val="clear" w:color="auto" w:fill="E7E6E6" w:themeFill="background2"/>
          </w:tcPr>
          <w:p w14:paraId="30AB98DF" w14:textId="413E6D49" w:rsidR="003321CF" w:rsidRPr="003321CF" w:rsidRDefault="003321CF">
            <w:pPr>
              <w:rPr>
                <w:b/>
                <w:bCs/>
              </w:rPr>
            </w:pPr>
            <w:r>
              <w:rPr>
                <w:b/>
                <w:bCs/>
              </w:rPr>
              <w:t>What</w:t>
            </w:r>
          </w:p>
        </w:tc>
        <w:tc>
          <w:tcPr>
            <w:tcW w:w="3117" w:type="dxa"/>
            <w:shd w:val="clear" w:color="auto" w:fill="E7E6E6" w:themeFill="background2"/>
          </w:tcPr>
          <w:p w14:paraId="421460C1" w14:textId="7FBEE66D" w:rsidR="003321CF" w:rsidRPr="003321CF" w:rsidRDefault="003321CF">
            <w:pPr>
              <w:rPr>
                <w:b/>
                <w:bCs/>
              </w:rPr>
            </w:pPr>
            <w:r>
              <w:rPr>
                <w:b/>
                <w:bCs/>
              </w:rPr>
              <w:t>Topics</w:t>
            </w:r>
          </w:p>
        </w:tc>
      </w:tr>
      <w:tr w:rsidR="003321CF" w14:paraId="60C02421" w14:textId="77777777" w:rsidTr="003321CF">
        <w:tc>
          <w:tcPr>
            <w:tcW w:w="3116" w:type="dxa"/>
          </w:tcPr>
          <w:p w14:paraId="689F8F99" w14:textId="7E85FDD1" w:rsidR="003321CF" w:rsidRDefault="003321CF">
            <w:r>
              <w:t>12 November 2019</w:t>
            </w:r>
          </w:p>
        </w:tc>
        <w:tc>
          <w:tcPr>
            <w:tcW w:w="3117" w:type="dxa"/>
          </w:tcPr>
          <w:p w14:paraId="4C54C92E" w14:textId="4D5259A7" w:rsidR="003321CF" w:rsidRDefault="003321CF">
            <w:r>
              <w:t>Deadline for input / comments / suggestions</w:t>
            </w:r>
          </w:p>
        </w:tc>
        <w:tc>
          <w:tcPr>
            <w:tcW w:w="3117" w:type="dxa"/>
          </w:tcPr>
          <w:p w14:paraId="4D7E9916" w14:textId="77777777" w:rsidR="003321CF" w:rsidRDefault="003321CF" w:rsidP="003321CF">
            <w:r>
              <w:t>Logging</w:t>
            </w:r>
          </w:p>
          <w:p w14:paraId="0CC3B3D4" w14:textId="77777777" w:rsidR="003321CF" w:rsidRDefault="003321CF" w:rsidP="003321CF">
            <w:r>
              <w:t xml:space="preserve">Audit </w:t>
            </w:r>
          </w:p>
          <w:p w14:paraId="6BB6D96D" w14:textId="4AD68B1B" w:rsidR="003321CF" w:rsidRDefault="003321CF" w:rsidP="003321CF">
            <w:r>
              <w:t>Response requirements</w:t>
            </w:r>
          </w:p>
        </w:tc>
      </w:tr>
      <w:tr w:rsidR="003321CF" w14:paraId="3E63A0E9" w14:textId="77777777" w:rsidTr="003321CF">
        <w:tc>
          <w:tcPr>
            <w:tcW w:w="3116" w:type="dxa"/>
          </w:tcPr>
          <w:p w14:paraId="3798690A" w14:textId="357063ED" w:rsidR="003321CF" w:rsidRDefault="003321CF">
            <w:r>
              <w:t>14 November 2019</w:t>
            </w:r>
          </w:p>
        </w:tc>
        <w:tc>
          <w:tcPr>
            <w:tcW w:w="3117" w:type="dxa"/>
          </w:tcPr>
          <w:p w14:paraId="6D027FD1" w14:textId="14CE1FFB" w:rsidR="003321CF" w:rsidRDefault="003321CF">
            <w:r>
              <w:t>EPDP Team Meeting</w:t>
            </w:r>
          </w:p>
        </w:tc>
        <w:tc>
          <w:tcPr>
            <w:tcW w:w="3117" w:type="dxa"/>
          </w:tcPr>
          <w:p w14:paraId="22DD86C8" w14:textId="77777777" w:rsidR="003321CF" w:rsidRDefault="003321CF" w:rsidP="003321CF">
            <w:r>
              <w:t>Logging</w:t>
            </w:r>
          </w:p>
          <w:p w14:paraId="278863A6" w14:textId="77777777" w:rsidR="003321CF" w:rsidRDefault="003321CF" w:rsidP="003321CF">
            <w:r>
              <w:t xml:space="preserve">Audit </w:t>
            </w:r>
          </w:p>
          <w:p w14:paraId="13EE774E" w14:textId="3663AB9A" w:rsidR="003321CF" w:rsidRDefault="003321CF" w:rsidP="003321CF">
            <w:r>
              <w:t>Response requirements</w:t>
            </w:r>
          </w:p>
        </w:tc>
      </w:tr>
      <w:tr w:rsidR="003321CF" w14:paraId="202634D8" w14:textId="77777777" w:rsidTr="003321CF">
        <w:tc>
          <w:tcPr>
            <w:tcW w:w="3116" w:type="dxa"/>
          </w:tcPr>
          <w:p w14:paraId="0F20DF9E" w14:textId="004C1460" w:rsidR="003321CF" w:rsidRDefault="003321CF">
            <w:r>
              <w:t>19 November 2019</w:t>
            </w:r>
          </w:p>
        </w:tc>
        <w:tc>
          <w:tcPr>
            <w:tcW w:w="3117" w:type="dxa"/>
          </w:tcPr>
          <w:p w14:paraId="7B2F631F" w14:textId="57A07481" w:rsidR="003321CF" w:rsidRDefault="003321CF">
            <w:r>
              <w:t>Legal Committee meeting</w:t>
            </w:r>
          </w:p>
        </w:tc>
        <w:tc>
          <w:tcPr>
            <w:tcW w:w="3117" w:type="dxa"/>
          </w:tcPr>
          <w:p w14:paraId="06BE4B0E" w14:textId="77777777" w:rsidR="003321CF" w:rsidRDefault="003E5E78">
            <w:r>
              <w:t>Outstanding SSAD questions</w:t>
            </w:r>
          </w:p>
          <w:p w14:paraId="345F28AD" w14:textId="77777777" w:rsidR="003E5E78" w:rsidRDefault="003E5E78">
            <w:r>
              <w:t>Review of Batch 1 memo summaries</w:t>
            </w:r>
          </w:p>
          <w:p w14:paraId="5B57D3EF" w14:textId="77777777" w:rsidR="003E5E78" w:rsidRDefault="003E5E78">
            <w:r>
              <w:t>Accuracy and WHOIS ARS</w:t>
            </w:r>
          </w:p>
          <w:p w14:paraId="63FA9B57" w14:textId="636822F0" w:rsidR="003E5E78" w:rsidRDefault="003E5E78">
            <w:r>
              <w:t>City Field Redaction</w:t>
            </w:r>
          </w:p>
        </w:tc>
      </w:tr>
      <w:tr w:rsidR="003321CF" w14:paraId="0D71A2C8" w14:textId="77777777" w:rsidTr="003321CF">
        <w:tc>
          <w:tcPr>
            <w:tcW w:w="3116" w:type="dxa"/>
          </w:tcPr>
          <w:p w14:paraId="117EE1E9" w14:textId="27ECB0A5" w:rsidR="003321CF" w:rsidRDefault="003321CF">
            <w:r>
              <w:t>19 November 2019</w:t>
            </w:r>
          </w:p>
        </w:tc>
        <w:tc>
          <w:tcPr>
            <w:tcW w:w="3117" w:type="dxa"/>
          </w:tcPr>
          <w:p w14:paraId="4BAD5B6B" w14:textId="0670CCAC" w:rsidR="003321CF" w:rsidRDefault="003321CF">
            <w:r>
              <w:t>Deadline for input / comments / suggestions</w:t>
            </w:r>
          </w:p>
        </w:tc>
        <w:tc>
          <w:tcPr>
            <w:tcW w:w="3117" w:type="dxa"/>
          </w:tcPr>
          <w:p w14:paraId="0E201FCD" w14:textId="77777777" w:rsidR="003321CF" w:rsidRDefault="003321CF">
            <w:r>
              <w:t>Terms of use</w:t>
            </w:r>
          </w:p>
          <w:p w14:paraId="1940FFE9" w14:textId="77777777" w:rsidR="003321CF" w:rsidRDefault="003321CF">
            <w:r>
              <w:t>Automation</w:t>
            </w:r>
          </w:p>
          <w:p w14:paraId="5499056A" w14:textId="612424CA" w:rsidR="003321CF" w:rsidRDefault="003321CF">
            <w:r>
              <w:t>Financial Stability</w:t>
            </w:r>
          </w:p>
        </w:tc>
      </w:tr>
      <w:tr w:rsidR="003321CF" w14:paraId="492D2785" w14:textId="77777777" w:rsidTr="003321CF">
        <w:tc>
          <w:tcPr>
            <w:tcW w:w="3116" w:type="dxa"/>
          </w:tcPr>
          <w:p w14:paraId="74C60CF2" w14:textId="3CC73E24" w:rsidR="003321CF" w:rsidRDefault="003321CF">
            <w:r>
              <w:t>21 November 2019</w:t>
            </w:r>
          </w:p>
        </w:tc>
        <w:tc>
          <w:tcPr>
            <w:tcW w:w="3117" w:type="dxa"/>
          </w:tcPr>
          <w:p w14:paraId="6CEB8EE1" w14:textId="2B38AB9E" w:rsidR="003321CF" w:rsidRDefault="003321CF">
            <w:r>
              <w:t>EPDP Team Meeting</w:t>
            </w:r>
          </w:p>
        </w:tc>
        <w:tc>
          <w:tcPr>
            <w:tcW w:w="3117" w:type="dxa"/>
          </w:tcPr>
          <w:p w14:paraId="2CBA5A00" w14:textId="77777777" w:rsidR="003321CF" w:rsidRDefault="003321CF" w:rsidP="003321CF">
            <w:r>
              <w:t>Terms of use</w:t>
            </w:r>
          </w:p>
          <w:p w14:paraId="041B700B" w14:textId="77777777" w:rsidR="003321CF" w:rsidRDefault="003321CF" w:rsidP="003321CF">
            <w:r>
              <w:t>Automation</w:t>
            </w:r>
          </w:p>
          <w:p w14:paraId="23D54E64" w14:textId="2BA618C2" w:rsidR="003321CF" w:rsidRDefault="003321CF" w:rsidP="003321CF">
            <w:r>
              <w:t>Financial Stability</w:t>
            </w:r>
          </w:p>
        </w:tc>
      </w:tr>
      <w:tr w:rsidR="003321CF" w14:paraId="6AFF4ECE" w14:textId="77777777" w:rsidTr="003321CF">
        <w:tc>
          <w:tcPr>
            <w:tcW w:w="3116" w:type="dxa"/>
          </w:tcPr>
          <w:p w14:paraId="7D1E54CE" w14:textId="44050374" w:rsidR="003321CF" w:rsidRDefault="003321CF">
            <w:r>
              <w:t>27 November 2019</w:t>
            </w:r>
          </w:p>
        </w:tc>
        <w:tc>
          <w:tcPr>
            <w:tcW w:w="3117" w:type="dxa"/>
          </w:tcPr>
          <w:p w14:paraId="0FA8666A" w14:textId="75106E7B" w:rsidR="003321CF" w:rsidRDefault="003321CF">
            <w:r>
              <w:t>Deadline for input / comments / suggestions</w:t>
            </w:r>
          </w:p>
        </w:tc>
        <w:tc>
          <w:tcPr>
            <w:tcW w:w="3117" w:type="dxa"/>
          </w:tcPr>
          <w:p w14:paraId="7DF52141" w14:textId="77777777" w:rsidR="003321CF" w:rsidRDefault="00EB7997" w:rsidP="003321CF">
            <w:r>
              <w:t>Balancing test</w:t>
            </w:r>
          </w:p>
          <w:p w14:paraId="4A6DA27C" w14:textId="119EDAFA" w:rsidR="00EB7997" w:rsidRDefault="00EB7997" w:rsidP="003321CF">
            <w:r>
              <w:t>Policy principles</w:t>
            </w:r>
          </w:p>
        </w:tc>
      </w:tr>
      <w:tr w:rsidR="003321CF" w14:paraId="197917A6" w14:textId="77777777" w:rsidTr="003321CF">
        <w:tc>
          <w:tcPr>
            <w:tcW w:w="3116" w:type="dxa"/>
          </w:tcPr>
          <w:p w14:paraId="1C7D58C3" w14:textId="4988EDE2" w:rsidR="003321CF" w:rsidRDefault="003321CF">
            <w:r>
              <w:t>29 November 2019</w:t>
            </w:r>
          </w:p>
        </w:tc>
        <w:tc>
          <w:tcPr>
            <w:tcW w:w="3117" w:type="dxa"/>
          </w:tcPr>
          <w:p w14:paraId="0FC2E6F1" w14:textId="0C30BE1B" w:rsidR="003321CF" w:rsidRDefault="003321CF">
            <w:r>
              <w:t>EPDP Team meeting</w:t>
            </w:r>
          </w:p>
        </w:tc>
        <w:tc>
          <w:tcPr>
            <w:tcW w:w="3117" w:type="dxa"/>
          </w:tcPr>
          <w:p w14:paraId="12782EBA" w14:textId="77777777" w:rsidR="003321CF" w:rsidRDefault="00EB7997" w:rsidP="003321CF">
            <w:r>
              <w:t>Balancing test</w:t>
            </w:r>
          </w:p>
          <w:p w14:paraId="43226492" w14:textId="64C24DEE" w:rsidR="00EB7997" w:rsidRDefault="00EB7997" w:rsidP="003321CF">
            <w:r>
              <w:t>Policy principles</w:t>
            </w:r>
          </w:p>
        </w:tc>
      </w:tr>
      <w:tr w:rsidR="003E5E78" w14:paraId="5631BD0D" w14:textId="77777777" w:rsidTr="003321CF">
        <w:tc>
          <w:tcPr>
            <w:tcW w:w="3116" w:type="dxa"/>
          </w:tcPr>
          <w:p w14:paraId="760C251B" w14:textId="34DCA401" w:rsidR="003E5E78" w:rsidRDefault="003E5E78">
            <w:r>
              <w:t>3 December 2019</w:t>
            </w:r>
          </w:p>
        </w:tc>
        <w:tc>
          <w:tcPr>
            <w:tcW w:w="3117" w:type="dxa"/>
          </w:tcPr>
          <w:p w14:paraId="4AF86E07" w14:textId="75A25EEB" w:rsidR="003E5E78" w:rsidRDefault="003E5E78">
            <w:r>
              <w:t>Legal Committee Meeting</w:t>
            </w:r>
          </w:p>
        </w:tc>
        <w:tc>
          <w:tcPr>
            <w:tcW w:w="3117" w:type="dxa"/>
          </w:tcPr>
          <w:p w14:paraId="30DF771C" w14:textId="77777777" w:rsidR="003E5E78" w:rsidRDefault="003E5E78" w:rsidP="003321CF">
            <w:r w:rsidRPr="003E5E78">
              <w:t>D</w:t>
            </w:r>
            <w:r>
              <w:t>isplay of Information of affiliated vs. accredited P/P Providers</w:t>
            </w:r>
          </w:p>
          <w:p w14:paraId="10F06583" w14:textId="71731C8B" w:rsidR="003E5E78" w:rsidRDefault="003E5E78" w:rsidP="003321CF">
            <w:r w:rsidRPr="003E5E78">
              <w:t>F</w:t>
            </w:r>
            <w:r>
              <w:t>easibility of unique contacts to have uniform anonymized email address</w:t>
            </w:r>
          </w:p>
          <w:p w14:paraId="37A1D33E" w14:textId="3F19B779" w:rsidR="003E5E78" w:rsidRDefault="003E5E78" w:rsidP="003321CF">
            <w:r>
              <w:t>Legal vs. Natural</w:t>
            </w:r>
          </w:p>
        </w:tc>
      </w:tr>
      <w:tr w:rsidR="00EB7997" w14:paraId="6359B052" w14:textId="77777777" w:rsidTr="003321CF">
        <w:tc>
          <w:tcPr>
            <w:tcW w:w="3116" w:type="dxa"/>
          </w:tcPr>
          <w:p w14:paraId="3BCDCBD4" w14:textId="1F8F7E28" w:rsidR="00EB7997" w:rsidRDefault="00EB7997">
            <w:r>
              <w:t>5 December 2019</w:t>
            </w:r>
          </w:p>
        </w:tc>
        <w:tc>
          <w:tcPr>
            <w:tcW w:w="3117" w:type="dxa"/>
          </w:tcPr>
          <w:p w14:paraId="61115B75" w14:textId="07017D28" w:rsidR="00EB7997" w:rsidRDefault="00EB7997">
            <w:r>
              <w:t>EPDP Team meeting</w:t>
            </w:r>
          </w:p>
        </w:tc>
        <w:tc>
          <w:tcPr>
            <w:tcW w:w="3117" w:type="dxa"/>
          </w:tcPr>
          <w:p w14:paraId="71EE705E" w14:textId="72A96DD9" w:rsidR="00EB7997" w:rsidRDefault="00EB7997" w:rsidP="003321CF">
            <w:r>
              <w:t>Review draft Initial Report</w:t>
            </w:r>
          </w:p>
        </w:tc>
      </w:tr>
    </w:tbl>
    <w:p w14:paraId="51D3B844" w14:textId="77777777" w:rsidR="003321CF" w:rsidRDefault="003321CF"/>
    <w:sectPr w:rsidR="003321CF" w:rsidSect="003321C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21CF"/>
    <w:rsid w:val="000B7A30"/>
    <w:rsid w:val="00246C3B"/>
    <w:rsid w:val="003321CF"/>
    <w:rsid w:val="00385D74"/>
    <w:rsid w:val="003E5E78"/>
    <w:rsid w:val="005E720C"/>
    <w:rsid w:val="005F102F"/>
    <w:rsid w:val="007221A2"/>
    <w:rsid w:val="007F1FED"/>
    <w:rsid w:val="008363A6"/>
    <w:rsid w:val="00882A95"/>
    <w:rsid w:val="00B34569"/>
    <w:rsid w:val="00BE5129"/>
    <w:rsid w:val="00C535CE"/>
    <w:rsid w:val="00E53B3D"/>
    <w:rsid w:val="00EB7997"/>
    <w:rsid w:val="00EF35AF"/>
    <w:rsid w:val="00F10689"/>
    <w:rsid w:val="00F177B4"/>
    <w:rsid w:val="00F76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167FCF"/>
  <w15:chartTrackingRefBased/>
  <w15:docId w15:val="{85D7FE67-78EB-2A42-B878-8F02441D7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321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6124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9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145</Words>
  <Characters>830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Marika Konings</dc:creator>
  <cp:keywords/>
  <dc:description/>
  <cp:lastModifiedBy>Marika Konings</cp:lastModifiedBy>
  <cp:revision>2</cp:revision>
  <dcterms:created xsi:type="dcterms:W3CDTF">2019-11-06T19:01:00Z</dcterms:created>
  <dcterms:modified xsi:type="dcterms:W3CDTF">2019-11-06T19:01:00Z</dcterms:modified>
</cp:coreProperties>
</file>