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1F" w:rsidRPr="00B01E1F" w:rsidRDefault="00B01E1F" w:rsidP="00B01E1F">
      <w:pPr>
        <w:spacing w:before="100" w:beforeAutospacing="1" w:after="100" w:afterAutospacing="1"/>
        <w:rPr>
          <w:rFonts w:ascii="Times New Roman" w:hAnsi="Times New Roman" w:cs="Times New Roman"/>
          <w:sz w:val="20"/>
          <w:szCs w:val="20"/>
          <w:lang w:val="en-CA"/>
        </w:rPr>
      </w:pPr>
      <w:r w:rsidRPr="00B01E1F">
        <w:rPr>
          <w:rFonts w:ascii="Times" w:hAnsi="Times" w:cs="Times New Roman"/>
          <w:color w:val="000000"/>
          <w:sz w:val="22"/>
          <w:szCs w:val="22"/>
          <w:lang w:val="en-CA"/>
        </w:rPr>
        <w:t> </w:t>
      </w:r>
    </w:p>
    <w:p w:rsidR="00B01E1F" w:rsidRPr="00B01E1F" w:rsidRDefault="00B01E1F" w:rsidP="00B01E1F">
      <w:pPr>
        <w:spacing w:before="100" w:beforeAutospacing="1" w:after="100" w:afterAutospacing="1"/>
        <w:rPr>
          <w:rFonts w:ascii="Times New Roman" w:hAnsi="Times New Roman" w:cs="Times New Roman"/>
          <w:sz w:val="20"/>
          <w:szCs w:val="20"/>
          <w:lang w:val="en-CA"/>
        </w:rPr>
      </w:pPr>
      <w:r w:rsidRPr="00B01E1F">
        <w:rPr>
          <w:rFonts w:ascii="Times" w:hAnsi="Times" w:cs="Times New Roman"/>
          <w:color w:val="000000"/>
          <w:sz w:val="22"/>
          <w:szCs w:val="22"/>
          <w:lang w:val="en-CA"/>
        </w:rPr>
        <w:t>DRAFT SOW for Independent Counsel for EPDP Team for ICANN -</w:t>
      </w:r>
    </w:p>
    <w:p w:rsidR="00B01E1F" w:rsidRPr="00B01E1F" w:rsidRDefault="00B01E1F" w:rsidP="00B01E1F">
      <w:pPr>
        <w:spacing w:before="100" w:beforeAutospacing="1" w:after="100" w:afterAutospacing="1"/>
        <w:rPr>
          <w:rFonts w:ascii="Times New Roman" w:hAnsi="Times New Roman" w:cs="Times New Roman"/>
          <w:sz w:val="20"/>
          <w:szCs w:val="20"/>
          <w:lang w:val="en-CA"/>
        </w:rPr>
      </w:pPr>
      <w:r w:rsidRPr="00B01E1F">
        <w:rPr>
          <w:rFonts w:ascii="Times" w:hAnsi="Times" w:cs="Times New Roman"/>
          <w:color w:val="000000"/>
          <w:sz w:val="22"/>
          <w:szCs w:val="22"/>
          <w:lang w:val="en-CA"/>
        </w:rPr>
        <w:t> </w:t>
      </w:r>
    </w:p>
    <w:p w:rsidR="00B01E1F" w:rsidRPr="00B01E1F" w:rsidRDefault="00B01E1F" w:rsidP="00B01E1F">
      <w:pPr>
        <w:spacing w:before="100" w:beforeAutospacing="1" w:after="100" w:afterAutospacing="1"/>
        <w:rPr>
          <w:rFonts w:ascii="Times New Roman" w:hAnsi="Times New Roman" w:cs="Times New Roman"/>
          <w:sz w:val="20"/>
          <w:szCs w:val="20"/>
          <w:lang w:val="en-CA"/>
        </w:rPr>
      </w:pPr>
      <w:r w:rsidRPr="00B01E1F">
        <w:rPr>
          <w:rFonts w:ascii="Times New Roman" w:hAnsi="Times New Roman" w:cs="Times New Roman"/>
          <w:i/>
          <w:iCs/>
          <w:sz w:val="20"/>
          <w:szCs w:val="20"/>
          <w:lang w:val="en-CA"/>
        </w:rPr>
        <w:t xml:space="preserve">We are writing on behalf of a multi-stakeholder policy development team (the “EPDP” Expedited Policy Development Process”) formed by ICANN (the Internet Corporation of Assigned Names and Numbers) to develop GDPR-compliant policies to govern the operation and procedures of the domain name </w:t>
      </w:r>
      <w:r>
        <w:rPr>
          <w:rFonts w:ascii="Times New Roman" w:hAnsi="Times New Roman" w:cs="Times New Roman"/>
          <w:i/>
          <w:iCs/>
          <w:sz w:val="20"/>
          <w:szCs w:val="20"/>
          <w:lang w:val="en-CA"/>
        </w:rPr>
        <w:t>industry with respect to the data of domain name registrants.</w:t>
      </w:r>
      <w:r w:rsidRPr="00B01E1F">
        <w:rPr>
          <w:rFonts w:ascii="Times New Roman" w:hAnsi="Times New Roman" w:cs="Times New Roman"/>
          <w:i/>
          <w:iCs/>
          <w:sz w:val="20"/>
          <w:szCs w:val="20"/>
          <w:lang w:val="en-CA"/>
        </w:rPr>
        <w:t xml:space="preserve"> The EPDP team (made-up of representatives from the stakeholder groups described below) has been charted for a one (1) year period to develop policy recommendations </w:t>
      </w:r>
      <w:r>
        <w:rPr>
          <w:rFonts w:ascii="Times New Roman" w:hAnsi="Times New Roman" w:cs="Times New Roman"/>
          <w:i/>
          <w:iCs/>
          <w:sz w:val="20"/>
          <w:szCs w:val="20"/>
          <w:lang w:val="en-CA"/>
        </w:rPr>
        <w:t>on registration data. It</w:t>
      </w:r>
      <w:r w:rsidRPr="00B01E1F">
        <w:rPr>
          <w:rFonts w:ascii="Times New Roman" w:hAnsi="Times New Roman" w:cs="Times New Roman"/>
          <w:i/>
          <w:iCs/>
          <w:sz w:val="20"/>
          <w:szCs w:val="20"/>
          <w:lang w:val="en-CA"/>
        </w:rPr>
        <w:t xml:space="preserve"> is approximately half-way through its deliberations, and has carefully read and considered the GDPR, explanatory treatises, and the writings of the EDPB and views expressed by respective DPAs to date. The team is in need of legal counsel to provide balanced guidance and clarity in GDPR application on </w:t>
      </w:r>
      <w:r>
        <w:rPr>
          <w:rFonts w:ascii="Times New Roman" w:hAnsi="Times New Roman" w:cs="Times New Roman"/>
          <w:i/>
          <w:iCs/>
          <w:sz w:val="20"/>
          <w:szCs w:val="20"/>
          <w:lang w:val="en-CA"/>
        </w:rPr>
        <w:t>a number of</w:t>
      </w:r>
      <w:r w:rsidRPr="00B01E1F">
        <w:rPr>
          <w:rFonts w:ascii="Times New Roman" w:hAnsi="Times New Roman" w:cs="Times New Roman"/>
          <w:i/>
          <w:iCs/>
          <w:sz w:val="20"/>
          <w:szCs w:val="20"/>
          <w:lang w:val="en-CA"/>
        </w:rPr>
        <w:t xml:space="preserve"> essential issues </w:t>
      </w:r>
      <w:r>
        <w:rPr>
          <w:rFonts w:ascii="Times New Roman" w:hAnsi="Times New Roman" w:cs="Times New Roman"/>
          <w:i/>
          <w:iCs/>
          <w:sz w:val="20"/>
          <w:szCs w:val="20"/>
          <w:lang w:val="en-CA"/>
        </w:rPr>
        <w:t>which are central to the</w:t>
      </w:r>
      <w:r w:rsidRPr="00B01E1F">
        <w:rPr>
          <w:rFonts w:ascii="Times New Roman" w:hAnsi="Times New Roman" w:cs="Times New Roman"/>
          <w:i/>
          <w:iCs/>
          <w:sz w:val="20"/>
          <w:szCs w:val="20"/>
          <w:lang w:val="en-CA"/>
        </w:rPr>
        <w:t xml:space="preserve"> policy determination process</w:t>
      </w:r>
      <w:r>
        <w:rPr>
          <w:rFonts w:ascii="Times New Roman" w:hAnsi="Times New Roman" w:cs="Times New Roman"/>
          <w:i/>
          <w:iCs/>
          <w:sz w:val="20"/>
          <w:szCs w:val="20"/>
          <w:lang w:val="en-CA"/>
        </w:rPr>
        <w:t>, and where there are divergent views in the multi</w:t>
      </w:r>
      <w:r w:rsidR="00A353E4">
        <w:rPr>
          <w:rFonts w:ascii="Times New Roman" w:hAnsi="Times New Roman" w:cs="Times New Roman"/>
          <w:i/>
          <w:iCs/>
          <w:sz w:val="20"/>
          <w:szCs w:val="20"/>
          <w:lang w:val="en-CA"/>
        </w:rPr>
        <w:t>-</w:t>
      </w:r>
      <w:r>
        <w:rPr>
          <w:rFonts w:ascii="Times New Roman" w:hAnsi="Times New Roman" w:cs="Times New Roman"/>
          <w:i/>
          <w:iCs/>
          <w:sz w:val="20"/>
          <w:szCs w:val="20"/>
          <w:lang w:val="en-CA"/>
        </w:rPr>
        <w:t>stakeholder community</w:t>
      </w:r>
      <w:r w:rsidRPr="00B01E1F">
        <w:rPr>
          <w:rFonts w:ascii="Times New Roman" w:hAnsi="Times New Roman" w:cs="Times New Roman"/>
          <w:i/>
          <w:iCs/>
          <w:sz w:val="20"/>
          <w:szCs w:val="20"/>
          <w:lang w:val="en-CA"/>
        </w:rPr>
        <w:t xml:space="preserve">.  </w:t>
      </w:r>
    </w:p>
    <w:p w:rsidR="00B01E1F" w:rsidRPr="00B01E1F" w:rsidRDefault="00B01E1F" w:rsidP="00B01E1F">
      <w:pPr>
        <w:spacing w:before="100" w:beforeAutospacing="1" w:after="100" w:afterAutospacing="1"/>
        <w:rPr>
          <w:rFonts w:ascii="Times New Roman" w:hAnsi="Times New Roman" w:cs="Times New Roman"/>
          <w:sz w:val="20"/>
          <w:szCs w:val="20"/>
          <w:lang w:val="en-CA"/>
        </w:rPr>
      </w:pPr>
      <w:r w:rsidRPr="00B01E1F">
        <w:rPr>
          <w:rFonts w:ascii="Times New Roman" w:hAnsi="Times New Roman" w:cs="Times New Roman"/>
          <w:i/>
          <w:iCs/>
          <w:sz w:val="20"/>
          <w:szCs w:val="20"/>
          <w:lang w:val="en-CA"/>
        </w:rPr>
        <w:t xml:space="preserve">The expectations and Statement of Work (“SOW”) to address this need </w:t>
      </w:r>
      <w:r>
        <w:rPr>
          <w:rFonts w:ascii="Times New Roman" w:hAnsi="Times New Roman" w:cs="Times New Roman"/>
          <w:i/>
          <w:iCs/>
          <w:sz w:val="20"/>
          <w:szCs w:val="20"/>
          <w:lang w:val="en-CA"/>
        </w:rPr>
        <w:t xml:space="preserve">is </w:t>
      </w:r>
      <w:r w:rsidRPr="00B01E1F">
        <w:rPr>
          <w:rFonts w:ascii="Times New Roman" w:hAnsi="Times New Roman" w:cs="Times New Roman"/>
          <w:i/>
          <w:iCs/>
          <w:sz w:val="20"/>
          <w:szCs w:val="20"/>
          <w:lang w:val="en-CA"/>
        </w:rPr>
        <w:t>as follows: </w:t>
      </w:r>
    </w:p>
    <w:p w:rsidR="00B01E1F" w:rsidRPr="00B01E1F" w:rsidRDefault="00B01E1F" w:rsidP="00B01E1F">
      <w:pPr>
        <w:numPr>
          <w:ilvl w:val="0"/>
          <w:numId w:val="1"/>
        </w:numPr>
        <w:spacing w:before="100" w:beforeAutospacing="1" w:after="100" w:afterAutospacing="1"/>
        <w:rPr>
          <w:rFonts w:ascii="Times New Roman" w:eastAsia="Times New Roman" w:hAnsi="Times New Roman" w:cs="Times New Roman"/>
          <w:sz w:val="20"/>
          <w:szCs w:val="20"/>
          <w:lang w:val="en-CA"/>
        </w:rPr>
      </w:pPr>
      <w:r w:rsidRPr="00B01E1F">
        <w:rPr>
          <w:rFonts w:ascii="Times New Roman" w:eastAsia="Times New Roman" w:hAnsi="Times New Roman" w:cs="Times New Roman"/>
          <w:i/>
          <w:iCs/>
          <w:sz w:val="20"/>
          <w:szCs w:val="20"/>
          <w:lang w:val="en-CA"/>
        </w:rPr>
        <w:t xml:space="preserve">The Scope of the requested legal services will </w:t>
      </w:r>
      <w:r>
        <w:rPr>
          <w:rFonts w:ascii="Times New Roman" w:eastAsia="Times New Roman" w:hAnsi="Times New Roman" w:cs="Times New Roman"/>
          <w:i/>
          <w:iCs/>
          <w:sz w:val="20"/>
          <w:szCs w:val="20"/>
          <w:lang w:val="en-CA"/>
        </w:rPr>
        <w:t>includ</w:t>
      </w:r>
      <w:r w:rsidRPr="00B01E1F">
        <w:rPr>
          <w:rFonts w:ascii="Times New Roman" w:eastAsia="Times New Roman" w:hAnsi="Times New Roman" w:cs="Times New Roman"/>
          <w:i/>
          <w:iCs/>
          <w:sz w:val="20"/>
          <w:szCs w:val="20"/>
          <w:lang w:val="en-CA"/>
        </w:rPr>
        <w:t xml:space="preserve">e </w:t>
      </w:r>
      <w:r>
        <w:rPr>
          <w:rFonts w:ascii="Times New Roman" w:eastAsia="Times New Roman" w:hAnsi="Times New Roman" w:cs="Times New Roman"/>
          <w:i/>
          <w:iCs/>
          <w:sz w:val="20"/>
          <w:szCs w:val="20"/>
          <w:lang w:val="en-CA"/>
        </w:rPr>
        <w:t xml:space="preserve">a </w:t>
      </w:r>
      <w:r w:rsidRPr="00B01E1F">
        <w:rPr>
          <w:rFonts w:ascii="Times New Roman" w:eastAsia="Times New Roman" w:hAnsi="Times New Roman" w:cs="Times New Roman"/>
          <w:i/>
          <w:iCs/>
          <w:sz w:val="20"/>
          <w:szCs w:val="20"/>
          <w:lang w:val="en-CA"/>
        </w:rPr>
        <w:t xml:space="preserve">number of issues as outlined and related to the charter questions of the EPDP Initial Report, published on November 20, 2018, and </w:t>
      </w:r>
      <w:r>
        <w:rPr>
          <w:rFonts w:ascii="Times New Roman" w:eastAsia="Times New Roman" w:hAnsi="Times New Roman" w:cs="Times New Roman"/>
          <w:i/>
          <w:iCs/>
          <w:sz w:val="20"/>
          <w:szCs w:val="20"/>
          <w:lang w:val="en-CA"/>
        </w:rPr>
        <w:t xml:space="preserve">now </w:t>
      </w:r>
      <w:r w:rsidRPr="00B01E1F">
        <w:rPr>
          <w:rFonts w:ascii="Times New Roman" w:eastAsia="Times New Roman" w:hAnsi="Times New Roman" w:cs="Times New Roman"/>
          <w:i/>
          <w:iCs/>
          <w:sz w:val="20"/>
          <w:szCs w:val="20"/>
          <w:lang w:val="en-CA"/>
        </w:rPr>
        <w:t xml:space="preserve">available for public comment. Counsel should review this Report and be familiar with the open issues identified and be able to provide guidance on </w:t>
      </w:r>
      <w:r>
        <w:rPr>
          <w:rFonts w:ascii="Times New Roman" w:eastAsia="Times New Roman" w:hAnsi="Times New Roman" w:cs="Times New Roman"/>
          <w:i/>
          <w:iCs/>
          <w:sz w:val="20"/>
          <w:szCs w:val="20"/>
          <w:lang w:val="en-CA"/>
        </w:rPr>
        <w:t>how data protection law might apply</w:t>
      </w:r>
      <w:r w:rsidRPr="00B01E1F">
        <w:rPr>
          <w:rFonts w:ascii="Times New Roman" w:eastAsia="Times New Roman" w:hAnsi="Times New Roman" w:cs="Times New Roman"/>
          <w:i/>
          <w:iCs/>
          <w:sz w:val="20"/>
          <w:szCs w:val="20"/>
          <w:lang w:val="en-CA"/>
        </w:rPr>
        <w:t>.</w:t>
      </w:r>
    </w:p>
    <w:p w:rsidR="00B01E1F" w:rsidRPr="00B01E1F" w:rsidRDefault="00B01E1F" w:rsidP="00B01E1F">
      <w:pPr>
        <w:numPr>
          <w:ilvl w:val="0"/>
          <w:numId w:val="1"/>
        </w:numPr>
        <w:spacing w:before="100" w:beforeAutospacing="1" w:after="100" w:afterAutospacing="1"/>
        <w:rPr>
          <w:rFonts w:ascii="Times New Roman" w:eastAsia="Times New Roman" w:hAnsi="Times New Roman" w:cs="Times New Roman"/>
          <w:sz w:val="20"/>
          <w:szCs w:val="20"/>
          <w:lang w:val="en-CA"/>
        </w:rPr>
      </w:pPr>
      <w:r w:rsidRPr="00B01E1F">
        <w:rPr>
          <w:rFonts w:ascii="Times New Roman" w:eastAsia="Times New Roman" w:hAnsi="Times New Roman" w:cs="Times New Roman"/>
          <w:i/>
          <w:iCs/>
          <w:sz w:val="20"/>
          <w:szCs w:val="20"/>
          <w:lang w:val="en-CA"/>
        </w:rPr>
        <w:t xml:space="preserve">The Services </w:t>
      </w:r>
      <w:r>
        <w:rPr>
          <w:rFonts w:ascii="Times New Roman" w:eastAsia="Times New Roman" w:hAnsi="Times New Roman" w:cs="Times New Roman"/>
          <w:i/>
          <w:iCs/>
          <w:sz w:val="20"/>
          <w:szCs w:val="20"/>
          <w:lang w:val="en-CA"/>
        </w:rPr>
        <w:t xml:space="preserve">are required immediately, to continue for the </w:t>
      </w:r>
      <w:r w:rsidRPr="00B01E1F">
        <w:rPr>
          <w:rFonts w:ascii="Times New Roman" w:eastAsia="Times New Roman" w:hAnsi="Times New Roman" w:cs="Times New Roman"/>
          <w:i/>
          <w:iCs/>
          <w:sz w:val="20"/>
          <w:szCs w:val="20"/>
          <w:lang w:val="en-CA"/>
        </w:rPr>
        <w:t>next five (5) months</w:t>
      </w:r>
      <w:r>
        <w:rPr>
          <w:rFonts w:ascii="Times New Roman" w:eastAsia="Times New Roman" w:hAnsi="Times New Roman" w:cs="Times New Roman"/>
          <w:i/>
          <w:iCs/>
          <w:sz w:val="20"/>
          <w:szCs w:val="20"/>
          <w:lang w:val="en-CA"/>
        </w:rPr>
        <w:t xml:space="preserve">, </w:t>
      </w:r>
      <w:r w:rsidRPr="00B01E1F">
        <w:rPr>
          <w:rFonts w:ascii="Times New Roman" w:eastAsia="Times New Roman" w:hAnsi="Times New Roman" w:cs="Times New Roman"/>
          <w:i/>
          <w:iCs/>
          <w:sz w:val="20"/>
          <w:szCs w:val="20"/>
          <w:lang w:val="en-CA"/>
        </w:rPr>
        <w:t xml:space="preserve">which </w:t>
      </w:r>
      <w:r>
        <w:rPr>
          <w:rFonts w:ascii="Times New Roman" w:eastAsia="Times New Roman" w:hAnsi="Times New Roman" w:cs="Times New Roman"/>
          <w:i/>
          <w:iCs/>
          <w:sz w:val="20"/>
          <w:szCs w:val="20"/>
          <w:lang w:val="en-CA"/>
        </w:rPr>
        <w:t xml:space="preserve">is </w:t>
      </w:r>
      <w:r w:rsidRPr="00B01E1F">
        <w:rPr>
          <w:rFonts w:ascii="Times New Roman" w:eastAsia="Times New Roman" w:hAnsi="Times New Roman" w:cs="Times New Roman"/>
          <w:i/>
          <w:iCs/>
          <w:sz w:val="20"/>
          <w:szCs w:val="20"/>
          <w:lang w:val="en-CA"/>
        </w:rPr>
        <w:t xml:space="preserve">the </w:t>
      </w:r>
      <w:r>
        <w:rPr>
          <w:rFonts w:ascii="Times New Roman" w:eastAsia="Times New Roman" w:hAnsi="Times New Roman" w:cs="Times New Roman"/>
          <w:i/>
          <w:iCs/>
          <w:sz w:val="20"/>
          <w:szCs w:val="20"/>
          <w:lang w:val="en-CA"/>
        </w:rPr>
        <w:t xml:space="preserve">remaining time the </w:t>
      </w:r>
      <w:r w:rsidRPr="00B01E1F">
        <w:rPr>
          <w:rFonts w:ascii="Times New Roman" w:eastAsia="Times New Roman" w:hAnsi="Times New Roman" w:cs="Times New Roman"/>
          <w:i/>
          <w:iCs/>
          <w:sz w:val="20"/>
          <w:szCs w:val="20"/>
          <w:lang w:val="en-CA"/>
        </w:rPr>
        <w:t>EPDP te</w:t>
      </w:r>
      <w:r>
        <w:rPr>
          <w:rFonts w:ascii="Times New Roman" w:eastAsia="Times New Roman" w:hAnsi="Times New Roman" w:cs="Times New Roman"/>
          <w:i/>
          <w:iCs/>
          <w:sz w:val="20"/>
          <w:szCs w:val="20"/>
          <w:lang w:val="en-CA"/>
        </w:rPr>
        <w:t>a</w:t>
      </w:r>
      <w:r w:rsidRPr="00B01E1F">
        <w:rPr>
          <w:rFonts w:ascii="Times New Roman" w:eastAsia="Times New Roman" w:hAnsi="Times New Roman" w:cs="Times New Roman"/>
          <w:i/>
          <w:iCs/>
          <w:sz w:val="20"/>
          <w:szCs w:val="20"/>
          <w:lang w:val="en-CA"/>
        </w:rPr>
        <w:t xml:space="preserve">m </w:t>
      </w:r>
      <w:r>
        <w:rPr>
          <w:rFonts w:ascii="Times New Roman" w:eastAsia="Times New Roman" w:hAnsi="Times New Roman" w:cs="Times New Roman"/>
          <w:i/>
          <w:iCs/>
          <w:sz w:val="20"/>
          <w:szCs w:val="20"/>
          <w:lang w:val="en-CA"/>
        </w:rPr>
        <w:t xml:space="preserve">has to release and put in place a final report.  </w:t>
      </w:r>
      <w:r w:rsidRPr="00B01E1F">
        <w:rPr>
          <w:rFonts w:ascii="Times New Roman" w:eastAsia="Times New Roman" w:hAnsi="Times New Roman" w:cs="Times New Roman"/>
          <w:i/>
          <w:iCs/>
          <w:sz w:val="20"/>
          <w:szCs w:val="20"/>
          <w:lang w:val="en-CA"/>
        </w:rPr>
        <w:t xml:space="preserve"> The Services will be</w:t>
      </w:r>
      <w:r>
        <w:rPr>
          <w:rFonts w:ascii="Times New Roman" w:eastAsia="Times New Roman" w:hAnsi="Times New Roman" w:cs="Times New Roman"/>
          <w:i/>
          <w:iCs/>
          <w:sz w:val="20"/>
          <w:szCs w:val="20"/>
          <w:lang w:val="en-CA"/>
        </w:rPr>
        <w:t xml:space="preserve"> requir</w:t>
      </w:r>
      <w:r w:rsidRPr="00B01E1F">
        <w:rPr>
          <w:rFonts w:ascii="Times New Roman" w:eastAsia="Times New Roman" w:hAnsi="Times New Roman" w:cs="Times New Roman"/>
          <w:i/>
          <w:iCs/>
          <w:sz w:val="20"/>
          <w:szCs w:val="20"/>
          <w:lang w:val="en-CA"/>
        </w:rPr>
        <w:t xml:space="preserve">ed within </w:t>
      </w:r>
      <w:r>
        <w:rPr>
          <w:rFonts w:ascii="Times New Roman" w:eastAsia="Times New Roman" w:hAnsi="Times New Roman" w:cs="Times New Roman"/>
          <w:i/>
          <w:iCs/>
          <w:sz w:val="20"/>
          <w:szCs w:val="20"/>
          <w:lang w:val="en-CA"/>
        </w:rPr>
        <w:t xml:space="preserve">a </w:t>
      </w:r>
      <w:r w:rsidRPr="00B01E1F">
        <w:rPr>
          <w:rFonts w:ascii="Times New Roman" w:eastAsia="Times New Roman" w:hAnsi="Times New Roman" w:cs="Times New Roman"/>
          <w:i/>
          <w:iCs/>
          <w:sz w:val="20"/>
          <w:szCs w:val="20"/>
          <w:lang w:val="en-CA"/>
        </w:rPr>
        <w:t>short frame turn-around, as the Team meets bi-weekly and is on a trajectory to produce a draft Final Report within the next three (3) months.</w:t>
      </w:r>
    </w:p>
    <w:p w:rsidR="00B01E1F" w:rsidRPr="00B01E1F" w:rsidRDefault="00B01E1F" w:rsidP="00B01E1F">
      <w:pPr>
        <w:numPr>
          <w:ilvl w:val="0"/>
          <w:numId w:val="1"/>
        </w:numPr>
        <w:spacing w:before="100" w:beforeAutospacing="1" w:after="100" w:afterAutospacing="1"/>
        <w:rPr>
          <w:rFonts w:ascii="Times New Roman" w:eastAsia="Times New Roman" w:hAnsi="Times New Roman" w:cs="Times New Roman"/>
          <w:sz w:val="20"/>
          <w:szCs w:val="20"/>
          <w:lang w:val="en-CA"/>
        </w:rPr>
      </w:pPr>
      <w:r w:rsidRPr="00B01E1F">
        <w:rPr>
          <w:rFonts w:ascii="Times New Roman" w:eastAsia="Times New Roman" w:hAnsi="Times New Roman" w:cs="Times New Roman"/>
          <w:i/>
          <w:iCs/>
          <w:sz w:val="20"/>
          <w:szCs w:val="20"/>
          <w:lang w:val="en-CA"/>
        </w:rPr>
        <w:t>The Services shall be provided by counsel well-versed in GDPR and global data protection laws and familiar with and knowledgeable about the ICANN framework and process. The counsel should moreover be permitted within its mandate to represent the EPDP and its respective stakeholder groups without conflict and without limitations on public comment.</w:t>
      </w:r>
    </w:p>
    <w:p w:rsidR="00B01E1F" w:rsidRPr="00B01E1F" w:rsidRDefault="00B01E1F" w:rsidP="00B01E1F">
      <w:pPr>
        <w:spacing w:before="100" w:beforeAutospacing="1" w:after="100" w:afterAutospacing="1"/>
        <w:rPr>
          <w:rFonts w:ascii="Times New Roman" w:hAnsi="Times New Roman" w:cs="Times New Roman"/>
          <w:sz w:val="20"/>
          <w:szCs w:val="20"/>
          <w:lang w:val="en-CA"/>
        </w:rPr>
      </w:pPr>
      <w:r w:rsidRPr="00B01E1F">
        <w:rPr>
          <w:rFonts w:ascii="Times New Roman" w:hAnsi="Times New Roman" w:cs="Times New Roman"/>
          <w:i/>
          <w:iCs/>
          <w:sz w:val="20"/>
          <w:szCs w:val="20"/>
          <w:lang w:val="en-CA"/>
        </w:rPr>
        <w:t> W</w:t>
      </w:r>
      <w:r w:rsidR="0001027B">
        <w:rPr>
          <w:rFonts w:ascii="Times New Roman" w:hAnsi="Times New Roman" w:cs="Times New Roman"/>
          <w:i/>
          <w:iCs/>
          <w:sz w:val="20"/>
          <w:szCs w:val="20"/>
          <w:lang w:val="en-CA"/>
        </w:rPr>
        <w:t>ithin</w:t>
      </w:r>
      <w:r w:rsidRPr="00B01E1F">
        <w:rPr>
          <w:rFonts w:ascii="Times New Roman" w:hAnsi="Times New Roman" w:cs="Times New Roman"/>
          <w:i/>
          <w:iCs/>
          <w:sz w:val="20"/>
          <w:szCs w:val="20"/>
          <w:lang w:val="en-CA"/>
        </w:rPr>
        <w:t xml:space="preserve"> this SOW </w:t>
      </w:r>
      <w:r w:rsidR="0001027B">
        <w:rPr>
          <w:rFonts w:ascii="Times New Roman" w:hAnsi="Times New Roman" w:cs="Times New Roman"/>
          <w:i/>
          <w:iCs/>
          <w:sz w:val="20"/>
          <w:szCs w:val="20"/>
          <w:lang w:val="en-CA"/>
        </w:rPr>
        <w:t>we list two specific issue which we ask legal advice and within the scope of the retainment there will be requested further questions to be addressed by counsel</w:t>
      </w:r>
      <w:r w:rsidRPr="00B01E1F">
        <w:rPr>
          <w:rFonts w:ascii="Times New Roman" w:hAnsi="Times New Roman" w:cs="Times New Roman"/>
          <w:i/>
          <w:iCs/>
          <w:sz w:val="20"/>
          <w:szCs w:val="20"/>
          <w:lang w:val="en-CA"/>
        </w:rPr>
        <w:t xml:space="preserve">. </w:t>
      </w:r>
    </w:p>
    <w:p w:rsidR="0001027B" w:rsidRPr="00951706" w:rsidRDefault="0001027B">
      <w:pPr>
        <w:rPr>
          <w:rFonts w:ascii="Times New Roman" w:hAnsi="Times New Roman" w:cs="Times New Roman"/>
          <w:i/>
          <w:sz w:val="20"/>
          <w:szCs w:val="20"/>
        </w:rPr>
      </w:pPr>
      <w:r w:rsidRPr="00951706">
        <w:rPr>
          <w:rFonts w:ascii="Times New Roman" w:hAnsi="Times New Roman" w:cs="Times New Roman"/>
          <w:i/>
          <w:sz w:val="20"/>
          <w:szCs w:val="20"/>
        </w:rPr>
        <w:t>Question 1-</w:t>
      </w:r>
    </w:p>
    <w:p w:rsidR="00951706" w:rsidRDefault="00322F1F" w:rsidP="00971672">
      <w:pPr>
        <w:pStyle w:val="ListParagraph"/>
        <w:numPr>
          <w:ilvl w:val="0"/>
          <w:numId w:val="2"/>
        </w:numPr>
        <w:shd w:val="clear" w:color="auto" w:fill="FFFFFF"/>
        <w:spacing w:beforeAutospacing="1" w:afterAutospacing="1"/>
        <w:rPr>
          <w:rFonts w:ascii="Times New Roman" w:eastAsia="Times New Roman" w:hAnsi="Times New Roman" w:cs="Times New Roman"/>
          <w:i/>
          <w:color w:val="000000"/>
          <w:sz w:val="20"/>
          <w:szCs w:val="20"/>
        </w:rPr>
      </w:pPr>
      <w:r w:rsidRPr="00951706">
        <w:rPr>
          <w:rFonts w:ascii="Times New Roman" w:eastAsia="Times New Roman" w:hAnsi="Times New Roman" w:cs="Times New Roman"/>
          <w:i/>
          <w:color w:val="000000"/>
          <w:sz w:val="20"/>
          <w:szCs w:val="20"/>
        </w:rPr>
        <w:t xml:space="preserve">The GDPR's scope does not include the data of legal persons, only the personal data of natural persons, but under the Temporary Specification, within the current WHOIS service, does not distinguish between natural and legal persons.  The outstanding issue is that </w:t>
      </w:r>
      <w:r w:rsidR="00173E85" w:rsidRPr="00951706">
        <w:rPr>
          <w:rFonts w:ascii="Times New Roman" w:eastAsia="Times New Roman" w:hAnsi="Times New Roman" w:cs="Times New Roman"/>
          <w:i/>
          <w:color w:val="000000"/>
          <w:sz w:val="20"/>
          <w:szCs w:val="20"/>
        </w:rPr>
        <w:t>the EDPB and DPAs</w:t>
      </w:r>
      <w:r w:rsidRPr="00951706">
        <w:rPr>
          <w:rFonts w:ascii="Times New Roman" w:eastAsia="Times New Roman" w:hAnsi="Times New Roman" w:cs="Times New Roman"/>
          <w:i/>
          <w:color w:val="000000"/>
          <w:sz w:val="20"/>
          <w:szCs w:val="20"/>
        </w:rPr>
        <w:t xml:space="preserve"> have indicated that even though legal persons are not protected under the GDPR, the data </w:t>
      </w:r>
      <w:r w:rsidR="00971672" w:rsidRPr="00951706">
        <w:rPr>
          <w:rFonts w:ascii="Times New Roman" w:eastAsia="Times New Roman" w:hAnsi="Times New Roman" w:cs="Times New Roman"/>
          <w:i/>
          <w:color w:val="000000"/>
          <w:sz w:val="20"/>
          <w:szCs w:val="20"/>
        </w:rPr>
        <w:t xml:space="preserve">provided by legal persons in the form of contact details for technical </w:t>
      </w:r>
      <w:r w:rsidRPr="00951706">
        <w:rPr>
          <w:rFonts w:ascii="Times New Roman" w:eastAsia="Times New Roman" w:hAnsi="Times New Roman" w:cs="Times New Roman"/>
          <w:i/>
          <w:color w:val="000000"/>
          <w:sz w:val="20"/>
          <w:szCs w:val="20"/>
        </w:rPr>
        <w:t xml:space="preserve">of employees </w:t>
      </w:r>
      <w:r w:rsidR="00971672" w:rsidRPr="00951706">
        <w:rPr>
          <w:rFonts w:ascii="Times New Roman" w:eastAsia="Times New Roman" w:hAnsi="Times New Roman" w:cs="Times New Roman"/>
          <w:i/>
          <w:color w:val="000000"/>
          <w:sz w:val="20"/>
          <w:szCs w:val="20"/>
        </w:rPr>
        <w:t>or third-party providers could include personal data</w:t>
      </w:r>
      <w:r w:rsidRPr="00951706">
        <w:rPr>
          <w:rFonts w:ascii="Times New Roman" w:eastAsia="Times New Roman" w:hAnsi="Times New Roman" w:cs="Times New Roman"/>
          <w:i/>
          <w:color w:val="000000"/>
          <w:sz w:val="20"/>
          <w:szCs w:val="20"/>
        </w:rPr>
        <w:t xml:space="preserve">.  </w:t>
      </w:r>
      <w:r w:rsidR="00971672" w:rsidRPr="00951706">
        <w:rPr>
          <w:rFonts w:ascii="Times New Roman" w:eastAsia="Times New Roman" w:hAnsi="Times New Roman" w:cs="Times New Roman"/>
          <w:i/>
          <w:color w:val="000000"/>
          <w:sz w:val="20"/>
          <w:szCs w:val="20"/>
        </w:rPr>
        <w:t xml:space="preserve">Therefore, although certain </w:t>
      </w:r>
      <w:r w:rsidRPr="00951706">
        <w:rPr>
          <w:rFonts w:ascii="Times New Roman" w:eastAsia="Times New Roman" w:hAnsi="Times New Roman" w:cs="Times New Roman"/>
          <w:i/>
          <w:color w:val="000000"/>
          <w:sz w:val="20"/>
          <w:szCs w:val="20"/>
        </w:rPr>
        <w:t>stakeholders want to continue to access the data of legal persons without obstruction, there has been debate on this topic</w:t>
      </w:r>
      <w:r w:rsidR="00971672" w:rsidRPr="00951706">
        <w:rPr>
          <w:rFonts w:ascii="Times New Roman" w:eastAsia="Times New Roman" w:hAnsi="Times New Roman" w:cs="Times New Roman"/>
          <w:i/>
          <w:color w:val="000000"/>
          <w:sz w:val="20"/>
          <w:szCs w:val="20"/>
        </w:rPr>
        <w:t xml:space="preserve"> due to the lack of clarity if there is a risk of allowing access to data of legal persons since it could include natural person personal data</w:t>
      </w:r>
      <w:r w:rsidRPr="00951706">
        <w:rPr>
          <w:rFonts w:ascii="Times New Roman" w:eastAsia="Times New Roman" w:hAnsi="Times New Roman" w:cs="Times New Roman"/>
          <w:i/>
          <w:color w:val="000000"/>
          <w:sz w:val="20"/>
          <w:szCs w:val="20"/>
        </w:rPr>
        <w:t xml:space="preserve">, with the following </w:t>
      </w:r>
      <w:r w:rsidR="00971672" w:rsidRPr="00951706">
        <w:rPr>
          <w:rFonts w:ascii="Times New Roman" w:eastAsia="Times New Roman" w:hAnsi="Times New Roman" w:cs="Times New Roman"/>
          <w:i/>
          <w:color w:val="000000"/>
          <w:sz w:val="20"/>
          <w:szCs w:val="20"/>
        </w:rPr>
        <w:t xml:space="preserve">specific </w:t>
      </w:r>
      <w:r w:rsidRPr="00951706">
        <w:rPr>
          <w:rFonts w:ascii="Times New Roman" w:eastAsia="Times New Roman" w:hAnsi="Times New Roman" w:cs="Times New Roman"/>
          <w:i/>
          <w:color w:val="000000"/>
          <w:sz w:val="20"/>
          <w:szCs w:val="20"/>
        </w:rPr>
        <w:t>points raised:</w:t>
      </w:r>
    </w:p>
    <w:p w:rsidR="00971672" w:rsidRPr="00951706" w:rsidRDefault="00971672" w:rsidP="00951706">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p>
    <w:p w:rsidR="00971672" w:rsidRPr="00951706" w:rsidRDefault="00971672" w:rsidP="00971672">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r w:rsidRPr="00951706">
        <w:rPr>
          <w:rFonts w:ascii="Times New Roman" w:eastAsia="Times New Roman" w:hAnsi="Times New Roman" w:cs="Times New Roman"/>
          <w:i/>
          <w:color w:val="000000"/>
          <w:sz w:val="20"/>
          <w:szCs w:val="20"/>
        </w:rPr>
        <w:t>Advocating access to legal person data, stakeholder groups provide:</w:t>
      </w:r>
    </w:p>
    <w:p w:rsidR="00971672" w:rsidRPr="00951706" w:rsidRDefault="00971672" w:rsidP="00971672">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r w:rsidRPr="00951706">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businesses could self</w:t>
      </w:r>
      <w:r w:rsidRPr="00951706">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declare, with business registration numbers</w:t>
      </w:r>
      <w:r w:rsidR="00322F1F" w:rsidRPr="00951706">
        <w:rPr>
          <w:rFonts w:ascii="Times New Roman" w:eastAsia="Times New Roman" w:hAnsi="Times New Roman" w:cs="Times New Roman"/>
          <w:i/>
          <w:color w:val="000000"/>
          <w:sz w:val="20"/>
          <w:szCs w:val="20"/>
        </w:rPr>
        <w:br/>
      </w:r>
      <w:r w:rsidRPr="00951706">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 xml:space="preserve">legal persons could be asked to guarantee that they have obtained the consent </w:t>
      </w:r>
      <w:r w:rsidRPr="00951706">
        <w:rPr>
          <w:rFonts w:ascii="Times New Roman" w:eastAsia="Times New Roman" w:hAnsi="Times New Roman" w:cs="Times New Roman"/>
          <w:i/>
          <w:color w:val="000000"/>
          <w:sz w:val="20"/>
          <w:szCs w:val="20"/>
        </w:rPr>
        <w:t xml:space="preserve">(“informed”) </w:t>
      </w:r>
      <w:r w:rsidR="00322F1F" w:rsidRPr="00951706">
        <w:rPr>
          <w:rFonts w:ascii="Times New Roman" w:eastAsia="Times New Roman" w:hAnsi="Times New Roman" w:cs="Times New Roman"/>
          <w:i/>
          <w:color w:val="000000"/>
          <w:sz w:val="20"/>
          <w:szCs w:val="20"/>
        </w:rPr>
        <w:t>of an employee or contracted party whose contact data is listed</w:t>
      </w:r>
      <w:r w:rsidRPr="00951706">
        <w:rPr>
          <w:rFonts w:ascii="Times New Roman" w:eastAsia="Times New Roman" w:hAnsi="Times New Roman" w:cs="Times New Roman"/>
          <w:i/>
          <w:color w:val="000000"/>
          <w:sz w:val="20"/>
          <w:szCs w:val="20"/>
        </w:rPr>
        <w:t>, counting on the agency relationship</w:t>
      </w:r>
      <w:r w:rsidR="00322F1F" w:rsidRPr="00951706">
        <w:rPr>
          <w:rFonts w:ascii="Times New Roman" w:eastAsia="Times New Roman" w:hAnsi="Times New Roman" w:cs="Times New Roman"/>
          <w:i/>
          <w:color w:val="000000"/>
          <w:sz w:val="20"/>
          <w:szCs w:val="20"/>
        </w:rPr>
        <w:t>.</w:t>
      </w:r>
    </w:p>
    <w:p w:rsidR="00173E85" w:rsidRPr="00951706" w:rsidRDefault="00971672" w:rsidP="00971672">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r w:rsidRPr="00951706">
        <w:rPr>
          <w:rFonts w:ascii="Times New Roman" w:eastAsia="Times New Roman" w:hAnsi="Times New Roman" w:cs="Times New Roman"/>
          <w:i/>
          <w:color w:val="000000"/>
          <w:sz w:val="20"/>
          <w:szCs w:val="20"/>
        </w:rPr>
        <w:t xml:space="preserve">-the domain name registration can include clear instructional text (education to registrant), making clear that supplying any email or contact details for a legal entity </w:t>
      </w:r>
      <w:r w:rsidR="00173E85" w:rsidRPr="00951706">
        <w:rPr>
          <w:rFonts w:ascii="Times New Roman" w:eastAsia="Times New Roman" w:hAnsi="Times New Roman" w:cs="Times New Roman"/>
          <w:i/>
          <w:color w:val="000000"/>
          <w:sz w:val="20"/>
          <w:szCs w:val="20"/>
        </w:rPr>
        <w:t>which may includ</w:t>
      </w:r>
      <w:r w:rsidR="002E53AB">
        <w:rPr>
          <w:rFonts w:ascii="Times New Roman" w:eastAsia="Times New Roman" w:hAnsi="Times New Roman" w:cs="Times New Roman"/>
          <w:i/>
          <w:color w:val="000000"/>
          <w:sz w:val="20"/>
          <w:szCs w:val="20"/>
        </w:rPr>
        <w:t xml:space="preserve">e </w:t>
      </w:r>
      <w:r w:rsidR="00173E85" w:rsidRPr="00951706">
        <w:rPr>
          <w:rFonts w:ascii="Times New Roman" w:eastAsia="Times New Roman" w:hAnsi="Times New Roman" w:cs="Times New Roman"/>
          <w:i/>
          <w:color w:val="000000"/>
          <w:sz w:val="20"/>
          <w:szCs w:val="20"/>
        </w:rPr>
        <w:t>personal data is to be provided after clear consent is granted by the person whose details are in issue.</w:t>
      </w:r>
    </w:p>
    <w:p w:rsidR="00173E85" w:rsidRPr="00951706" w:rsidRDefault="00173E85" w:rsidP="00971672">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p>
    <w:p w:rsidR="00173E85" w:rsidRPr="00951706" w:rsidRDefault="00951706" w:rsidP="00971672">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Advocating against access to legal person data, stakeholder groups express the following </w:t>
      </w:r>
      <w:r w:rsidR="00173E85" w:rsidRPr="00951706">
        <w:rPr>
          <w:rFonts w:ascii="Times New Roman" w:eastAsia="Times New Roman" w:hAnsi="Times New Roman" w:cs="Times New Roman"/>
          <w:i/>
          <w:color w:val="000000"/>
          <w:sz w:val="20"/>
          <w:szCs w:val="20"/>
        </w:rPr>
        <w:t>concerns:</w:t>
      </w:r>
      <w:r w:rsidR="00971672" w:rsidRPr="00951706">
        <w:rPr>
          <w:rFonts w:ascii="Times New Roman" w:eastAsia="Times New Roman" w:hAnsi="Times New Roman" w:cs="Times New Roman"/>
          <w:i/>
          <w:color w:val="000000"/>
          <w:sz w:val="20"/>
          <w:szCs w:val="20"/>
        </w:rPr>
        <w:t xml:space="preserve"> </w:t>
      </w:r>
      <w:r w:rsidR="00322F1F" w:rsidRPr="00951706">
        <w:rPr>
          <w:rFonts w:ascii="Times New Roman" w:eastAsia="Times New Roman" w:hAnsi="Times New Roman" w:cs="Times New Roman"/>
          <w:i/>
          <w:color w:val="000000"/>
          <w:sz w:val="20"/>
          <w:szCs w:val="20"/>
        </w:rPr>
        <w:br/>
      </w:r>
      <w:r w:rsidR="00971672" w:rsidRPr="00951706">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 xml:space="preserve">seeking consent </w:t>
      </w:r>
      <w:r w:rsidR="00971672" w:rsidRPr="00951706">
        <w:rPr>
          <w:rFonts w:ascii="Times New Roman" w:eastAsia="Times New Roman" w:hAnsi="Times New Roman" w:cs="Times New Roman"/>
          <w:i/>
          <w:color w:val="000000"/>
          <w:sz w:val="20"/>
          <w:szCs w:val="20"/>
        </w:rPr>
        <w:t>must be clear and informed and can be withdrawn at any</w:t>
      </w:r>
      <w:r w:rsidR="00173E85" w:rsidRPr="00951706">
        <w:rPr>
          <w:rFonts w:ascii="Times New Roman" w:eastAsia="Times New Roman" w:hAnsi="Times New Roman" w:cs="Times New Roman"/>
          <w:i/>
          <w:color w:val="000000"/>
          <w:sz w:val="20"/>
          <w:szCs w:val="20"/>
        </w:rPr>
        <w:t xml:space="preserve"> </w:t>
      </w:r>
      <w:r w:rsidR="00971672" w:rsidRPr="00951706">
        <w:rPr>
          <w:rFonts w:ascii="Times New Roman" w:eastAsia="Times New Roman" w:hAnsi="Times New Roman" w:cs="Times New Roman"/>
          <w:i/>
          <w:color w:val="000000"/>
          <w:sz w:val="20"/>
          <w:szCs w:val="20"/>
        </w:rPr>
        <w:t xml:space="preserve">time and therefore </w:t>
      </w:r>
      <w:r w:rsidR="00173E85" w:rsidRPr="00951706">
        <w:rPr>
          <w:rFonts w:ascii="Times New Roman" w:eastAsia="Times New Roman" w:hAnsi="Times New Roman" w:cs="Times New Roman"/>
          <w:i/>
          <w:color w:val="000000"/>
          <w:sz w:val="20"/>
          <w:szCs w:val="20"/>
        </w:rPr>
        <w:t xml:space="preserve">the question is whether </w:t>
      </w:r>
      <w:r w:rsidR="00971672" w:rsidRPr="00951706">
        <w:rPr>
          <w:rFonts w:ascii="Times New Roman" w:eastAsia="Times New Roman" w:hAnsi="Times New Roman" w:cs="Times New Roman"/>
          <w:i/>
          <w:color w:val="000000"/>
          <w:sz w:val="20"/>
          <w:szCs w:val="20"/>
        </w:rPr>
        <w:t xml:space="preserve">consent </w:t>
      </w:r>
      <w:r w:rsidR="00173E85" w:rsidRPr="00951706">
        <w:rPr>
          <w:rFonts w:ascii="Times New Roman" w:eastAsia="Times New Roman" w:hAnsi="Times New Roman" w:cs="Times New Roman"/>
          <w:i/>
          <w:color w:val="000000"/>
          <w:sz w:val="20"/>
          <w:szCs w:val="20"/>
        </w:rPr>
        <w:t xml:space="preserve">is </w:t>
      </w:r>
      <w:r w:rsidR="00971672" w:rsidRPr="00951706">
        <w:rPr>
          <w:rFonts w:ascii="Times New Roman" w:eastAsia="Times New Roman" w:hAnsi="Times New Roman" w:cs="Times New Roman"/>
          <w:i/>
          <w:color w:val="000000"/>
          <w:sz w:val="20"/>
          <w:szCs w:val="20"/>
        </w:rPr>
        <w:t>practically supplied and maintained in this context</w:t>
      </w:r>
      <w:r w:rsidR="00322F1F" w:rsidRPr="00951706">
        <w:rPr>
          <w:rFonts w:ascii="Times New Roman" w:eastAsia="Times New Roman" w:hAnsi="Times New Roman" w:cs="Times New Roman"/>
          <w:i/>
          <w:color w:val="000000"/>
          <w:sz w:val="20"/>
          <w:szCs w:val="20"/>
        </w:rPr>
        <w:br/>
      </w:r>
      <w:r w:rsidR="00971672" w:rsidRPr="00951706">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educating registrants as to what category they fall into is difficult and expensive</w:t>
      </w:r>
      <w:r w:rsidR="00322F1F" w:rsidRPr="00951706">
        <w:rPr>
          <w:rFonts w:ascii="Times New Roman" w:eastAsia="Times New Roman" w:hAnsi="Times New Roman" w:cs="Times New Roman"/>
          <w:i/>
          <w:color w:val="000000"/>
          <w:sz w:val="20"/>
          <w:szCs w:val="20"/>
        </w:rPr>
        <w:br/>
      </w:r>
      <w:r w:rsidR="00173E85" w:rsidRPr="00951706">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in some jurisdictions, notably the EU, certain groups (religious, political, gendered identity, etc</w:t>
      </w:r>
      <w:r>
        <w:rPr>
          <w:rFonts w:ascii="Times New Roman" w:eastAsia="Times New Roman" w:hAnsi="Times New Roman" w:cs="Times New Roman"/>
          <w:i/>
          <w:color w:val="000000"/>
          <w:sz w:val="20"/>
          <w:szCs w:val="20"/>
        </w:rPr>
        <w:t>.</w:t>
      </w:r>
      <w:r w:rsidR="00322F1F" w:rsidRPr="00951706">
        <w:rPr>
          <w:rFonts w:ascii="Times New Roman" w:eastAsia="Times New Roman" w:hAnsi="Times New Roman" w:cs="Times New Roman"/>
          <w:i/>
          <w:color w:val="000000"/>
          <w:sz w:val="20"/>
          <w:szCs w:val="20"/>
        </w:rPr>
        <w:t>) are entitled to protection from persecution, which might occur if the registration data of their employees or contractors were released.</w:t>
      </w:r>
      <w:r w:rsidR="00322F1F" w:rsidRPr="00951706">
        <w:rPr>
          <w:rFonts w:ascii="Times New Roman" w:eastAsia="Times New Roman" w:hAnsi="Times New Roman" w:cs="Times New Roman"/>
          <w:i/>
          <w:color w:val="000000"/>
          <w:sz w:val="20"/>
          <w:szCs w:val="20"/>
        </w:rPr>
        <w:br/>
      </w:r>
    </w:p>
    <w:p w:rsidR="00322F1F" w:rsidRPr="00951706" w:rsidRDefault="00173E85" w:rsidP="00951706">
      <w:pPr>
        <w:pStyle w:val="ListParagraph"/>
        <w:shd w:val="clear" w:color="auto" w:fill="FFFFFF"/>
        <w:spacing w:beforeAutospacing="1" w:afterAutospacing="1"/>
        <w:ind w:left="780"/>
        <w:rPr>
          <w:rFonts w:ascii="Times New Roman" w:eastAsia="Times New Roman" w:hAnsi="Times New Roman" w:cs="Times New Roman"/>
          <w:i/>
          <w:color w:val="000000"/>
          <w:sz w:val="20"/>
          <w:szCs w:val="20"/>
        </w:rPr>
      </w:pPr>
      <w:r w:rsidRPr="00951706">
        <w:rPr>
          <w:rFonts w:ascii="Times New Roman" w:eastAsia="Times New Roman" w:hAnsi="Times New Roman" w:cs="Times New Roman"/>
          <w:i/>
          <w:color w:val="000000"/>
          <w:sz w:val="20"/>
          <w:szCs w:val="20"/>
        </w:rPr>
        <w:t>Based on the above questions and positions, p</w:t>
      </w:r>
      <w:r w:rsidR="00322F1F" w:rsidRPr="00951706">
        <w:rPr>
          <w:rFonts w:ascii="Times New Roman" w:eastAsia="Times New Roman" w:hAnsi="Times New Roman" w:cs="Times New Roman"/>
          <w:i/>
          <w:color w:val="000000"/>
          <w:sz w:val="20"/>
          <w:szCs w:val="20"/>
        </w:rPr>
        <w:t>lease comment on the legal issues and liability risk which could result from a decision to ask registrars to make this distinction between legal and natural persons.</w:t>
      </w:r>
    </w:p>
    <w:p w:rsidR="00322F1F" w:rsidRPr="00951706" w:rsidRDefault="00322F1F" w:rsidP="00322F1F">
      <w:pPr>
        <w:rPr>
          <w:rFonts w:ascii="Times New Roman" w:eastAsia="Times New Roman" w:hAnsi="Times New Roman" w:cs="Times New Roman"/>
          <w:i/>
          <w:sz w:val="20"/>
          <w:szCs w:val="20"/>
        </w:rPr>
      </w:pPr>
    </w:p>
    <w:p w:rsidR="00D471C6" w:rsidRPr="00951706" w:rsidRDefault="00D471C6" w:rsidP="00D471C6">
      <w:pPr>
        <w:rPr>
          <w:rFonts w:ascii="Times New Roman" w:hAnsi="Times New Roman" w:cs="Times New Roman"/>
          <w:i/>
          <w:sz w:val="20"/>
          <w:szCs w:val="20"/>
        </w:rPr>
      </w:pPr>
      <w:r w:rsidRPr="00951706">
        <w:rPr>
          <w:rFonts w:ascii="Times New Roman" w:hAnsi="Times New Roman" w:cs="Times New Roman"/>
          <w:i/>
          <w:sz w:val="20"/>
          <w:szCs w:val="20"/>
        </w:rPr>
        <w:t xml:space="preserve">Question 2-  </w:t>
      </w:r>
    </w:p>
    <w:p w:rsidR="00D471C6" w:rsidRPr="00951706" w:rsidRDefault="00D471C6" w:rsidP="00D471C6">
      <w:pPr>
        <w:rPr>
          <w:rFonts w:ascii="Times New Roman" w:hAnsi="Times New Roman" w:cs="Times New Roman"/>
          <w:i/>
          <w:sz w:val="20"/>
          <w:szCs w:val="20"/>
        </w:rPr>
      </w:pPr>
    </w:p>
    <w:p w:rsidR="0001027B" w:rsidRPr="00951706" w:rsidRDefault="00D471C6" w:rsidP="00D471C6">
      <w:pPr>
        <w:rPr>
          <w:rFonts w:ascii="Times New Roman" w:hAnsi="Times New Roman" w:cs="Times New Roman"/>
          <w:i/>
          <w:sz w:val="20"/>
          <w:szCs w:val="20"/>
        </w:rPr>
      </w:pPr>
      <w:r w:rsidRPr="00951706">
        <w:rPr>
          <w:rFonts w:ascii="Times New Roman" w:hAnsi="Times New Roman" w:cs="Times New Roman"/>
          <w:i/>
          <w:sz w:val="20"/>
          <w:szCs w:val="20"/>
        </w:rPr>
        <w:t>Can the information supplied-by registrants in the fields within a domain name application by relied upon by registrars and registries when registrars and registries process personal data, particularly if a registrant signs an attestation at the end of the application which states that the above information supplied is true and accurate and to the best of the registrant’s knowledge? E.g., if a registrant checks a box and identifies itself as a legal person and lists the corporate entity or organization name, will a registrar or registry be liable if the registrant made a mistake or incorrectly identified itself?</w:t>
      </w:r>
    </w:p>
    <w:p w:rsidR="00D471C6" w:rsidRPr="00951706" w:rsidRDefault="00D471C6" w:rsidP="00D471C6">
      <w:pPr>
        <w:rPr>
          <w:rFonts w:ascii="Times New Roman" w:hAnsi="Times New Roman" w:cs="Times New Roman"/>
          <w:i/>
          <w:sz w:val="20"/>
          <w:szCs w:val="20"/>
        </w:rPr>
      </w:pPr>
    </w:p>
    <w:p w:rsidR="00D471C6" w:rsidRPr="00951706" w:rsidRDefault="00D471C6" w:rsidP="00D471C6">
      <w:pPr>
        <w:rPr>
          <w:rFonts w:ascii="Times New Roman" w:hAnsi="Times New Roman" w:cs="Times New Roman"/>
          <w:i/>
          <w:sz w:val="20"/>
          <w:szCs w:val="20"/>
        </w:rPr>
      </w:pPr>
      <w:r w:rsidRPr="00951706">
        <w:rPr>
          <w:rFonts w:ascii="Times New Roman" w:hAnsi="Times New Roman" w:cs="Times New Roman"/>
          <w:i/>
          <w:sz w:val="20"/>
          <w:szCs w:val="20"/>
        </w:rPr>
        <w:t>As stated above, the answers to additional questions within the term of this SOW will be requested and required</w:t>
      </w:r>
      <w:r w:rsidR="00951706" w:rsidRPr="00951706">
        <w:rPr>
          <w:rFonts w:ascii="Times New Roman" w:hAnsi="Times New Roman" w:cs="Times New Roman"/>
          <w:i/>
          <w:sz w:val="20"/>
          <w:szCs w:val="20"/>
        </w:rPr>
        <w:t xml:space="preserve"> to be answered</w:t>
      </w:r>
      <w:r w:rsidRPr="00951706">
        <w:rPr>
          <w:rFonts w:ascii="Times New Roman" w:hAnsi="Times New Roman" w:cs="Times New Roman"/>
          <w:i/>
          <w:sz w:val="20"/>
          <w:szCs w:val="20"/>
        </w:rPr>
        <w:t>.</w:t>
      </w:r>
    </w:p>
    <w:p w:rsidR="00D471C6" w:rsidRPr="00951706" w:rsidRDefault="00D471C6" w:rsidP="00D471C6">
      <w:pPr>
        <w:rPr>
          <w:rFonts w:ascii="Times New Roman" w:hAnsi="Times New Roman" w:cs="Times New Roman"/>
          <w:i/>
          <w:sz w:val="20"/>
          <w:szCs w:val="20"/>
        </w:rPr>
      </w:pPr>
    </w:p>
    <w:p w:rsidR="00D471C6" w:rsidRPr="00951706" w:rsidRDefault="00D471C6" w:rsidP="00D471C6">
      <w:pPr>
        <w:rPr>
          <w:rFonts w:ascii="Times New Roman" w:hAnsi="Times New Roman" w:cs="Times New Roman"/>
          <w:i/>
          <w:sz w:val="20"/>
          <w:szCs w:val="20"/>
        </w:rPr>
      </w:pPr>
    </w:p>
    <w:sectPr w:rsidR="00D471C6" w:rsidRPr="00951706" w:rsidSect="005F06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5746D"/>
    <w:multiLevelType w:val="hybridMultilevel"/>
    <w:tmpl w:val="CB4801A8"/>
    <w:lvl w:ilvl="0" w:tplc="AA6A27F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913B9"/>
    <w:multiLevelType w:val="multilevel"/>
    <w:tmpl w:val="9BC6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1F"/>
    <w:rsid w:val="0001027B"/>
    <w:rsid w:val="00173E85"/>
    <w:rsid w:val="002E53AB"/>
    <w:rsid w:val="00322F1F"/>
    <w:rsid w:val="004A58C3"/>
    <w:rsid w:val="005F0694"/>
    <w:rsid w:val="008318F4"/>
    <w:rsid w:val="00951706"/>
    <w:rsid w:val="00971672"/>
    <w:rsid w:val="00A353E4"/>
    <w:rsid w:val="00B01E1F"/>
    <w:rsid w:val="00D471C6"/>
    <w:rsid w:val="00E603E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3D473"/>
  <w14:defaultImageDpi w14:val="300"/>
  <w15:docId w15:val="{535977DE-DE51-724C-8A64-4E9CE626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E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1E1F"/>
    <w:rPr>
      <w:rFonts w:ascii="Lucida Grande" w:hAnsi="Lucida Grande" w:cs="Lucida Grande"/>
      <w:sz w:val="18"/>
      <w:szCs w:val="18"/>
    </w:rPr>
  </w:style>
  <w:style w:type="paragraph" w:styleId="NormalWeb">
    <w:name w:val="Normal (Web)"/>
    <w:basedOn w:val="Normal"/>
    <w:uiPriority w:val="99"/>
    <w:semiHidden/>
    <w:unhideWhenUsed/>
    <w:rsid w:val="00322F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71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4517">
      <w:bodyDiv w:val="1"/>
      <w:marLeft w:val="0"/>
      <w:marRight w:val="0"/>
      <w:marTop w:val="0"/>
      <w:marBottom w:val="0"/>
      <w:divBdr>
        <w:top w:val="none" w:sz="0" w:space="0" w:color="auto"/>
        <w:left w:val="none" w:sz="0" w:space="0" w:color="auto"/>
        <w:bottom w:val="none" w:sz="0" w:space="0" w:color="auto"/>
        <w:right w:val="none" w:sz="0" w:space="0" w:color="auto"/>
      </w:divBdr>
      <w:divsChild>
        <w:div w:id="173273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287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428821">
                  <w:marLeft w:val="0"/>
                  <w:marRight w:val="0"/>
                  <w:marTop w:val="0"/>
                  <w:marBottom w:val="0"/>
                  <w:divBdr>
                    <w:top w:val="none" w:sz="0" w:space="0" w:color="auto"/>
                    <w:left w:val="none" w:sz="0" w:space="0" w:color="auto"/>
                    <w:bottom w:val="none" w:sz="0" w:space="0" w:color="auto"/>
                    <w:right w:val="none" w:sz="0" w:space="0" w:color="auto"/>
                  </w:divBdr>
                  <w:divsChild>
                    <w:div w:id="1304190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582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3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3029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816</Words>
  <Characters>4655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Plaut, Diane</cp:lastModifiedBy>
  <cp:revision>6</cp:revision>
  <dcterms:created xsi:type="dcterms:W3CDTF">2018-12-06T06:52:00Z</dcterms:created>
  <dcterms:modified xsi:type="dcterms:W3CDTF">2018-12-06T07:28:00Z</dcterms:modified>
</cp:coreProperties>
</file>