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A85CD" w14:textId="62792F3A" w:rsidR="00404709" w:rsidRPr="00BF2908" w:rsidRDefault="004551CC" w:rsidP="004551CC">
      <w:pPr>
        <w:jc w:val="center"/>
        <w:rPr>
          <w:b/>
          <w:sz w:val="28"/>
          <w:szCs w:val="28"/>
        </w:rPr>
      </w:pPr>
      <w:r w:rsidRPr="00BF2908">
        <w:rPr>
          <w:b/>
          <w:sz w:val="28"/>
          <w:szCs w:val="28"/>
        </w:rPr>
        <w:t>List of Outstanding Items in Initial Report</w:t>
      </w:r>
    </w:p>
    <w:p w14:paraId="1B8BD71A" w14:textId="77777777" w:rsidR="00CC078C" w:rsidRPr="00A9130E" w:rsidRDefault="00CC078C">
      <w:pPr>
        <w:rPr>
          <w:rFonts w:asciiTheme="majorHAnsi" w:hAnsiTheme="majorHAnsi"/>
          <w:sz w:val="20"/>
          <w:szCs w:val="20"/>
        </w:rPr>
      </w:pPr>
    </w:p>
    <w:tbl>
      <w:tblPr>
        <w:tblStyle w:val="TableGrid"/>
        <w:tblW w:w="14220" w:type="dxa"/>
        <w:tblInd w:w="-735" w:type="dxa"/>
        <w:tblLook w:val="04A0" w:firstRow="1" w:lastRow="0" w:firstColumn="1" w:lastColumn="0" w:noHBand="0" w:noVBand="1"/>
      </w:tblPr>
      <w:tblGrid>
        <w:gridCol w:w="1397"/>
        <w:gridCol w:w="894"/>
        <w:gridCol w:w="1768"/>
        <w:gridCol w:w="3342"/>
        <w:gridCol w:w="1409"/>
        <w:gridCol w:w="1824"/>
        <w:gridCol w:w="3586"/>
      </w:tblGrid>
      <w:tr w:rsidR="00A9130E" w:rsidRPr="00A9130E" w14:paraId="09141E79" w14:textId="77777777" w:rsidTr="00A9130E">
        <w:trPr>
          <w:trHeight w:val="323"/>
          <w:tblHeader/>
        </w:trPr>
        <w:tc>
          <w:tcPr>
            <w:tcW w:w="14220" w:type="dxa"/>
            <w:gridSpan w:val="7"/>
            <w:tcBorders>
              <w:top w:val="single" w:sz="12" w:space="0" w:color="000000"/>
              <w:left w:val="single" w:sz="12" w:space="0" w:color="000000"/>
              <w:bottom w:val="single" w:sz="12" w:space="0" w:color="000000"/>
              <w:right w:val="single" w:sz="12" w:space="0" w:color="000000"/>
            </w:tcBorders>
            <w:shd w:val="clear" w:color="auto" w:fill="F7CAAC" w:themeFill="accent2" w:themeFillTint="66"/>
          </w:tcPr>
          <w:p w14:paraId="66982C86" w14:textId="77777777" w:rsidR="005534B8" w:rsidRPr="00A9130E" w:rsidRDefault="005534B8">
            <w:pPr>
              <w:rPr>
                <w:rFonts w:asciiTheme="majorHAnsi" w:eastAsia="Times New Roman" w:hAnsiTheme="majorHAnsi"/>
                <w:b/>
                <w:sz w:val="20"/>
                <w:szCs w:val="20"/>
              </w:rPr>
            </w:pPr>
            <w:bookmarkStart w:id="0" w:name="_GoBack"/>
            <w:bookmarkEnd w:id="0"/>
          </w:p>
          <w:p w14:paraId="76F0EDE3" w14:textId="1554A238" w:rsidR="003F6EC4" w:rsidRPr="00C31B80" w:rsidRDefault="003F6EC4" w:rsidP="002D1FEA">
            <w:pPr>
              <w:jc w:val="center"/>
              <w:rPr>
                <w:rFonts w:eastAsia="Times New Roman"/>
                <w:b/>
              </w:rPr>
            </w:pPr>
            <w:r w:rsidRPr="00C31B80">
              <w:rPr>
                <w:rFonts w:eastAsia="Times New Roman"/>
                <w:b/>
              </w:rPr>
              <w:t xml:space="preserve">Outstanding Items to be Discussed </w:t>
            </w:r>
            <w:r w:rsidR="00D86B6F" w:rsidRPr="00C31B80">
              <w:rPr>
                <w:rFonts w:eastAsia="Times New Roman"/>
                <w:b/>
              </w:rPr>
              <w:t>by Mailing List</w:t>
            </w:r>
            <w:r w:rsidRPr="00C31B80">
              <w:rPr>
                <w:rFonts w:eastAsia="Times New Roman"/>
                <w:b/>
              </w:rPr>
              <w:t xml:space="preserve">, followed by </w:t>
            </w:r>
            <w:r w:rsidR="00D86B6F" w:rsidRPr="00C31B80">
              <w:rPr>
                <w:rFonts w:eastAsia="Times New Roman"/>
                <w:b/>
              </w:rPr>
              <w:t>EPDP Team Call</w:t>
            </w:r>
          </w:p>
          <w:p w14:paraId="5571C80B" w14:textId="22C1243E" w:rsidR="005534B8" w:rsidRPr="00A9130E" w:rsidRDefault="005534B8">
            <w:pPr>
              <w:rPr>
                <w:rFonts w:asciiTheme="majorHAnsi" w:eastAsia="Times New Roman" w:hAnsiTheme="majorHAnsi"/>
                <w:b/>
                <w:sz w:val="20"/>
                <w:szCs w:val="20"/>
              </w:rPr>
            </w:pPr>
          </w:p>
        </w:tc>
      </w:tr>
      <w:tr w:rsidR="00A9130E" w:rsidRPr="00A9130E" w14:paraId="74946880" w14:textId="3179187A" w:rsidTr="00A9130E">
        <w:trPr>
          <w:trHeight w:val="323"/>
          <w:tblHeader/>
        </w:trPr>
        <w:tc>
          <w:tcPr>
            <w:tcW w:w="1397"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5EC7BAD0" w14:textId="77777777" w:rsidR="002A2358" w:rsidRPr="00A9130E" w:rsidRDefault="002A2358">
            <w:pPr>
              <w:rPr>
                <w:rFonts w:asciiTheme="majorHAnsi" w:eastAsia="Times New Roman" w:hAnsiTheme="majorHAnsi"/>
                <w:b/>
                <w:sz w:val="20"/>
                <w:szCs w:val="20"/>
              </w:rPr>
            </w:pPr>
            <w:r w:rsidRPr="00A9130E">
              <w:rPr>
                <w:rFonts w:asciiTheme="majorHAnsi" w:eastAsia="Times New Roman" w:hAnsiTheme="majorHAnsi"/>
                <w:b/>
                <w:sz w:val="20"/>
                <w:szCs w:val="20"/>
              </w:rPr>
              <w:t>Item</w:t>
            </w:r>
          </w:p>
        </w:tc>
        <w:tc>
          <w:tcPr>
            <w:tcW w:w="894"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2F56AA82" w14:textId="77777777" w:rsidR="002A2358" w:rsidRPr="00A9130E" w:rsidRDefault="002A2358">
            <w:pPr>
              <w:rPr>
                <w:rFonts w:asciiTheme="majorHAnsi" w:eastAsia="Times New Roman" w:hAnsiTheme="majorHAnsi"/>
                <w:b/>
                <w:sz w:val="20"/>
                <w:szCs w:val="20"/>
              </w:rPr>
            </w:pPr>
            <w:r w:rsidRPr="00A9130E">
              <w:rPr>
                <w:rFonts w:asciiTheme="majorHAnsi" w:eastAsia="Times New Roman" w:hAnsiTheme="majorHAnsi"/>
                <w:b/>
                <w:sz w:val="20"/>
                <w:szCs w:val="20"/>
              </w:rPr>
              <w:t>Page</w:t>
            </w:r>
          </w:p>
        </w:tc>
        <w:tc>
          <w:tcPr>
            <w:tcW w:w="1768"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2AD81B1D" w14:textId="77777777" w:rsidR="002A2358" w:rsidRPr="00A9130E" w:rsidRDefault="002A2358">
            <w:pPr>
              <w:rPr>
                <w:rFonts w:asciiTheme="majorHAnsi" w:eastAsia="Times New Roman" w:hAnsiTheme="majorHAnsi"/>
                <w:b/>
                <w:sz w:val="20"/>
                <w:szCs w:val="20"/>
              </w:rPr>
            </w:pPr>
            <w:r w:rsidRPr="00A9130E">
              <w:rPr>
                <w:rFonts w:asciiTheme="majorHAnsi" w:eastAsia="Times New Roman" w:hAnsiTheme="majorHAnsi"/>
                <w:b/>
                <w:sz w:val="20"/>
                <w:szCs w:val="20"/>
              </w:rPr>
              <w:t>Topic</w:t>
            </w:r>
          </w:p>
        </w:tc>
        <w:tc>
          <w:tcPr>
            <w:tcW w:w="3342"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3F94F1DD" w14:textId="7C824454" w:rsidR="002A2358" w:rsidRPr="00A9130E" w:rsidRDefault="00894A48">
            <w:pPr>
              <w:rPr>
                <w:rFonts w:asciiTheme="majorHAnsi" w:eastAsia="Times New Roman" w:hAnsiTheme="majorHAnsi"/>
                <w:b/>
                <w:sz w:val="20"/>
                <w:szCs w:val="20"/>
              </w:rPr>
            </w:pPr>
            <w:r w:rsidRPr="00A9130E">
              <w:rPr>
                <w:rFonts w:asciiTheme="majorHAnsi" w:eastAsia="Times New Roman" w:hAnsiTheme="majorHAnsi"/>
                <w:b/>
                <w:sz w:val="20"/>
                <w:szCs w:val="20"/>
              </w:rPr>
              <w:t>Issue/Question</w:t>
            </w:r>
          </w:p>
        </w:tc>
        <w:tc>
          <w:tcPr>
            <w:tcW w:w="1409"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500F8C51" w14:textId="77777777" w:rsidR="002A2358" w:rsidRPr="00A9130E" w:rsidRDefault="002A2358">
            <w:pPr>
              <w:rPr>
                <w:rFonts w:asciiTheme="majorHAnsi" w:eastAsia="Times New Roman" w:hAnsiTheme="majorHAnsi"/>
                <w:b/>
                <w:sz w:val="20"/>
                <w:szCs w:val="20"/>
              </w:rPr>
            </w:pPr>
            <w:r w:rsidRPr="00A9130E">
              <w:rPr>
                <w:rFonts w:asciiTheme="majorHAnsi" w:eastAsia="Times New Roman" w:hAnsiTheme="majorHAnsi"/>
                <w:b/>
                <w:sz w:val="20"/>
                <w:szCs w:val="20"/>
              </w:rPr>
              <w:t>Forum</w:t>
            </w:r>
          </w:p>
        </w:tc>
        <w:tc>
          <w:tcPr>
            <w:tcW w:w="1824"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7F86E1E1" w14:textId="77777777" w:rsidR="002A2358" w:rsidRPr="00A9130E" w:rsidRDefault="002A2358">
            <w:pPr>
              <w:rPr>
                <w:rFonts w:asciiTheme="majorHAnsi" w:eastAsia="Times New Roman" w:hAnsiTheme="majorHAnsi"/>
                <w:b/>
                <w:sz w:val="20"/>
                <w:szCs w:val="20"/>
              </w:rPr>
            </w:pPr>
            <w:r w:rsidRPr="00A9130E">
              <w:rPr>
                <w:rFonts w:asciiTheme="majorHAnsi" w:eastAsia="Times New Roman" w:hAnsiTheme="majorHAnsi"/>
                <w:b/>
                <w:sz w:val="20"/>
                <w:szCs w:val="20"/>
              </w:rPr>
              <w:t>Proposed Date (if applicable)</w:t>
            </w:r>
          </w:p>
        </w:tc>
        <w:tc>
          <w:tcPr>
            <w:tcW w:w="3586"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0DACBD77" w14:textId="0E4979F4" w:rsidR="002A2358" w:rsidRPr="00A9130E" w:rsidRDefault="002A2358">
            <w:pPr>
              <w:rPr>
                <w:rFonts w:asciiTheme="majorHAnsi" w:eastAsia="Times New Roman" w:hAnsiTheme="majorHAnsi"/>
                <w:b/>
                <w:sz w:val="20"/>
                <w:szCs w:val="20"/>
              </w:rPr>
            </w:pPr>
            <w:r w:rsidRPr="00A9130E">
              <w:rPr>
                <w:rFonts w:asciiTheme="majorHAnsi" w:eastAsia="Times New Roman" w:hAnsiTheme="majorHAnsi"/>
                <w:b/>
                <w:sz w:val="20"/>
                <w:szCs w:val="20"/>
              </w:rPr>
              <w:t>Notes</w:t>
            </w:r>
          </w:p>
        </w:tc>
      </w:tr>
      <w:tr w:rsidR="00A9130E" w:rsidRPr="00A9130E" w14:paraId="4D0EC15C" w14:textId="77777777" w:rsidTr="00A9130E">
        <w:trPr>
          <w:trHeight w:val="305"/>
        </w:trPr>
        <w:tc>
          <w:tcPr>
            <w:tcW w:w="1397" w:type="dxa"/>
            <w:tcBorders>
              <w:top w:val="single" w:sz="12" w:space="0" w:color="000000"/>
              <w:left w:val="single" w:sz="12" w:space="0" w:color="000000"/>
              <w:bottom w:val="single" w:sz="12" w:space="0" w:color="000000"/>
              <w:right w:val="single" w:sz="12" w:space="0" w:color="000000"/>
            </w:tcBorders>
            <w:shd w:val="clear" w:color="auto" w:fill="auto"/>
          </w:tcPr>
          <w:p w14:paraId="1AB40345" w14:textId="44A938C2" w:rsidR="00FD3A4B" w:rsidRPr="00A9130E" w:rsidRDefault="004551CC" w:rsidP="0081498E">
            <w:pPr>
              <w:jc w:val="center"/>
              <w:rPr>
                <w:rFonts w:asciiTheme="majorHAnsi" w:eastAsia="Times New Roman" w:hAnsiTheme="majorHAnsi"/>
                <w:sz w:val="20"/>
                <w:szCs w:val="20"/>
              </w:rPr>
            </w:pPr>
            <w:r w:rsidRPr="00A9130E">
              <w:rPr>
                <w:rFonts w:asciiTheme="majorHAnsi" w:eastAsia="Times New Roman" w:hAnsiTheme="majorHAnsi"/>
                <w:sz w:val="20"/>
                <w:szCs w:val="20"/>
              </w:rPr>
              <w:t>1</w:t>
            </w:r>
          </w:p>
        </w:tc>
        <w:tc>
          <w:tcPr>
            <w:tcW w:w="894" w:type="dxa"/>
            <w:tcBorders>
              <w:top w:val="single" w:sz="12" w:space="0" w:color="000000"/>
              <w:left w:val="single" w:sz="12" w:space="0" w:color="000000"/>
              <w:bottom w:val="single" w:sz="12" w:space="0" w:color="000000"/>
              <w:right w:val="single" w:sz="12" w:space="0" w:color="000000"/>
            </w:tcBorders>
            <w:shd w:val="clear" w:color="auto" w:fill="auto"/>
          </w:tcPr>
          <w:p w14:paraId="06EE321B" w14:textId="593D8F81" w:rsidR="00FD3A4B" w:rsidRPr="00A9130E" w:rsidRDefault="00FD3A4B">
            <w:pPr>
              <w:rPr>
                <w:rFonts w:asciiTheme="majorHAnsi" w:eastAsia="Times New Roman" w:hAnsiTheme="majorHAnsi"/>
                <w:sz w:val="20"/>
                <w:szCs w:val="20"/>
              </w:rPr>
            </w:pPr>
            <w:r w:rsidRPr="00A9130E">
              <w:rPr>
                <w:rFonts w:asciiTheme="majorHAnsi" w:hAnsiTheme="majorHAnsi" w:cstheme="majorHAnsi"/>
                <w:sz w:val="20"/>
                <w:szCs w:val="20"/>
              </w:rPr>
              <w:t>33</w:t>
            </w:r>
          </w:p>
        </w:tc>
        <w:tc>
          <w:tcPr>
            <w:tcW w:w="1768" w:type="dxa"/>
            <w:tcBorders>
              <w:top w:val="single" w:sz="12" w:space="0" w:color="000000"/>
              <w:left w:val="single" w:sz="12" w:space="0" w:color="000000"/>
              <w:bottom w:val="single" w:sz="12" w:space="0" w:color="000000"/>
              <w:right w:val="single" w:sz="12" w:space="0" w:color="000000"/>
            </w:tcBorders>
            <w:shd w:val="clear" w:color="auto" w:fill="auto"/>
          </w:tcPr>
          <w:p w14:paraId="5EFB1EFC" w14:textId="77777777" w:rsidR="00FD3A4B" w:rsidRPr="00A9130E" w:rsidRDefault="00FD3A4B">
            <w:pPr>
              <w:rPr>
                <w:rFonts w:asciiTheme="majorHAnsi" w:hAnsiTheme="majorHAnsi" w:cstheme="majorHAnsi"/>
                <w:sz w:val="20"/>
                <w:szCs w:val="20"/>
              </w:rPr>
            </w:pPr>
            <w:r w:rsidRPr="00A9130E">
              <w:rPr>
                <w:rFonts w:asciiTheme="majorHAnsi" w:hAnsiTheme="majorHAnsi" w:cstheme="majorHAnsi"/>
                <w:sz w:val="20"/>
                <w:szCs w:val="20"/>
              </w:rPr>
              <w:t xml:space="preserve">UDRP – Disclosure to Complainant </w:t>
            </w:r>
          </w:p>
          <w:p w14:paraId="62E08987" w14:textId="77777777" w:rsidR="00FD3A4B" w:rsidRPr="00A9130E" w:rsidRDefault="00FD3A4B">
            <w:pPr>
              <w:rPr>
                <w:rFonts w:asciiTheme="majorHAnsi" w:hAnsiTheme="majorHAnsi" w:cstheme="majorHAnsi"/>
                <w:sz w:val="20"/>
                <w:szCs w:val="20"/>
              </w:rPr>
            </w:pPr>
          </w:p>
          <w:p w14:paraId="7B04E695" w14:textId="29B731D0" w:rsidR="00FD3A4B" w:rsidRPr="00A9130E" w:rsidRDefault="00FD3A4B">
            <w:pPr>
              <w:rPr>
                <w:rFonts w:asciiTheme="majorHAnsi" w:eastAsia="Times New Roman" w:hAnsiTheme="majorHAnsi"/>
                <w:sz w:val="20"/>
                <w:szCs w:val="20"/>
              </w:rPr>
            </w:pPr>
          </w:p>
        </w:tc>
        <w:tc>
          <w:tcPr>
            <w:tcW w:w="3342" w:type="dxa"/>
            <w:tcBorders>
              <w:top w:val="single" w:sz="12" w:space="0" w:color="000000"/>
              <w:left w:val="single" w:sz="12" w:space="0" w:color="000000"/>
              <w:bottom w:val="single" w:sz="12" w:space="0" w:color="000000"/>
              <w:right w:val="single" w:sz="12" w:space="0" w:color="000000"/>
            </w:tcBorders>
            <w:shd w:val="clear" w:color="auto" w:fill="auto"/>
          </w:tcPr>
          <w:p w14:paraId="1FEAEDE7" w14:textId="77777777" w:rsidR="00894A48" w:rsidRPr="00A9130E" w:rsidRDefault="00894A48" w:rsidP="00894A48">
            <w:pPr>
              <w:rPr>
                <w:rFonts w:asciiTheme="majorHAnsi" w:eastAsia="Times New Roman" w:hAnsiTheme="majorHAnsi"/>
                <w:sz w:val="20"/>
                <w:szCs w:val="20"/>
              </w:rPr>
            </w:pPr>
            <w:r w:rsidRPr="00A9130E">
              <w:rPr>
                <w:rFonts w:asciiTheme="majorHAnsi" w:eastAsia="Times New Roman" w:hAnsiTheme="majorHAnsi"/>
                <w:sz w:val="20"/>
                <w:szCs w:val="20"/>
              </w:rPr>
              <w:t xml:space="preserve">IPC/BC to confirm: </w:t>
            </w:r>
          </w:p>
          <w:p w14:paraId="1B4477B7" w14:textId="77777777" w:rsidR="00894A48" w:rsidRPr="00A9130E" w:rsidRDefault="00894A48" w:rsidP="00894A48">
            <w:pPr>
              <w:pStyle w:val="ListParagraph"/>
              <w:numPr>
                <w:ilvl w:val="0"/>
                <w:numId w:val="5"/>
              </w:numPr>
              <w:rPr>
                <w:rFonts w:asciiTheme="majorHAnsi" w:eastAsia="Times New Roman" w:hAnsiTheme="majorHAnsi"/>
                <w:sz w:val="20"/>
                <w:szCs w:val="20"/>
              </w:rPr>
            </w:pPr>
            <w:r w:rsidRPr="00A9130E">
              <w:rPr>
                <w:rFonts w:asciiTheme="majorHAnsi" w:eastAsia="Times New Roman" w:hAnsiTheme="majorHAnsi"/>
                <w:sz w:val="20"/>
                <w:szCs w:val="20"/>
              </w:rPr>
              <w:t>Why disclosure to Complainant/Complainant’s counsel is not addressed under Purpose B?</w:t>
            </w:r>
          </w:p>
          <w:p w14:paraId="060EEBDA" w14:textId="4704986B" w:rsidR="00FD3A4B" w:rsidRPr="00A9130E" w:rsidRDefault="00894A48" w:rsidP="00894A48">
            <w:pPr>
              <w:pStyle w:val="ListParagraph"/>
              <w:numPr>
                <w:ilvl w:val="0"/>
                <w:numId w:val="5"/>
              </w:numPr>
              <w:rPr>
                <w:rFonts w:asciiTheme="majorHAnsi" w:eastAsia="Times New Roman" w:hAnsiTheme="majorHAnsi"/>
                <w:sz w:val="20"/>
                <w:szCs w:val="20"/>
              </w:rPr>
            </w:pPr>
            <w:r w:rsidRPr="00A9130E">
              <w:rPr>
                <w:rFonts w:asciiTheme="majorHAnsi" w:eastAsia="Times New Roman" w:hAnsiTheme="majorHAnsi"/>
                <w:sz w:val="20"/>
                <w:szCs w:val="20"/>
              </w:rPr>
              <w:t>Do the UDRP Rules need to be updated to reflect this new processing activity? Note: disclosure to complainant is not required under the UDRP Rules.</w:t>
            </w:r>
          </w:p>
        </w:tc>
        <w:tc>
          <w:tcPr>
            <w:tcW w:w="1409" w:type="dxa"/>
            <w:tcBorders>
              <w:top w:val="single" w:sz="12" w:space="0" w:color="000000"/>
              <w:left w:val="single" w:sz="12" w:space="0" w:color="000000"/>
              <w:bottom w:val="single" w:sz="12" w:space="0" w:color="000000"/>
              <w:right w:val="single" w:sz="12" w:space="0" w:color="000000"/>
            </w:tcBorders>
            <w:shd w:val="clear" w:color="auto" w:fill="auto"/>
          </w:tcPr>
          <w:p w14:paraId="057AB848" w14:textId="67142A8B" w:rsidR="00FD3A4B" w:rsidRPr="00A9130E" w:rsidRDefault="00894A48">
            <w:pPr>
              <w:rPr>
                <w:rFonts w:asciiTheme="majorHAnsi" w:eastAsia="Times New Roman" w:hAnsiTheme="majorHAnsi"/>
                <w:sz w:val="20"/>
                <w:szCs w:val="20"/>
              </w:rPr>
            </w:pPr>
            <w:r w:rsidRPr="00A9130E">
              <w:rPr>
                <w:rFonts w:asciiTheme="majorHAnsi" w:eastAsia="Times New Roman" w:hAnsiTheme="majorHAnsi"/>
                <w:sz w:val="20"/>
                <w:szCs w:val="20"/>
              </w:rPr>
              <w:t>Mailing List, Call</w:t>
            </w:r>
          </w:p>
        </w:tc>
        <w:tc>
          <w:tcPr>
            <w:tcW w:w="1824" w:type="dxa"/>
            <w:tcBorders>
              <w:top w:val="single" w:sz="12" w:space="0" w:color="000000"/>
              <w:left w:val="single" w:sz="12" w:space="0" w:color="000000"/>
              <w:bottom w:val="single" w:sz="12" w:space="0" w:color="000000"/>
              <w:right w:val="single" w:sz="12" w:space="0" w:color="000000"/>
            </w:tcBorders>
            <w:shd w:val="clear" w:color="auto" w:fill="auto"/>
          </w:tcPr>
          <w:p w14:paraId="4FFC4A78" w14:textId="3E54B6D4" w:rsidR="00FD3A4B" w:rsidRPr="00A9130E" w:rsidRDefault="002D1FEA">
            <w:pPr>
              <w:rPr>
                <w:rFonts w:asciiTheme="majorHAnsi" w:eastAsia="Times New Roman" w:hAnsiTheme="majorHAnsi"/>
                <w:sz w:val="20"/>
                <w:szCs w:val="20"/>
              </w:rPr>
            </w:pPr>
            <w:r w:rsidRPr="00A9130E">
              <w:rPr>
                <w:rFonts w:asciiTheme="majorHAnsi" w:eastAsia="Times New Roman" w:hAnsiTheme="majorHAnsi"/>
                <w:sz w:val="20"/>
                <w:szCs w:val="20"/>
              </w:rPr>
              <w:t>Tuesday, 6</w:t>
            </w:r>
            <w:r w:rsidR="00FD3A4B" w:rsidRPr="00A9130E">
              <w:rPr>
                <w:rFonts w:asciiTheme="majorHAnsi" w:eastAsia="Times New Roman" w:hAnsiTheme="majorHAnsi"/>
                <w:sz w:val="20"/>
                <w:szCs w:val="20"/>
              </w:rPr>
              <w:t xml:space="preserve"> Nov</w:t>
            </w:r>
          </w:p>
        </w:tc>
        <w:tc>
          <w:tcPr>
            <w:tcW w:w="3586" w:type="dxa"/>
            <w:tcBorders>
              <w:top w:val="single" w:sz="12" w:space="0" w:color="000000"/>
              <w:left w:val="single" w:sz="12" w:space="0" w:color="000000"/>
              <w:bottom w:val="single" w:sz="12" w:space="0" w:color="000000"/>
              <w:right w:val="single" w:sz="12" w:space="0" w:color="000000"/>
            </w:tcBorders>
            <w:shd w:val="clear" w:color="auto" w:fill="auto"/>
          </w:tcPr>
          <w:p w14:paraId="1CC1ACCC" w14:textId="248E8B31" w:rsidR="004D6C75" w:rsidRPr="00A9130E" w:rsidRDefault="000371A5" w:rsidP="000371A5">
            <w:pPr>
              <w:rPr>
                <w:rFonts w:asciiTheme="majorHAnsi" w:eastAsia="Times New Roman" w:hAnsiTheme="majorHAnsi"/>
                <w:sz w:val="20"/>
                <w:szCs w:val="20"/>
              </w:rPr>
            </w:pPr>
            <w:r w:rsidRPr="00A9130E">
              <w:rPr>
                <w:rFonts w:asciiTheme="majorHAnsi" w:eastAsia="Times New Roman" w:hAnsiTheme="majorHAnsi"/>
                <w:sz w:val="20"/>
                <w:szCs w:val="20"/>
              </w:rPr>
              <w:t xml:space="preserve">Please refer to Marika’s email </w:t>
            </w:r>
          </w:p>
        </w:tc>
      </w:tr>
      <w:tr w:rsidR="00A9130E" w:rsidRPr="00A9130E" w14:paraId="507202A4" w14:textId="77777777" w:rsidTr="00A9130E">
        <w:trPr>
          <w:trHeight w:val="305"/>
        </w:trPr>
        <w:tc>
          <w:tcPr>
            <w:tcW w:w="1397" w:type="dxa"/>
            <w:tcBorders>
              <w:top w:val="single" w:sz="12" w:space="0" w:color="000000"/>
              <w:left w:val="single" w:sz="12" w:space="0" w:color="000000"/>
              <w:bottom w:val="single" w:sz="12" w:space="0" w:color="000000"/>
              <w:right w:val="single" w:sz="12" w:space="0" w:color="000000"/>
            </w:tcBorders>
            <w:shd w:val="clear" w:color="auto" w:fill="auto"/>
          </w:tcPr>
          <w:p w14:paraId="2243BA38" w14:textId="2AF35567" w:rsidR="002D1FEA" w:rsidRPr="00A9130E" w:rsidRDefault="004551CC" w:rsidP="0081498E">
            <w:pPr>
              <w:jc w:val="center"/>
              <w:rPr>
                <w:rFonts w:asciiTheme="majorHAnsi" w:hAnsiTheme="majorHAnsi" w:cstheme="majorHAnsi"/>
                <w:sz w:val="20"/>
                <w:szCs w:val="20"/>
              </w:rPr>
            </w:pPr>
            <w:r w:rsidRPr="00A9130E">
              <w:rPr>
                <w:rFonts w:asciiTheme="majorHAnsi" w:hAnsiTheme="majorHAnsi" w:cstheme="majorHAnsi"/>
                <w:sz w:val="20"/>
                <w:szCs w:val="20"/>
              </w:rPr>
              <w:t>2</w:t>
            </w:r>
          </w:p>
        </w:tc>
        <w:tc>
          <w:tcPr>
            <w:tcW w:w="894" w:type="dxa"/>
            <w:tcBorders>
              <w:top w:val="single" w:sz="12" w:space="0" w:color="000000"/>
              <w:left w:val="single" w:sz="12" w:space="0" w:color="000000"/>
              <w:bottom w:val="single" w:sz="12" w:space="0" w:color="000000"/>
              <w:right w:val="single" w:sz="12" w:space="0" w:color="000000"/>
            </w:tcBorders>
            <w:shd w:val="clear" w:color="auto" w:fill="auto"/>
          </w:tcPr>
          <w:p w14:paraId="1B4BCB3D" w14:textId="06C5E3B2" w:rsidR="002D1FEA" w:rsidRPr="00A9130E" w:rsidRDefault="002D1FEA">
            <w:pPr>
              <w:rPr>
                <w:rFonts w:asciiTheme="majorHAnsi" w:hAnsiTheme="majorHAnsi" w:cstheme="majorHAnsi"/>
                <w:sz w:val="20"/>
                <w:szCs w:val="20"/>
              </w:rPr>
            </w:pPr>
            <w:r w:rsidRPr="00A9130E">
              <w:rPr>
                <w:rFonts w:asciiTheme="majorHAnsi" w:hAnsiTheme="majorHAnsi" w:cstheme="majorHAnsi"/>
                <w:sz w:val="20"/>
                <w:szCs w:val="20"/>
              </w:rPr>
              <w:t>21-23</w:t>
            </w:r>
          </w:p>
        </w:tc>
        <w:tc>
          <w:tcPr>
            <w:tcW w:w="1768" w:type="dxa"/>
            <w:tcBorders>
              <w:top w:val="single" w:sz="12" w:space="0" w:color="000000"/>
              <w:left w:val="single" w:sz="12" w:space="0" w:color="000000"/>
              <w:bottom w:val="single" w:sz="12" w:space="0" w:color="000000"/>
              <w:right w:val="single" w:sz="12" w:space="0" w:color="000000"/>
            </w:tcBorders>
            <w:shd w:val="clear" w:color="auto" w:fill="auto"/>
          </w:tcPr>
          <w:p w14:paraId="45C0B548" w14:textId="70BCCD9F" w:rsidR="002D1FEA" w:rsidRPr="00A9130E" w:rsidRDefault="002D1FEA">
            <w:pPr>
              <w:rPr>
                <w:rFonts w:asciiTheme="majorHAnsi" w:hAnsiTheme="majorHAnsi" w:cstheme="majorHAnsi"/>
                <w:sz w:val="20"/>
                <w:szCs w:val="20"/>
              </w:rPr>
            </w:pPr>
            <w:r w:rsidRPr="00A9130E">
              <w:rPr>
                <w:rFonts w:asciiTheme="majorHAnsi" w:hAnsiTheme="majorHAnsi" w:cstheme="majorHAnsi"/>
                <w:sz w:val="20"/>
                <w:szCs w:val="20"/>
              </w:rPr>
              <w:t>Geographic Basis (Small Team 2)</w:t>
            </w:r>
          </w:p>
        </w:tc>
        <w:tc>
          <w:tcPr>
            <w:tcW w:w="3342" w:type="dxa"/>
            <w:tcBorders>
              <w:top w:val="single" w:sz="12" w:space="0" w:color="000000"/>
              <w:left w:val="single" w:sz="12" w:space="0" w:color="000000"/>
              <w:bottom w:val="single" w:sz="12" w:space="0" w:color="000000"/>
              <w:right w:val="single" w:sz="12" w:space="0" w:color="000000"/>
            </w:tcBorders>
            <w:shd w:val="clear" w:color="auto" w:fill="auto"/>
          </w:tcPr>
          <w:p w14:paraId="29E708B2" w14:textId="77777777" w:rsidR="00894A48" w:rsidRPr="00A9130E" w:rsidRDefault="00894A48" w:rsidP="00894A48">
            <w:pPr>
              <w:rPr>
                <w:rFonts w:asciiTheme="majorHAnsi" w:hAnsiTheme="majorHAnsi" w:cstheme="majorHAnsi"/>
                <w:sz w:val="20"/>
                <w:szCs w:val="20"/>
              </w:rPr>
            </w:pPr>
            <w:r w:rsidRPr="00A9130E">
              <w:rPr>
                <w:rFonts w:asciiTheme="majorHAnsi" w:hAnsiTheme="majorHAnsi" w:cstheme="majorHAnsi"/>
                <w:sz w:val="20"/>
                <w:szCs w:val="20"/>
              </w:rPr>
              <w:t xml:space="preserve">h1) Should Registry Operators and Registrars (“Contracted Parties”) be permitted or required to differentiate between registrants on a geographic basis? </w:t>
            </w:r>
          </w:p>
          <w:p w14:paraId="0CF767FF" w14:textId="1629422D" w:rsidR="00894A48" w:rsidRPr="00A9130E" w:rsidRDefault="00894A48" w:rsidP="00291B22">
            <w:pPr>
              <w:rPr>
                <w:rFonts w:asciiTheme="majorHAnsi" w:eastAsia="Times New Roman" w:hAnsiTheme="majorHAnsi" w:cs="Times New Roman"/>
                <w:b/>
                <w:bCs/>
                <w:color w:val="000000"/>
                <w:sz w:val="20"/>
                <w:szCs w:val="20"/>
                <w:u w:val="single"/>
              </w:rPr>
            </w:pPr>
          </w:p>
        </w:tc>
        <w:tc>
          <w:tcPr>
            <w:tcW w:w="1409" w:type="dxa"/>
            <w:tcBorders>
              <w:top w:val="single" w:sz="12" w:space="0" w:color="000000"/>
              <w:left w:val="single" w:sz="12" w:space="0" w:color="000000"/>
              <w:bottom w:val="single" w:sz="12" w:space="0" w:color="000000"/>
              <w:right w:val="single" w:sz="12" w:space="0" w:color="000000"/>
            </w:tcBorders>
            <w:shd w:val="clear" w:color="auto" w:fill="auto"/>
          </w:tcPr>
          <w:p w14:paraId="0A5D5724" w14:textId="747DD14C" w:rsidR="002D1FEA" w:rsidRPr="00A9130E" w:rsidRDefault="00A9130E" w:rsidP="00516057">
            <w:pPr>
              <w:rPr>
                <w:rFonts w:asciiTheme="majorHAnsi" w:eastAsia="Times New Roman" w:hAnsiTheme="majorHAnsi"/>
                <w:sz w:val="20"/>
                <w:szCs w:val="20"/>
              </w:rPr>
            </w:pPr>
            <w:r w:rsidRPr="00A9130E">
              <w:rPr>
                <w:rFonts w:asciiTheme="majorHAnsi" w:eastAsia="Times New Roman" w:hAnsiTheme="majorHAnsi"/>
                <w:sz w:val="20"/>
                <w:szCs w:val="20"/>
              </w:rPr>
              <w:t>Mailing List, Call</w:t>
            </w:r>
          </w:p>
        </w:tc>
        <w:tc>
          <w:tcPr>
            <w:tcW w:w="1824" w:type="dxa"/>
            <w:tcBorders>
              <w:top w:val="single" w:sz="12" w:space="0" w:color="000000"/>
              <w:left w:val="single" w:sz="12" w:space="0" w:color="000000"/>
              <w:bottom w:val="single" w:sz="12" w:space="0" w:color="000000"/>
              <w:right w:val="single" w:sz="12" w:space="0" w:color="000000"/>
            </w:tcBorders>
            <w:shd w:val="clear" w:color="auto" w:fill="auto"/>
          </w:tcPr>
          <w:p w14:paraId="61CABC5B" w14:textId="77777777" w:rsidR="002D1FEA" w:rsidRPr="00A9130E" w:rsidRDefault="002D1FEA">
            <w:pPr>
              <w:rPr>
                <w:rFonts w:asciiTheme="majorHAnsi" w:hAnsiTheme="majorHAnsi" w:cstheme="majorHAnsi"/>
                <w:sz w:val="20"/>
                <w:szCs w:val="20"/>
              </w:rPr>
            </w:pPr>
            <w:r w:rsidRPr="00A9130E">
              <w:rPr>
                <w:rFonts w:asciiTheme="majorHAnsi" w:hAnsiTheme="majorHAnsi" w:cstheme="majorHAnsi"/>
                <w:sz w:val="20"/>
                <w:szCs w:val="20"/>
              </w:rPr>
              <w:t xml:space="preserve">Introduced Tuesday, 6 Nov; </w:t>
            </w:r>
          </w:p>
          <w:p w14:paraId="39A8C946" w14:textId="77777777" w:rsidR="002D1FEA" w:rsidRPr="00A9130E" w:rsidRDefault="002D1FEA">
            <w:pPr>
              <w:rPr>
                <w:rFonts w:asciiTheme="majorHAnsi" w:hAnsiTheme="majorHAnsi" w:cstheme="majorHAnsi"/>
                <w:sz w:val="20"/>
                <w:szCs w:val="20"/>
              </w:rPr>
            </w:pPr>
          </w:p>
          <w:p w14:paraId="40A628EA" w14:textId="417C691B" w:rsidR="002D1FEA" w:rsidRPr="00A9130E" w:rsidRDefault="002D1FEA">
            <w:pPr>
              <w:rPr>
                <w:rFonts w:asciiTheme="majorHAnsi" w:hAnsiTheme="majorHAnsi" w:cstheme="majorHAnsi"/>
                <w:sz w:val="20"/>
                <w:szCs w:val="20"/>
              </w:rPr>
            </w:pPr>
            <w:r w:rsidRPr="00A9130E">
              <w:rPr>
                <w:rFonts w:asciiTheme="majorHAnsi" w:hAnsiTheme="majorHAnsi" w:cstheme="majorHAnsi"/>
                <w:sz w:val="20"/>
                <w:szCs w:val="20"/>
              </w:rPr>
              <w:t xml:space="preserve">Feedback due: </w:t>
            </w:r>
          </w:p>
          <w:p w14:paraId="39E4A7B7" w14:textId="6EB6A251" w:rsidR="002D1FEA" w:rsidRPr="00A9130E" w:rsidRDefault="00FC1343">
            <w:pPr>
              <w:rPr>
                <w:rFonts w:asciiTheme="majorHAnsi" w:eastAsia="Times New Roman" w:hAnsiTheme="majorHAnsi"/>
                <w:sz w:val="20"/>
                <w:szCs w:val="20"/>
              </w:rPr>
            </w:pPr>
            <w:r w:rsidRPr="00A9130E">
              <w:rPr>
                <w:rFonts w:asciiTheme="majorHAnsi" w:hAnsiTheme="majorHAnsi" w:cstheme="majorHAnsi"/>
                <w:sz w:val="20"/>
                <w:szCs w:val="20"/>
              </w:rPr>
              <w:t>Friday, 9</w:t>
            </w:r>
            <w:r w:rsidR="002D1FEA" w:rsidRPr="00A9130E">
              <w:rPr>
                <w:rFonts w:asciiTheme="majorHAnsi" w:hAnsiTheme="majorHAnsi" w:cstheme="majorHAnsi"/>
                <w:sz w:val="20"/>
                <w:szCs w:val="20"/>
              </w:rPr>
              <w:t xml:space="preserve"> Nov</w:t>
            </w:r>
          </w:p>
        </w:tc>
        <w:tc>
          <w:tcPr>
            <w:tcW w:w="3586" w:type="dxa"/>
            <w:tcBorders>
              <w:top w:val="single" w:sz="12" w:space="0" w:color="000000"/>
              <w:left w:val="single" w:sz="12" w:space="0" w:color="000000"/>
              <w:bottom w:val="single" w:sz="12" w:space="0" w:color="000000"/>
              <w:right w:val="single" w:sz="12" w:space="0" w:color="000000"/>
            </w:tcBorders>
            <w:shd w:val="clear" w:color="auto" w:fill="auto"/>
          </w:tcPr>
          <w:p w14:paraId="1402F4B2" w14:textId="10ADEE10" w:rsidR="002D1FEA" w:rsidRPr="00A9130E" w:rsidRDefault="002D1FEA" w:rsidP="004D6C75">
            <w:pPr>
              <w:rPr>
                <w:rFonts w:asciiTheme="majorHAnsi" w:eastAsia="Times New Roman" w:hAnsiTheme="majorHAnsi"/>
                <w:sz w:val="20"/>
                <w:szCs w:val="20"/>
              </w:rPr>
            </w:pPr>
            <w:r w:rsidRPr="00A9130E">
              <w:rPr>
                <w:rFonts w:asciiTheme="majorHAnsi" w:eastAsia="Times New Roman" w:hAnsiTheme="majorHAnsi"/>
                <w:sz w:val="20"/>
                <w:szCs w:val="20"/>
              </w:rPr>
              <w:t>Refer to Leadership Proposal, sent Tuesday, 5 Nov</w:t>
            </w:r>
          </w:p>
        </w:tc>
      </w:tr>
      <w:tr w:rsidR="00A9130E" w:rsidRPr="00A9130E" w14:paraId="4C1AE045" w14:textId="77777777" w:rsidTr="00A9130E">
        <w:trPr>
          <w:trHeight w:val="717"/>
        </w:trPr>
        <w:tc>
          <w:tcPr>
            <w:tcW w:w="1397" w:type="dxa"/>
            <w:tcBorders>
              <w:top w:val="single" w:sz="12" w:space="0" w:color="000000"/>
              <w:left w:val="single" w:sz="12" w:space="0" w:color="000000"/>
              <w:bottom w:val="single" w:sz="12" w:space="0" w:color="000000"/>
              <w:right w:val="single" w:sz="12" w:space="0" w:color="000000"/>
            </w:tcBorders>
            <w:shd w:val="clear" w:color="auto" w:fill="auto"/>
          </w:tcPr>
          <w:p w14:paraId="1E7FCB1C" w14:textId="6C6A4C8A" w:rsidR="002D1FEA" w:rsidRPr="00A9130E" w:rsidRDefault="004551CC" w:rsidP="0081498E">
            <w:pPr>
              <w:jc w:val="center"/>
              <w:rPr>
                <w:rFonts w:asciiTheme="majorHAnsi" w:hAnsiTheme="majorHAnsi" w:cstheme="majorHAnsi"/>
                <w:sz w:val="20"/>
                <w:szCs w:val="20"/>
              </w:rPr>
            </w:pPr>
            <w:r w:rsidRPr="00A9130E">
              <w:rPr>
                <w:rFonts w:asciiTheme="majorHAnsi" w:hAnsiTheme="majorHAnsi" w:cstheme="majorHAnsi"/>
                <w:sz w:val="20"/>
                <w:szCs w:val="20"/>
              </w:rPr>
              <w:t>3</w:t>
            </w:r>
          </w:p>
        </w:tc>
        <w:tc>
          <w:tcPr>
            <w:tcW w:w="894" w:type="dxa"/>
            <w:tcBorders>
              <w:top w:val="single" w:sz="12" w:space="0" w:color="000000"/>
              <w:left w:val="single" w:sz="12" w:space="0" w:color="000000"/>
              <w:bottom w:val="single" w:sz="12" w:space="0" w:color="000000"/>
              <w:right w:val="single" w:sz="12" w:space="0" w:color="000000"/>
            </w:tcBorders>
            <w:shd w:val="clear" w:color="auto" w:fill="auto"/>
          </w:tcPr>
          <w:p w14:paraId="279FC0BF" w14:textId="6136B07E" w:rsidR="002D1FEA" w:rsidRPr="00A9130E" w:rsidRDefault="002D1FEA">
            <w:pPr>
              <w:rPr>
                <w:rFonts w:asciiTheme="majorHAnsi" w:hAnsiTheme="majorHAnsi" w:cstheme="majorHAnsi"/>
                <w:sz w:val="20"/>
                <w:szCs w:val="20"/>
              </w:rPr>
            </w:pPr>
            <w:r w:rsidRPr="00A9130E">
              <w:rPr>
                <w:rFonts w:asciiTheme="majorHAnsi" w:hAnsiTheme="majorHAnsi" w:cstheme="majorHAnsi"/>
                <w:sz w:val="20"/>
                <w:szCs w:val="20"/>
              </w:rPr>
              <w:t>23-24</w:t>
            </w:r>
          </w:p>
        </w:tc>
        <w:tc>
          <w:tcPr>
            <w:tcW w:w="1768" w:type="dxa"/>
            <w:tcBorders>
              <w:top w:val="single" w:sz="12" w:space="0" w:color="000000"/>
              <w:left w:val="single" w:sz="12" w:space="0" w:color="000000"/>
              <w:bottom w:val="single" w:sz="12" w:space="0" w:color="000000"/>
              <w:right w:val="single" w:sz="12" w:space="0" w:color="000000"/>
            </w:tcBorders>
            <w:shd w:val="clear" w:color="auto" w:fill="auto"/>
          </w:tcPr>
          <w:p w14:paraId="36B2357B" w14:textId="0A1DAE63" w:rsidR="002D1FEA" w:rsidRPr="00A9130E" w:rsidRDefault="002D1FEA">
            <w:pPr>
              <w:rPr>
                <w:rFonts w:asciiTheme="majorHAnsi" w:hAnsiTheme="majorHAnsi" w:cstheme="majorHAnsi"/>
                <w:sz w:val="20"/>
                <w:szCs w:val="20"/>
              </w:rPr>
            </w:pPr>
            <w:r w:rsidRPr="00A9130E">
              <w:rPr>
                <w:rFonts w:asciiTheme="majorHAnsi" w:hAnsiTheme="majorHAnsi" w:cstheme="majorHAnsi"/>
                <w:sz w:val="20"/>
                <w:szCs w:val="20"/>
              </w:rPr>
              <w:t>Natural vs. Legal Persons (Rec. 12-14)</w:t>
            </w:r>
          </w:p>
        </w:tc>
        <w:tc>
          <w:tcPr>
            <w:tcW w:w="3342" w:type="dxa"/>
            <w:tcBorders>
              <w:top w:val="single" w:sz="12" w:space="0" w:color="000000"/>
              <w:left w:val="single" w:sz="12" w:space="0" w:color="000000"/>
              <w:bottom w:val="single" w:sz="12" w:space="0" w:color="000000"/>
              <w:right w:val="single" w:sz="12" w:space="0" w:color="000000"/>
            </w:tcBorders>
            <w:shd w:val="clear" w:color="auto" w:fill="auto"/>
          </w:tcPr>
          <w:p w14:paraId="6906AC42" w14:textId="77777777" w:rsidR="00516057" w:rsidRPr="00A9130E" w:rsidRDefault="00516057" w:rsidP="00291B22">
            <w:pPr>
              <w:rPr>
                <w:rFonts w:asciiTheme="majorHAnsi" w:eastAsia="Times New Roman" w:hAnsiTheme="majorHAnsi" w:cs="Times New Roman"/>
                <w:bCs/>
                <w:color w:val="000000"/>
                <w:sz w:val="20"/>
                <w:szCs w:val="20"/>
              </w:rPr>
            </w:pPr>
            <w:r w:rsidRPr="00A9130E">
              <w:rPr>
                <w:rFonts w:asciiTheme="majorHAnsi" w:eastAsia="Times New Roman" w:hAnsiTheme="majorHAnsi" w:cs="Times New Roman"/>
                <w:bCs/>
                <w:color w:val="000000"/>
                <w:sz w:val="20"/>
                <w:szCs w:val="20"/>
              </w:rPr>
              <w:t xml:space="preserve">h3) Should Contracted Parties be allowed or required to treat legal and natural persons differently, and what mechanism is needed to ensure reliable determination of status? </w:t>
            </w:r>
          </w:p>
          <w:p w14:paraId="1A698435" w14:textId="77777777" w:rsidR="00516057" w:rsidRPr="00A9130E" w:rsidRDefault="00516057" w:rsidP="00516057">
            <w:pPr>
              <w:rPr>
                <w:rFonts w:asciiTheme="majorHAnsi" w:eastAsia="Times New Roman" w:hAnsiTheme="majorHAnsi" w:cs="Times New Roman"/>
                <w:bCs/>
                <w:color w:val="000000"/>
                <w:sz w:val="20"/>
                <w:szCs w:val="20"/>
              </w:rPr>
            </w:pPr>
            <w:r w:rsidRPr="00A9130E">
              <w:rPr>
                <w:rFonts w:asciiTheme="majorHAnsi" w:eastAsia="Times New Roman" w:hAnsiTheme="majorHAnsi" w:cs="Times New Roman"/>
                <w:bCs/>
                <w:color w:val="000000"/>
                <w:sz w:val="20"/>
                <w:szCs w:val="20"/>
              </w:rPr>
              <w:t xml:space="preserve">h4) Is there a legal basis for Contracted Parties to treat legal and natural persons differently? </w:t>
            </w:r>
          </w:p>
          <w:p w14:paraId="6DBA7E35" w14:textId="5D01AD55" w:rsidR="00894A48" w:rsidRPr="00A9130E" w:rsidRDefault="00516057" w:rsidP="00516057">
            <w:pPr>
              <w:rPr>
                <w:rFonts w:asciiTheme="majorHAnsi" w:eastAsia="Times New Roman" w:hAnsiTheme="majorHAnsi" w:cs="Times New Roman"/>
                <w:bCs/>
                <w:color w:val="000000"/>
                <w:sz w:val="20"/>
                <w:szCs w:val="20"/>
              </w:rPr>
            </w:pPr>
            <w:r w:rsidRPr="00A9130E">
              <w:rPr>
                <w:rFonts w:asciiTheme="majorHAnsi" w:eastAsia="Times New Roman" w:hAnsiTheme="majorHAnsi" w:cs="Times New Roman"/>
                <w:bCs/>
                <w:color w:val="000000"/>
                <w:sz w:val="20"/>
                <w:szCs w:val="20"/>
              </w:rPr>
              <w:t xml:space="preserve">h5) What are the risks associated with differentiation of registrant status as legal or natural persons across multiple jurisdictions?  </w:t>
            </w:r>
          </w:p>
        </w:tc>
        <w:tc>
          <w:tcPr>
            <w:tcW w:w="1409" w:type="dxa"/>
            <w:tcBorders>
              <w:top w:val="single" w:sz="12" w:space="0" w:color="000000"/>
              <w:left w:val="single" w:sz="12" w:space="0" w:color="000000"/>
              <w:bottom w:val="single" w:sz="12" w:space="0" w:color="000000"/>
              <w:right w:val="single" w:sz="12" w:space="0" w:color="000000"/>
            </w:tcBorders>
            <w:shd w:val="clear" w:color="auto" w:fill="auto"/>
          </w:tcPr>
          <w:p w14:paraId="26889EE2" w14:textId="584C2A47" w:rsidR="002D1FEA" w:rsidRPr="00A9130E" w:rsidRDefault="00A9130E" w:rsidP="00516057">
            <w:pPr>
              <w:rPr>
                <w:rFonts w:asciiTheme="majorHAnsi" w:eastAsia="Times New Roman" w:hAnsiTheme="majorHAnsi"/>
                <w:sz w:val="20"/>
                <w:szCs w:val="20"/>
              </w:rPr>
            </w:pPr>
            <w:r w:rsidRPr="00A9130E">
              <w:rPr>
                <w:rFonts w:asciiTheme="majorHAnsi" w:eastAsia="Times New Roman" w:hAnsiTheme="majorHAnsi"/>
                <w:sz w:val="20"/>
                <w:szCs w:val="20"/>
              </w:rPr>
              <w:t>Mailing List, Call</w:t>
            </w:r>
          </w:p>
        </w:tc>
        <w:tc>
          <w:tcPr>
            <w:tcW w:w="1824" w:type="dxa"/>
            <w:tcBorders>
              <w:top w:val="single" w:sz="12" w:space="0" w:color="000000"/>
              <w:left w:val="single" w:sz="12" w:space="0" w:color="000000"/>
              <w:bottom w:val="single" w:sz="12" w:space="0" w:color="000000"/>
              <w:right w:val="single" w:sz="12" w:space="0" w:color="000000"/>
            </w:tcBorders>
            <w:shd w:val="clear" w:color="auto" w:fill="auto"/>
          </w:tcPr>
          <w:p w14:paraId="25332C6F" w14:textId="77777777" w:rsidR="00FC1343" w:rsidRPr="00A9130E" w:rsidRDefault="00FC1343" w:rsidP="00FC1343">
            <w:pPr>
              <w:rPr>
                <w:rFonts w:asciiTheme="majorHAnsi" w:hAnsiTheme="majorHAnsi" w:cstheme="majorHAnsi"/>
                <w:sz w:val="20"/>
                <w:szCs w:val="20"/>
              </w:rPr>
            </w:pPr>
            <w:r w:rsidRPr="00A9130E">
              <w:rPr>
                <w:rFonts w:asciiTheme="majorHAnsi" w:hAnsiTheme="majorHAnsi" w:cstheme="majorHAnsi"/>
                <w:sz w:val="20"/>
                <w:szCs w:val="20"/>
              </w:rPr>
              <w:t xml:space="preserve">Introduced Tuesday, 6 Nov; </w:t>
            </w:r>
          </w:p>
          <w:p w14:paraId="373C650F" w14:textId="77777777" w:rsidR="00FC1343" w:rsidRPr="00A9130E" w:rsidRDefault="00FC1343" w:rsidP="00FC1343">
            <w:pPr>
              <w:rPr>
                <w:rFonts w:asciiTheme="majorHAnsi" w:hAnsiTheme="majorHAnsi" w:cstheme="majorHAnsi"/>
                <w:sz w:val="20"/>
                <w:szCs w:val="20"/>
              </w:rPr>
            </w:pPr>
          </w:p>
          <w:p w14:paraId="22FDB5E9" w14:textId="77777777" w:rsidR="00FC1343" w:rsidRPr="00A9130E" w:rsidRDefault="00FC1343" w:rsidP="00FC1343">
            <w:pPr>
              <w:rPr>
                <w:rFonts w:asciiTheme="majorHAnsi" w:hAnsiTheme="majorHAnsi" w:cstheme="majorHAnsi"/>
                <w:sz w:val="20"/>
                <w:szCs w:val="20"/>
              </w:rPr>
            </w:pPr>
            <w:r w:rsidRPr="00A9130E">
              <w:rPr>
                <w:rFonts w:asciiTheme="majorHAnsi" w:hAnsiTheme="majorHAnsi" w:cstheme="majorHAnsi"/>
                <w:sz w:val="20"/>
                <w:szCs w:val="20"/>
              </w:rPr>
              <w:t xml:space="preserve">Feedback due: </w:t>
            </w:r>
          </w:p>
          <w:p w14:paraId="6243FFAB" w14:textId="7A386DBA" w:rsidR="002D1FEA" w:rsidRPr="00A9130E" w:rsidRDefault="00FC1343" w:rsidP="00FC1343">
            <w:pPr>
              <w:rPr>
                <w:rFonts w:asciiTheme="majorHAnsi" w:eastAsia="Times New Roman" w:hAnsiTheme="majorHAnsi"/>
                <w:sz w:val="20"/>
                <w:szCs w:val="20"/>
              </w:rPr>
            </w:pPr>
            <w:r w:rsidRPr="00A9130E">
              <w:rPr>
                <w:rFonts w:asciiTheme="majorHAnsi" w:hAnsiTheme="majorHAnsi" w:cstheme="majorHAnsi"/>
                <w:sz w:val="20"/>
                <w:szCs w:val="20"/>
              </w:rPr>
              <w:t>Friday, 9 Nov</w:t>
            </w:r>
          </w:p>
        </w:tc>
        <w:tc>
          <w:tcPr>
            <w:tcW w:w="3586" w:type="dxa"/>
            <w:tcBorders>
              <w:top w:val="single" w:sz="12" w:space="0" w:color="000000"/>
              <w:left w:val="single" w:sz="12" w:space="0" w:color="000000"/>
              <w:bottom w:val="single" w:sz="12" w:space="0" w:color="000000"/>
              <w:right w:val="single" w:sz="12" w:space="0" w:color="000000"/>
            </w:tcBorders>
            <w:shd w:val="clear" w:color="auto" w:fill="auto"/>
          </w:tcPr>
          <w:p w14:paraId="65B42C78" w14:textId="4310DEB7" w:rsidR="002D1FEA" w:rsidRPr="00A9130E" w:rsidRDefault="002D1FEA" w:rsidP="004D6C75">
            <w:pPr>
              <w:rPr>
                <w:rFonts w:asciiTheme="majorHAnsi" w:eastAsia="Times New Roman" w:hAnsiTheme="majorHAnsi"/>
                <w:sz w:val="20"/>
                <w:szCs w:val="20"/>
              </w:rPr>
            </w:pPr>
            <w:r w:rsidRPr="00A9130E">
              <w:rPr>
                <w:rFonts w:asciiTheme="majorHAnsi" w:eastAsia="Times New Roman" w:hAnsiTheme="majorHAnsi"/>
                <w:sz w:val="20"/>
                <w:szCs w:val="20"/>
              </w:rPr>
              <w:t>Refer to Leadership Proposal, sent Tuesday, 5 Nov</w:t>
            </w:r>
          </w:p>
        </w:tc>
      </w:tr>
      <w:tr w:rsidR="00A9130E" w:rsidRPr="00A9130E" w14:paraId="6C564005" w14:textId="719C88BD" w:rsidTr="00A9130E">
        <w:trPr>
          <w:trHeight w:val="323"/>
        </w:trPr>
        <w:tc>
          <w:tcPr>
            <w:tcW w:w="1397" w:type="dxa"/>
            <w:tcBorders>
              <w:top w:val="single" w:sz="12" w:space="0" w:color="000000"/>
              <w:left w:val="single" w:sz="12" w:space="0" w:color="000000"/>
              <w:bottom w:val="single" w:sz="12" w:space="0" w:color="000000"/>
              <w:right w:val="single" w:sz="12" w:space="0" w:color="000000"/>
            </w:tcBorders>
          </w:tcPr>
          <w:p w14:paraId="21CB2D0E" w14:textId="434B7BF5" w:rsidR="002A2358" w:rsidRPr="00A9130E" w:rsidRDefault="004551CC" w:rsidP="0081498E">
            <w:pPr>
              <w:jc w:val="center"/>
              <w:rPr>
                <w:rFonts w:asciiTheme="majorHAnsi" w:eastAsia="Times New Roman" w:hAnsiTheme="majorHAnsi"/>
                <w:sz w:val="20"/>
                <w:szCs w:val="20"/>
              </w:rPr>
            </w:pPr>
            <w:r w:rsidRPr="00A9130E">
              <w:rPr>
                <w:rFonts w:asciiTheme="majorHAnsi" w:eastAsia="Times New Roman" w:hAnsiTheme="majorHAnsi"/>
                <w:sz w:val="20"/>
                <w:szCs w:val="20"/>
              </w:rPr>
              <w:lastRenderedPageBreak/>
              <w:t>4</w:t>
            </w:r>
          </w:p>
        </w:tc>
        <w:tc>
          <w:tcPr>
            <w:tcW w:w="894" w:type="dxa"/>
            <w:tcBorders>
              <w:top w:val="single" w:sz="12" w:space="0" w:color="000000"/>
              <w:left w:val="single" w:sz="12" w:space="0" w:color="000000"/>
              <w:bottom w:val="single" w:sz="12" w:space="0" w:color="000000"/>
              <w:right w:val="single" w:sz="12" w:space="0" w:color="000000"/>
            </w:tcBorders>
          </w:tcPr>
          <w:p w14:paraId="0A8C4509" w14:textId="77777777" w:rsidR="002A2358" w:rsidRPr="00A9130E" w:rsidRDefault="002A2358">
            <w:pPr>
              <w:rPr>
                <w:rFonts w:asciiTheme="majorHAnsi" w:hAnsiTheme="majorHAnsi"/>
                <w:sz w:val="20"/>
                <w:szCs w:val="20"/>
              </w:rPr>
            </w:pPr>
            <w:r w:rsidRPr="00A9130E">
              <w:rPr>
                <w:rFonts w:asciiTheme="majorHAnsi" w:eastAsia="Times New Roman" w:hAnsiTheme="majorHAnsi"/>
                <w:sz w:val="20"/>
                <w:szCs w:val="20"/>
              </w:rPr>
              <w:t>14-15</w:t>
            </w:r>
          </w:p>
        </w:tc>
        <w:tc>
          <w:tcPr>
            <w:tcW w:w="1768" w:type="dxa"/>
            <w:tcBorders>
              <w:top w:val="single" w:sz="12" w:space="0" w:color="000000"/>
              <w:left w:val="single" w:sz="12" w:space="0" w:color="000000"/>
              <w:bottom w:val="single" w:sz="12" w:space="0" w:color="000000"/>
              <w:right w:val="single" w:sz="12" w:space="0" w:color="000000"/>
            </w:tcBorders>
          </w:tcPr>
          <w:p w14:paraId="424120AB" w14:textId="6210022B" w:rsidR="002A2358" w:rsidRPr="00A9130E" w:rsidRDefault="002A2358" w:rsidP="007F25F5">
            <w:pPr>
              <w:rPr>
                <w:rFonts w:asciiTheme="majorHAnsi" w:hAnsiTheme="majorHAnsi"/>
                <w:sz w:val="20"/>
                <w:szCs w:val="20"/>
              </w:rPr>
            </w:pPr>
            <w:r w:rsidRPr="00A9130E">
              <w:rPr>
                <w:rFonts w:asciiTheme="majorHAnsi" w:hAnsiTheme="majorHAnsi"/>
                <w:sz w:val="20"/>
                <w:szCs w:val="20"/>
              </w:rPr>
              <w:t xml:space="preserve">Technical Contact </w:t>
            </w:r>
            <w:r w:rsidR="007F25F5" w:rsidRPr="00A9130E">
              <w:rPr>
                <w:rFonts w:asciiTheme="majorHAnsi" w:hAnsiTheme="majorHAnsi"/>
                <w:sz w:val="20"/>
                <w:szCs w:val="20"/>
              </w:rPr>
              <w:t>Disclosure</w:t>
            </w:r>
            <w:r w:rsidRPr="00A9130E">
              <w:rPr>
                <w:rFonts w:asciiTheme="majorHAnsi" w:hAnsiTheme="majorHAnsi"/>
                <w:sz w:val="20"/>
                <w:szCs w:val="20"/>
              </w:rPr>
              <w:t xml:space="preserve"> (Rec. 4)</w:t>
            </w:r>
          </w:p>
        </w:tc>
        <w:tc>
          <w:tcPr>
            <w:tcW w:w="3342" w:type="dxa"/>
            <w:tcBorders>
              <w:top w:val="single" w:sz="12" w:space="0" w:color="000000"/>
              <w:left w:val="single" w:sz="12" w:space="0" w:color="000000"/>
              <w:bottom w:val="single" w:sz="12" w:space="0" w:color="000000"/>
              <w:right w:val="single" w:sz="12" w:space="0" w:color="000000"/>
            </w:tcBorders>
          </w:tcPr>
          <w:p w14:paraId="578F1504" w14:textId="09905E14" w:rsidR="002A2358" w:rsidRPr="00A9130E" w:rsidRDefault="004E1548" w:rsidP="00503962">
            <w:pPr>
              <w:rPr>
                <w:rFonts w:asciiTheme="majorHAnsi" w:hAnsiTheme="majorHAnsi"/>
                <w:sz w:val="20"/>
                <w:szCs w:val="20"/>
              </w:rPr>
            </w:pPr>
            <w:r w:rsidRPr="00A9130E">
              <w:rPr>
                <w:rFonts w:asciiTheme="majorHAnsi" w:hAnsiTheme="majorHAnsi" w:cstheme="majorHAnsi"/>
                <w:sz w:val="20"/>
                <w:szCs w:val="20"/>
              </w:rPr>
              <w:t xml:space="preserve">If a registrant optionally provides technical contact information, </w:t>
            </w:r>
            <w:r w:rsidR="00503962" w:rsidRPr="00A9130E">
              <w:rPr>
                <w:rFonts w:asciiTheme="majorHAnsi" w:hAnsiTheme="majorHAnsi" w:cstheme="majorHAnsi"/>
                <w:sz w:val="20"/>
                <w:szCs w:val="20"/>
              </w:rPr>
              <w:t>should it be specified that registrars must obtain the required consent in order to disclose this information?</w:t>
            </w:r>
          </w:p>
        </w:tc>
        <w:tc>
          <w:tcPr>
            <w:tcW w:w="1409" w:type="dxa"/>
            <w:tcBorders>
              <w:top w:val="single" w:sz="12" w:space="0" w:color="000000"/>
              <w:left w:val="single" w:sz="12" w:space="0" w:color="000000"/>
              <w:bottom w:val="single" w:sz="12" w:space="0" w:color="000000"/>
              <w:right w:val="single" w:sz="12" w:space="0" w:color="000000"/>
            </w:tcBorders>
          </w:tcPr>
          <w:p w14:paraId="27260C94" w14:textId="55608C22" w:rsidR="002A2358" w:rsidRPr="00A9130E" w:rsidRDefault="00A9130E">
            <w:pPr>
              <w:rPr>
                <w:rFonts w:asciiTheme="majorHAnsi" w:hAnsiTheme="majorHAnsi"/>
                <w:sz w:val="20"/>
                <w:szCs w:val="20"/>
              </w:rPr>
            </w:pPr>
            <w:r w:rsidRPr="00A9130E">
              <w:rPr>
                <w:rFonts w:asciiTheme="majorHAnsi" w:eastAsia="Times New Roman" w:hAnsiTheme="majorHAnsi"/>
                <w:sz w:val="20"/>
                <w:szCs w:val="20"/>
              </w:rPr>
              <w:t>Mailing List, Call</w:t>
            </w:r>
          </w:p>
        </w:tc>
        <w:tc>
          <w:tcPr>
            <w:tcW w:w="1824" w:type="dxa"/>
            <w:tcBorders>
              <w:top w:val="single" w:sz="12" w:space="0" w:color="000000"/>
              <w:left w:val="single" w:sz="12" w:space="0" w:color="000000"/>
              <w:bottom w:val="single" w:sz="12" w:space="0" w:color="000000"/>
              <w:right w:val="single" w:sz="12" w:space="0" w:color="000000"/>
            </w:tcBorders>
          </w:tcPr>
          <w:p w14:paraId="4F27B7E9" w14:textId="77777777" w:rsidR="002A2358" w:rsidRPr="00A9130E" w:rsidRDefault="00FC1343">
            <w:pPr>
              <w:rPr>
                <w:rFonts w:asciiTheme="majorHAnsi" w:eastAsia="Times New Roman" w:hAnsiTheme="majorHAnsi"/>
                <w:sz w:val="20"/>
                <w:szCs w:val="20"/>
              </w:rPr>
            </w:pPr>
            <w:r w:rsidRPr="00A9130E">
              <w:rPr>
                <w:rFonts w:asciiTheme="majorHAnsi" w:eastAsia="Times New Roman" w:hAnsiTheme="majorHAnsi"/>
                <w:sz w:val="20"/>
                <w:szCs w:val="20"/>
              </w:rPr>
              <w:t>Introduced Thursday, 8 Nov</w:t>
            </w:r>
          </w:p>
          <w:p w14:paraId="14EC5D70" w14:textId="77777777" w:rsidR="00FC1343" w:rsidRPr="00A9130E" w:rsidRDefault="00FC1343">
            <w:pPr>
              <w:rPr>
                <w:rFonts w:asciiTheme="majorHAnsi" w:eastAsia="Times New Roman" w:hAnsiTheme="majorHAnsi"/>
                <w:sz w:val="20"/>
                <w:szCs w:val="20"/>
              </w:rPr>
            </w:pPr>
          </w:p>
          <w:p w14:paraId="4AC93CD9" w14:textId="77777777" w:rsidR="00FC1343" w:rsidRPr="00A9130E" w:rsidRDefault="00FC1343">
            <w:pPr>
              <w:rPr>
                <w:rFonts w:asciiTheme="majorHAnsi" w:eastAsia="Times New Roman" w:hAnsiTheme="majorHAnsi"/>
                <w:sz w:val="20"/>
                <w:szCs w:val="20"/>
              </w:rPr>
            </w:pPr>
            <w:r w:rsidRPr="00A9130E">
              <w:rPr>
                <w:rFonts w:asciiTheme="majorHAnsi" w:eastAsia="Times New Roman" w:hAnsiTheme="majorHAnsi"/>
                <w:sz w:val="20"/>
                <w:szCs w:val="20"/>
              </w:rPr>
              <w:t xml:space="preserve">Feedback due: </w:t>
            </w:r>
          </w:p>
          <w:p w14:paraId="79BD403C" w14:textId="41B9F2FD" w:rsidR="00FC1343" w:rsidRPr="00A9130E" w:rsidRDefault="00FC1343">
            <w:pPr>
              <w:rPr>
                <w:rFonts w:asciiTheme="majorHAnsi" w:hAnsiTheme="majorHAnsi"/>
                <w:sz w:val="20"/>
                <w:szCs w:val="20"/>
              </w:rPr>
            </w:pPr>
            <w:r w:rsidRPr="00A9130E">
              <w:rPr>
                <w:rFonts w:asciiTheme="majorHAnsi" w:eastAsia="Times New Roman" w:hAnsiTheme="majorHAnsi"/>
                <w:sz w:val="20"/>
                <w:szCs w:val="20"/>
              </w:rPr>
              <w:t>Monday, 12 Nov</w:t>
            </w:r>
          </w:p>
        </w:tc>
        <w:tc>
          <w:tcPr>
            <w:tcW w:w="3586" w:type="dxa"/>
            <w:tcBorders>
              <w:top w:val="single" w:sz="12" w:space="0" w:color="000000"/>
              <w:left w:val="single" w:sz="12" w:space="0" w:color="000000"/>
              <w:bottom w:val="single" w:sz="12" w:space="0" w:color="000000"/>
              <w:right w:val="single" w:sz="12" w:space="0" w:color="000000"/>
            </w:tcBorders>
          </w:tcPr>
          <w:p w14:paraId="1D36B2D9" w14:textId="67A2B8B4" w:rsidR="002A2358" w:rsidRPr="00A9130E" w:rsidRDefault="002A2358">
            <w:pPr>
              <w:rPr>
                <w:rFonts w:asciiTheme="majorHAnsi" w:eastAsia="Times New Roman" w:hAnsiTheme="majorHAnsi"/>
                <w:sz w:val="20"/>
                <w:szCs w:val="20"/>
              </w:rPr>
            </w:pPr>
            <w:r w:rsidRPr="00A9130E">
              <w:rPr>
                <w:rFonts w:asciiTheme="majorHAnsi" w:eastAsia="Times New Roman" w:hAnsiTheme="majorHAnsi"/>
                <w:sz w:val="20"/>
                <w:szCs w:val="20"/>
              </w:rPr>
              <w:t>This language has been suggested to address the fact that the technical contact may not have a direct contractual relationship with the registrar but relevant consent will need to be obtained.</w:t>
            </w:r>
          </w:p>
        </w:tc>
      </w:tr>
      <w:tr w:rsidR="00A9130E" w:rsidRPr="00A9130E" w14:paraId="7006F53F" w14:textId="297D0439" w:rsidTr="00A9130E">
        <w:tc>
          <w:tcPr>
            <w:tcW w:w="1397" w:type="dxa"/>
            <w:tcBorders>
              <w:top w:val="single" w:sz="12" w:space="0" w:color="000000"/>
              <w:left w:val="single" w:sz="12" w:space="0" w:color="000000"/>
              <w:bottom w:val="single" w:sz="12" w:space="0" w:color="000000"/>
              <w:right w:val="single" w:sz="12" w:space="0" w:color="000000"/>
            </w:tcBorders>
          </w:tcPr>
          <w:p w14:paraId="12D9C7B5" w14:textId="25301C49" w:rsidR="002A2358" w:rsidRPr="00A9130E" w:rsidRDefault="00E76490" w:rsidP="0081498E">
            <w:pPr>
              <w:jc w:val="center"/>
              <w:rPr>
                <w:rFonts w:asciiTheme="majorHAnsi" w:hAnsiTheme="majorHAnsi"/>
                <w:sz w:val="20"/>
                <w:szCs w:val="20"/>
              </w:rPr>
            </w:pPr>
            <w:r w:rsidRPr="00A9130E">
              <w:rPr>
                <w:rFonts w:asciiTheme="majorHAnsi" w:hAnsiTheme="majorHAnsi"/>
                <w:sz w:val="20"/>
                <w:szCs w:val="20"/>
              </w:rPr>
              <w:t>5</w:t>
            </w:r>
          </w:p>
        </w:tc>
        <w:tc>
          <w:tcPr>
            <w:tcW w:w="894" w:type="dxa"/>
            <w:tcBorders>
              <w:top w:val="single" w:sz="12" w:space="0" w:color="000000"/>
              <w:left w:val="single" w:sz="12" w:space="0" w:color="000000"/>
              <w:bottom w:val="single" w:sz="12" w:space="0" w:color="000000"/>
              <w:right w:val="single" w:sz="12" w:space="0" w:color="000000"/>
            </w:tcBorders>
          </w:tcPr>
          <w:p w14:paraId="47CF29D8" w14:textId="08870DBA" w:rsidR="002A2358" w:rsidRPr="00A9130E" w:rsidRDefault="002A2358">
            <w:pPr>
              <w:rPr>
                <w:rFonts w:asciiTheme="majorHAnsi" w:hAnsiTheme="majorHAnsi"/>
                <w:sz w:val="20"/>
                <w:szCs w:val="20"/>
              </w:rPr>
            </w:pPr>
            <w:r w:rsidRPr="00A9130E">
              <w:rPr>
                <w:rFonts w:asciiTheme="majorHAnsi" w:hAnsiTheme="majorHAnsi"/>
                <w:sz w:val="20"/>
                <w:szCs w:val="20"/>
              </w:rPr>
              <w:t>17-1</w:t>
            </w:r>
            <w:r w:rsidR="003B162F" w:rsidRPr="00A9130E">
              <w:rPr>
                <w:rFonts w:asciiTheme="majorHAnsi" w:hAnsiTheme="majorHAnsi"/>
                <w:sz w:val="20"/>
                <w:szCs w:val="20"/>
              </w:rPr>
              <w:t>9</w:t>
            </w:r>
          </w:p>
        </w:tc>
        <w:tc>
          <w:tcPr>
            <w:tcW w:w="1768" w:type="dxa"/>
            <w:tcBorders>
              <w:top w:val="single" w:sz="12" w:space="0" w:color="000000"/>
              <w:left w:val="single" w:sz="12" w:space="0" w:color="000000"/>
              <w:bottom w:val="single" w:sz="12" w:space="0" w:color="000000"/>
              <w:right w:val="single" w:sz="12" w:space="0" w:color="000000"/>
            </w:tcBorders>
          </w:tcPr>
          <w:p w14:paraId="71851B0F" w14:textId="40265B68" w:rsidR="002A2358" w:rsidRPr="00A9130E" w:rsidRDefault="002A2358">
            <w:pPr>
              <w:rPr>
                <w:rFonts w:asciiTheme="majorHAnsi" w:hAnsiTheme="majorHAnsi"/>
                <w:sz w:val="20"/>
                <w:szCs w:val="20"/>
              </w:rPr>
            </w:pPr>
            <w:r w:rsidRPr="00A9130E">
              <w:rPr>
                <w:rFonts w:asciiTheme="majorHAnsi" w:hAnsiTheme="majorHAnsi"/>
                <w:sz w:val="20"/>
                <w:szCs w:val="20"/>
              </w:rPr>
              <w:t xml:space="preserve">Publication </w:t>
            </w:r>
            <w:r w:rsidR="003B162F" w:rsidRPr="00A9130E">
              <w:rPr>
                <w:rFonts w:asciiTheme="majorHAnsi" w:hAnsiTheme="majorHAnsi"/>
                <w:sz w:val="20"/>
                <w:szCs w:val="20"/>
              </w:rPr>
              <w:t xml:space="preserve">of data </w:t>
            </w:r>
            <w:r w:rsidRPr="00A9130E">
              <w:rPr>
                <w:rFonts w:asciiTheme="majorHAnsi" w:hAnsiTheme="majorHAnsi"/>
                <w:sz w:val="20"/>
                <w:szCs w:val="20"/>
              </w:rPr>
              <w:t>by Ry/Rr</w:t>
            </w:r>
            <w:r w:rsidR="00EB34EE" w:rsidRPr="00A9130E">
              <w:rPr>
                <w:rFonts w:asciiTheme="majorHAnsi" w:hAnsiTheme="majorHAnsi"/>
                <w:sz w:val="20"/>
                <w:szCs w:val="20"/>
              </w:rPr>
              <w:t xml:space="preserve"> + Anonymized Email address</w:t>
            </w:r>
          </w:p>
        </w:tc>
        <w:tc>
          <w:tcPr>
            <w:tcW w:w="3342" w:type="dxa"/>
            <w:tcBorders>
              <w:top w:val="single" w:sz="12" w:space="0" w:color="000000"/>
              <w:left w:val="single" w:sz="12" w:space="0" w:color="000000"/>
              <w:bottom w:val="single" w:sz="12" w:space="0" w:color="000000"/>
              <w:right w:val="single" w:sz="12" w:space="0" w:color="000000"/>
            </w:tcBorders>
          </w:tcPr>
          <w:p w14:paraId="1A6BF541" w14:textId="77777777" w:rsidR="002A2358" w:rsidRPr="00A9130E" w:rsidRDefault="002A2358" w:rsidP="0081498E">
            <w:pPr>
              <w:rPr>
                <w:rFonts w:asciiTheme="majorHAnsi" w:hAnsiTheme="majorHAnsi" w:cstheme="majorHAnsi"/>
                <w:sz w:val="20"/>
                <w:szCs w:val="20"/>
              </w:rPr>
            </w:pPr>
            <w:r w:rsidRPr="00A9130E">
              <w:rPr>
                <w:rFonts w:asciiTheme="majorHAnsi" w:hAnsiTheme="majorHAnsi" w:cstheme="majorHAnsi"/>
                <w:sz w:val="20"/>
                <w:szCs w:val="20"/>
              </w:rPr>
              <w:t>Charter Question</w:t>
            </w:r>
          </w:p>
          <w:p w14:paraId="3AAC7A2F" w14:textId="77777777" w:rsidR="002A2358" w:rsidRPr="00A9130E" w:rsidRDefault="002A2358" w:rsidP="0081498E">
            <w:pPr>
              <w:rPr>
                <w:rFonts w:asciiTheme="majorHAnsi" w:hAnsiTheme="majorHAnsi" w:cstheme="majorHAnsi"/>
                <w:sz w:val="20"/>
                <w:szCs w:val="20"/>
              </w:rPr>
            </w:pPr>
            <w:r w:rsidRPr="00A9130E">
              <w:rPr>
                <w:rFonts w:asciiTheme="majorHAnsi" w:hAnsiTheme="majorHAnsi" w:cstheme="majorHAnsi"/>
                <w:sz w:val="20"/>
                <w:szCs w:val="20"/>
              </w:rPr>
              <w:t>f)      Publication of data by registrar/registry:</w:t>
            </w:r>
          </w:p>
          <w:p w14:paraId="05D82010" w14:textId="77777777" w:rsidR="002A2358" w:rsidRPr="00A9130E" w:rsidRDefault="002A2358" w:rsidP="003B162F">
            <w:pPr>
              <w:rPr>
                <w:rFonts w:asciiTheme="majorHAnsi" w:hAnsiTheme="majorHAnsi" w:cstheme="majorHAnsi"/>
                <w:sz w:val="20"/>
                <w:szCs w:val="20"/>
                <w:highlight w:val="cyan"/>
              </w:rPr>
            </w:pPr>
            <w:r w:rsidRPr="00A9130E">
              <w:rPr>
                <w:rFonts w:asciiTheme="majorHAnsi" w:hAnsiTheme="majorHAnsi" w:cstheme="majorHAnsi"/>
                <w:sz w:val="20"/>
                <w:szCs w:val="20"/>
                <w:highlight w:val="cyan"/>
              </w:rPr>
              <w:t xml:space="preserve">f2) Should standardized requirements on registrant contact mechanism be developed? </w:t>
            </w:r>
          </w:p>
          <w:p w14:paraId="0A10ED2D" w14:textId="61720AFE" w:rsidR="00EB34EE" w:rsidRPr="00A9130E" w:rsidRDefault="002A2358" w:rsidP="00220069">
            <w:pPr>
              <w:rPr>
                <w:rFonts w:asciiTheme="majorHAnsi" w:hAnsiTheme="majorHAnsi" w:cstheme="majorHAnsi"/>
                <w:sz w:val="20"/>
                <w:szCs w:val="20"/>
              </w:rPr>
            </w:pPr>
            <w:r w:rsidRPr="00A9130E">
              <w:rPr>
                <w:rFonts w:asciiTheme="majorHAnsi" w:hAnsiTheme="majorHAnsi" w:cstheme="majorHAnsi"/>
                <w:sz w:val="20"/>
                <w:szCs w:val="20"/>
                <w:highlight w:val="cyan"/>
              </w:rPr>
              <w:t>f3) Under what circumstances should third parties be permitted to contact the registrant, and how should contact be facilitated in those circumstances?</w:t>
            </w:r>
          </w:p>
        </w:tc>
        <w:tc>
          <w:tcPr>
            <w:tcW w:w="1409" w:type="dxa"/>
            <w:tcBorders>
              <w:top w:val="single" w:sz="12" w:space="0" w:color="000000"/>
              <w:left w:val="single" w:sz="12" w:space="0" w:color="000000"/>
              <w:bottom w:val="single" w:sz="12" w:space="0" w:color="000000"/>
              <w:right w:val="single" w:sz="12" w:space="0" w:color="000000"/>
            </w:tcBorders>
          </w:tcPr>
          <w:p w14:paraId="466795FD" w14:textId="5FDFB1C3" w:rsidR="002A2358" w:rsidRPr="00A9130E" w:rsidRDefault="00A9130E">
            <w:pPr>
              <w:rPr>
                <w:rFonts w:asciiTheme="majorHAnsi" w:hAnsiTheme="majorHAnsi"/>
                <w:sz w:val="20"/>
                <w:szCs w:val="20"/>
              </w:rPr>
            </w:pPr>
            <w:r w:rsidRPr="00A9130E">
              <w:rPr>
                <w:rFonts w:asciiTheme="majorHAnsi" w:eastAsia="Times New Roman" w:hAnsiTheme="majorHAnsi"/>
                <w:sz w:val="20"/>
                <w:szCs w:val="20"/>
              </w:rPr>
              <w:t>Mailing List, Call</w:t>
            </w:r>
          </w:p>
        </w:tc>
        <w:tc>
          <w:tcPr>
            <w:tcW w:w="1824" w:type="dxa"/>
            <w:tcBorders>
              <w:top w:val="single" w:sz="12" w:space="0" w:color="000000"/>
              <w:left w:val="single" w:sz="12" w:space="0" w:color="000000"/>
              <w:bottom w:val="single" w:sz="12" w:space="0" w:color="000000"/>
              <w:right w:val="single" w:sz="12" w:space="0" w:color="000000"/>
            </w:tcBorders>
          </w:tcPr>
          <w:p w14:paraId="5CC2B19D" w14:textId="77777777" w:rsidR="00FC1343" w:rsidRPr="00A9130E" w:rsidRDefault="00FC1343" w:rsidP="00FC1343">
            <w:pPr>
              <w:rPr>
                <w:rFonts w:asciiTheme="majorHAnsi" w:eastAsia="Times New Roman" w:hAnsiTheme="majorHAnsi"/>
                <w:sz w:val="20"/>
                <w:szCs w:val="20"/>
              </w:rPr>
            </w:pPr>
            <w:r w:rsidRPr="00A9130E">
              <w:rPr>
                <w:rFonts w:asciiTheme="majorHAnsi" w:eastAsia="Times New Roman" w:hAnsiTheme="majorHAnsi"/>
                <w:sz w:val="20"/>
                <w:szCs w:val="20"/>
              </w:rPr>
              <w:t>Introduced Thursday, 8 Nov</w:t>
            </w:r>
          </w:p>
          <w:p w14:paraId="3424C6C0" w14:textId="77777777" w:rsidR="00FC1343" w:rsidRPr="00A9130E" w:rsidRDefault="00FC1343" w:rsidP="00FC1343">
            <w:pPr>
              <w:rPr>
                <w:rFonts w:asciiTheme="majorHAnsi" w:eastAsia="Times New Roman" w:hAnsiTheme="majorHAnsi"/>
                <w:sz w:val="20"/>
                <w:szCs w:val="20"/>
              </w:rPr>
            </w:pPr>
          </w:p>
          <w:p w14:paraId="01E9911D" w14:textId="77777777" w:rsidR="00FC1343" w:rsidRPr="00A9130E" w:rsidRDefault="00FC1343" w:rsidP="00FC1343">
            <w:pPr>
              <w:rPr>
                <w:rFonts w:asciiTheme="majorHAnsi" w:eastAsia="Times New Roman" w:hAnsiTheme="majorHAnsi"/>
                <w:sz w:val="20"/>
                <w:szCs w:val="20"/>
              </w:rPr>
            </w:pPr>
            <w:r w:rsidRPr="00A9130E">
              <w:rPr>
                <w:rFonts w:asciiTheme="majorHAnsi" w:eastAsia="Times New Roman" w:hAnsiTheme="majorHAnsi"/>
                <w:sz w:val="20"/>
                <w:szCs w:val="20"/>
              </w:rPr>
              <w:t xml:space="preserve">Feedback due: </w:t>
            </w:r>
          </w:p>
          <w:p w14:paraId="0EF1DF0F" w14:textId="7870C572" w:rsidR="002A2358" w:rsidRPr="00A9130E" w:rsidRDefault="00FC1343" w:rsidP="00FC1343">
            <w:pPr>
              <w:rPr>
                <w:rFonts w:asciiTheme="majorHAnsi" w:hAnsiTheme="majorHAnsi"/>
                <w:sz w:val="20"/>
                <w:szCs w:val="20"/>
              </w:rPr>
            </w:pPr>
            <w:r w:rsidRPr="00A9130E">
              <w:rPr>
                <w:rFonts w:asciiTheme="majorHAnsi" w:eastAsia="Times New Roman" w:hAnsiTheme="majorHAnsi"/>
                <w:sz w:val="20"/>
                <w:szCs w:val="20"/>
              </w:rPr>
              <w:t>Monday, 12 Nov</w:t>
            </w:r>
          </w:p>
        </w:tc>
        <w:tc>
          <w:tcPr>
            <w:tcW w:w="3586" w:type="dxa"/>
            <w:tcBorders>
              <w:top w:val="single" w:sz="12" w:space="0" w:color="000000"/>
              <w:left w:val="single" w:sz="12" w:space="0" w:color="000000"/>
              <w:bottom w:val="single" w:sz="12" w:space="0" w:color="000000"/>
              <w:right w:val="single" w:sz="12" w:space="0" w:color="000000"/>
            </w:tcBorders>
          </w:tcPr>
          <w:p w14:paraId="3C17C3A4" w14:textId="161CDC15" w:rsidR="002A2358" w:rsidRPr="00A9130E" w:rsidRDefault="00F953F9">
            <w:pPr>
              <w:rPr>
                <w:rFonts w:asciiTheme="majorHAnsi" w:hAnsiTheme="majorHAnsi"/>
                <w:bCs/>
                <w:color w:val="000000"/>
                <w:sz w:val="20"/>
                <w:szCs w:val="20"/>
              </w:rPr>
            </w:pPr>
            <w:r w:rsidRPr="00A9130E">
              <w:rPr>
                <w:rFonts w:asciiTheme="majorHAnsi" w:hAnsiTheme="majorHAnsi"/>
                <w:bCs/>
                <w:color w:val="000000"/>
                <w:sz w:val="20"/>
                <w:szCs w:val="20"/>
              </w:rPr>
              <w:t xml:space="preserve">The Temporary Specification currently foresees that “Registrar MUST provide an email address or a web form to facilitate email communication with the relevant contact, but MUST NOT identify the contact email address or the contact itself”. Should this requirement remain in place? If yes, any standardized requirements that should be recommended or considered? If no, under what circumstances and how could third parties be able to contact the registrant? </w:t>
            </w:r>
          </w:p>
        </w:tc>
      </w:tr>
      <w:tr w:rsidR="00A9130E" w:rsidRPr="00A9130E" w14:paraId="17938AC0" w14:textId="76B9489C" w:rsidTr="00A9130E">
        <w:tc>
          <w:tcPr>
            <w:tcW w:w="1397" w:type="dxa"/>
            <w:tcBorders>
              <w:top w:val="single" w:sz="12" w:space="0" w:color="000000"/>
              <w:left w:val="single" w:sz="12" w:space="0" w:color="000000"/>
              <w:bottom w:val="single" w:sz="12" w:space="0" w:color="000000"/>
              <w:right w:val="single" w:sz="12" w:space="0" w:color="000000"/>
            </w:tcBorders>
          </w:tcPr>
          <w:p w14:paraId="55FB77EF" w14:textId="12474740" w:rsidR="002A2358" w:rsidRPr="00A9130E" w:rsidRDefault="00E76490" w:rsidP="0081498E">
            <w:pPr>
              <w:jc w:val="center"/>
              <w:rPr>
                <w:rFonts w:asciiTheme="majorHAnsi" w:hAnsiTheme="majorHAnsi" w:cstheme="majorHAnsi"/>
                <w:sz w:val="20"/>
                <w:szCs w:val="20"/>
              </w:rPr>
            </w:pPr>
            <w:r w:rsidRPr="00A9130E">
              <w:rPr>
                <w:rFonts w:asciiTheme="majorHAnsi" w:hAnsiTheme="majorHAnsi" w:cstheme="majorHAnsi"/>
                <w:sz w:val="20"/>
                <w:szCs w:val="20"/>
              </w:rPr>
              <w:t>6</w:t>
            </w:r>
          </w:p>
        </w:tc>
        <w:tc>
          <w:tcPr>
            <w:tcW w:w="894" w:type="dxa"/>
            <w:tcBorders>
              <w:top w:val="single" w:sz="12" w:space="0" w:color="000000"/>
              <w:left w:val="single" w:sz="12" w:space="0" w:color="000000"/>
              <w:bottom w:val="single" w:sz="12" w:space="0" w:color="000000"/>
              <w:right w:val="single" w:sz="12" w:space="0" w:color="000000"/>
            </w:tcBorders>
          </w:tcPr>
          <w:p w14:paraId="2B34E404" w14:textId="77777777" w:rsidR="002A2358" w:rsidRPr="00A9130E" w:rsidRDefault="002A2358">
            <w:pPr>
              <w:rPr>
                <w:rFonts w:asciiTheme="majorHAnsi" w:hAnsiTheme="majorHAnsi" w:cstheme="majorHAnsi"/>
                <w:sz w:val="20"/>
                <w:szCs w:val="20"/>
              </w:rPr>
            </w:pPr>
            <w:r w:rsidRPr="00A9130E">
              <w:rPr>
                <w:rFonts w:asciiTheme="majorHAnsi" w:hAnsiTheme="majorHAnsi" w:cstheme="majorHAnsi"/>
                <w:sz w:val="20"/>
                <w:szCs w:val="20"/>
              </w:rPr>
              <w:t>18-19</w:t>
            </w:r>
          </w:p>
        </w:tc>
        <w:tc>
          <w:tcPr>
            <w:tcW w:w="1768" w:type="dxa"/>
            <w:tcBorders>
              <w:top w:val="single" w:sz="12" w:space="0" w:color="000000"/>
              <w:left w:val="single" w:sz="12" w:space="0" w:color="000000"/>
              <w:bottom w:val="single" w:sz="12" w:space="0" w:color="000000"/>
              <w:right w:val="single" w:sz="12" w:space="0" w:color="000000"/>
            </w:tcBorders>
          </w:tcPr>
          <w:p w14:paraId="271C3F47" w14:textId="77777777" w:rsidR="002A2358" w:rsidRPr="00A9130E" w:rsidRDefault="002A2358">
            <w:pPr>
              <w:rPr>
                <w:rFonts w:asciiTheme="majorHAnsi" w:hAnsiTheme="majorHAnsi" w:cstheme="majorHAnsi"/>
                <w:sz w:val="20"/>
                <w:szCs w:val="20"/>
              </w:rPr>
            </w:pPr>
            <w:r w:rsidRPr="00A9130E">
              <w:rPr>
                <w:rFonts w:asciiTheme="majorHAnsi" w:hAnsiTheme="majorHAnsi" w:cstheme="majorHAnsi"/>
                <w:sz w:val="20"/>
                <w:szCs w:val="20"/>
              </w:rPr>
              <w:t>Redaction (Rec. 8)</w:t>
            </w:r>
          </w:p>
        </w:tc>
        <w:tc>
          <w:tcPr>
            <w:tcW w:w="3342" w:type="dxa"/>
            <w:tcBorders>
              <w:top w:val="single" w:sz="12" w:space="0" w:color="000000"/>
              <w:left w:val="single" w:sz="12" w:space="0" w:color="000000"/>
              <w:bottom w:val="single" w:sz="12" w:space="0" w:color="000000"/>
              <w:right w:val="single" w:sz="12" w:space="0" w:color="000000"/>
            </w:tcBorders>
          </w:tcPr>
          <w:p w14:paraId="01B447C3" w14:textId="77777777" w:rsidR="002A2358" w:rsidRPr="00A9130E" w:rsidRDefault="002A2358" w:rsidP="0081498E">
            <w:pPr>
              <w:rPr>
                <w:rFonts w:asciiTheme="majorHAnsi" w:hAnsiTheme="majorHAnsi" w:cstheme="majorHAnsi"/>
                <w:sz w:val="20"/>
                <w:szCs w:val="20"/>
              </w:rPr>
            </w:pPr>
            <w:r w:rsidRPr="00A9130E">
              <w:rPr>
                <w:rFonts w:asciiTheme="majorHAnsi" w:hAnsiTheme="majorHAnsi" w:cstheme="majorHAnsi"/>
                <w:sz w:val="20"/>
                <w:szCs w:val="20"/>
              </w:rPr>
              <w:t xml:space="preserve">The EPDP Team recommends that redaction must be applied as follows to the data elements that are collected. Data elements not redacted must appear in a freely accessible directory: </w:t>
            </w:r>
          </w:p>
          <w:p w14:paraId="7C31A375" w14:textId="77777777" w:rsidR="002A2358" w:rsidRPr="00A9130E" w:rsidRDefault="002A2358">
            <w:pPr>
              <w:rPr>
                <w:rFonts w:asciiTheme="majorHAnsi" w:hAnsiTheme="majorHAnsi"/>
                <w:sz w:val="18"/>
                <w:szCs w:val="18"/>
              </w:rPr>
            </w:pPr>
            <w:r w:rsidRPr="00A9130E">
              <w:rPr>
                <w:rFonts w:asciiTheme="majorHAnsi" w:hAnsiTheme="majorHAnsi"/>
                <w:sz w:val="18"/>
                <w:szCs w:val="18"/>
              </w:rPr>
              <w:t>[</w:t>
            </w:r>
            <w:r w:rsidRPr="00A9130E">
              <w:rPr>
                <w:rFonts w:asciiTheme="majorHAnsi" w:hAnsiTheme="majorHAnsi" w:cstheme="majorHAnsi"/>
                <w:sz w:val="18"/>
                <w:szCs w:val="18"/>
                <w:highlight w:val="cyan"/>
              </w:rPr>
              <w:t>Refer to table on pp.18-19.]</w:t>
            </w:r>
          </w:p>
        </w:tc>
        <w:tc>
          <w:tcPr>
            <w:tcW w:w="1409" w:type="dxa"/>
            <w:tcBorders>
              <w:top w:val="single" w:sz="12" w:space="0" w:color="000000"/>
              <w:left w:val="single" w:sz="12" w:space="0" w:color="000000"/>
              <w:bottom w:val="single" w:sz="12" w:space="0" w:color="000000"/>
              <w:right w:val="single" w:sz="12" w:space="0" w:color="000000"/>
            </w:tcBorders>
          </w:tcPr>
          <w:p w14:paraId="1758B260" w14:textId="36DFC00D" w:rsidR="002A2358" w:rsidRPr="00A9130E" w:rsidRDefault="00A9130E">
            <w:pPr>
              <w:rPr>
                <w:rFonts w:asciiTheme="majorHAnsi" w:hAnsiTheme="majorHAnsi"/>
                <w:sz w:val="20"/>
                <w:szCs w:val="20"/>
              </w:rPr>
            </w:pPr>
            <w:r w:rsidRPr="00A9130E">
              <w:rPr>
                <w:rFonts w:asciiTheme="majorHAnsi" w:eastAsia="Times New Roman" w:hAnsiTheme="majorHAnsi"/>
                <w:sz w:val="20"/>
                <w:szCs w:val="20"/>
              </w:rPr>
              <w:t>Mailing List, Call</w:t>
            </w:r>
          </w:p>
        </w:tc>
        <w:tc>
          <w:tcPr>
            <w:tcW w:w="1824" w:type="dxa"/>
            <w:tcBorders>
              <w:top w:val="single" w:sz="12" w:space="0" w:color="000000"/>
              <w:left w:val="single" w:sz="12" w:space="0" w:color="000000"/>
              <w:bottom w:val="single" w:sz="12" w:space="0" w:color="000000"/>
              <w:right w:val="single" w:sz="12" w:space="0" w:color="000000"/>
            </w:tcBorders>
          </w:tcPr>
          <w:p w14:paraId="47F9E812" w14:textId="77777777" w:rsidR="00FC1343" w:rsidRPr="00A9130E" w:rsidRDefault="00FC1343" w:rsidP="00FC1343">
            <w:pPr>
              <w:rPr>
                <w:rFonts w:asciiTheme="majorHAnsi" w:eastAsia="Times New Roman" w:hAnsiTheme="majorHAnsi"/>
                <w:sz w:val="20"/>
                <w:szCs w:val="20"/>
              </w:rPr>
            </w:pPr>
            <w:r w:rsidRPr="00A9130E">
              <w:rPr>
                <w:rFonts w:asciiTheme="majorHAnsi" w:eastAsia="Times New Roman" w:hAnsiTheme="majorHAnsi"/>
                <w:sz w:val="20"/>
                <w:szCs w:val="20"/>
              </w:rPr>
              <w:t>Introduced Thursday, 8 Nov</w:t>
            </w:r>
          </w:p>
          <w:p w14:paraId="5948D952" w14:textId="77777777" w:rsidR="00FC1343" w:rsidRPr="00A9130E" w:rsidRDefault="00FC1343" w:rsidP="00FC1343">
            <w:pPr>
              <w:rPr>
                <w:rFonts w:asciiTheme="majorHAnsi" w:eastAsia="Times New Roman" w:hAnsiTheme="majorHAnsi"/>
                <w:sz w:val="20"/>
                <w:szCs w:val="20"/>
              </w:rPr>
            </w:pPr>
          </w:p>
          <w:p w14:paraId="5AC61660" w14:textId="77777777" w:rsidR="00FC1343" w:rsidRPr="00A9130E" w:rsidRDefault="00FC1343" w:rsidP="00FC1343">
            <w:pPr>
              <w:rPr>
                <w:rFonts w:asciiTheme="majorHAnsi" w:eastAsia="Times New Roman" w:hAnsiTheme="majorHAnsi"/>
                <w:sz w:val="20"/>
                <w:szCs w:val="20"/>
              </w:rPr>
            </w:pPr>
            <w:r w:rsidRPr="00A9130E">
              <w:rPr>
                <w:rFonts w:asciiTheme="majorHAnsi" w:eastAsia="Times New Roman" w:hAnsiTheme="majorHAnsi"/>
                <w:sz w:val="20"/>
                <w:szCs w:val="20"/>
              </w:rPr>
              <w:t xml:space="preserve">Feedback due: </w:t>
            </w:r>
          </w:p>
          <w:p w14:paraId="40BFC273" w14:textId="7C5536D0" w:rsidR="002A2358" w:rsidRPr="00A9130E" w:rsidRDefault="00FC1343" w:rsidP="00FC1343">
            <w:pPr>
              <w:rPr>
                <w:rFonts w:asciiTheme="majorHAnsi" w:hAnsiTheme="majorHAnsi"/>
                <w:sz w:val="20"/>
                <w:szCs w:val="20"/>
              </w:rPr>
            </w:pPr>
            <w:r w:rsidRPr="00A9130E">
              <w:rPr>
                <w:rFonts w:asciiTheme="majorHAnsi" w:eastAsia="Times New Roman" w:hAnsiTheme="majorHAnsi"/>
                <w:sz w:val="20"/>
                <w:szCs w:val="20"/>
              </w:rPr>
              <w:t>Monday, 12 Nov</w:t>
            </w:r>
          </w:p>
        </w:tc>
        <w:tc>
          <w:tcPr>
            <w:tcW w:w="3586" w:type="dxa"/>
            <w:tcBorders>
              <w:top w:val="single" w:sz="12" w:space="0" w:color="000000"/>
              <w:left w:val="single" w:sz="12" w:space="0" w:color="000000"/>
              <w:bottom w:val="single" w:sz="12" w:space="0" w:color="000000"/>
              <w:right w:val="single" w:sz="12" w:space="0" w:color="000000"/>
            </w:tcBorders>
          </w:tcPr>
          <w:p w14:paraId="3D23874D" w14:textId="449CADAB" w:rsidR="002A2358" w:rsidRPr="00A9130E" w:rsidRDefault="00CD4DAF">
            <w:pPr>
              <w:rPr>
                <w:rFonts w:asciiTheme="majorHAnsi" w:hAnsiTheme="majorHAnsi"/>
                <w:bCs/>
                <w:color w:val="000000"/>
                <w:sz w:val="20"/>
                <w:szCs w:val="20"/>
              </w:rPr>
            </w:pPr>
            <w:r w:rsidRPr="00A9130E">
              <w:rPr>
                <w:rFonts w:asciiTheme="majorHAnsi" w:hAnsiTheme="majorHAnsi"/>
                <w:bCs/>
                <w:color w:val="000000"/>
                <w:sz w:val="20"/>
                <w:szCs w:val="20"/>
              </w:rPr>
              <w:t xml:space="preserve">The current language aims to reflect the EPDP Team discussion during ICANN63. What aspects need to be further considered? It is the expectation that further information obtained during the public comment period may help to further inform this discussion. </w:t>
            </w:r>
          </w:p>
        </w:tc>
      </w:tr>
      <w:tr w:rsidR="00A9130E" w:rsidRPr="00A9130E" w14:paraId="6FCB7C23" w14:textId="77777777" w:rsidTr="00A9130E">
        <w:tc>
          <w:tcPr>
            <w:tcW w:w="1397" w:type="dxa"/>
            <w:tcBorders>
              <w:top w:val="single" w:sz="12" w:space="0" w:color="000000"/>
              <w:left w:val="single" w:sz="12" w:space="0" w:color="000000"/>
              <w:bottom w:val="single" w:sz="12" w:space="0" w:color="000000"/>
              <w:right w:val="single" w:sz="12" w:space="0" w:color="000000"/>
            </w:tcBorders>
          </w:tcPr>
          <w:p w14:paraId="63611465" w14:textId="2DA6A760" w:rsidR="00FC1343" w:rsidRPr="00A9130E" w:rsidRDefault="004551CC" w:rsidP="0081498E">
            <w:pPr>
              <w:jc w:val="center"/>
              <w:rPr>
                <w:rFonts w:asciiTheme="majorHAnsi" w:hAnsiTheme="majorHAnsi" w:cstheme="majorHAnsi"/>
                <w:sz w:val="20"/>
                <w:szCs w:val="20"/>
              </w:rPr>
            </w:pPr>
            <w:r w:rsidRPr="00A9130E">
              <w:rPr>
                <w:rFonts w:asciiTheme="majorHAnsi" w:hAnsiTheme="majorHAnsi" w:cstheme="majorHAnsi"/>
                <w:sz w:val="20"/>
                <w:szCs w:val="20"/>
              </w:rPr>
              <w:t>7</w:t>
            </w:r>
          </w:p>
        </w:tc>
        <w:tc>
          <w:tcPr>
            <w:tcW w:w="894" w:type="dxa"/>
            <w:tcBorders>
              <w:top w:val="single" w:sz="12" w:space="0" w:color="000000"/>
              <w:left w:val="single" w:sz="12" w:space="0" w:color="000000"/>
              <w:bottom w:val="single" w:sz="12" w:space="0" w:color="000000"/>
              <w:right w:val="single" w:sz="12" w:space="0" w:color="000000"/>
            </w:tcBorders>
          </w:tcPr>
          <w:p w14:paraId="1E585344" w14:textId="53C66C2F"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29-33</w:t>
            </w:r>
          </w:p>
        </w:tc>
        <w:tc>
          <w:tcPr>
            <w:tcW w:w="1768" w:type="dxa"/>
            <w:tcBorders>
              <w:top w:val="single" w:sz="12" w:space="0" w:color="000000"/>
              <w:left w:val="single" w:sz="12" w:space="0" w:color="000000"/>
              <w:bottom w:val="single" w:sz="12" w:space="0" w:color="000000"/>
              <w:right w:val="single" w:sz="12" w:space="0" w:color="000000"/>
            </w:tcBorders>
          </w:tcPr>
          <w:p w14:paraId="3D7F12BF" w14:textId="7E311A64"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Responsible Parties</w:t>
            </w:r>
          </w:p>
        </w:tc>
        <w:tc>
          <w:tcPr>
            <w:tcW w:w="3342" w:type="dxa"/>
            <w:tcBorders>
              <w:top w:val="single" w:sz="12" w:space="0" w:color="000000"/>
              <w:left w:val="single" w:sz="12" w:space="0" w:color="000000"/>
              <w:bottom w:val="single" w:sz="12" w:space="0" w:color="000000"/>
              <w:right w:val="single" w:sz="12" w:space="0" w:color="000000"/>
            </w:tcBorders>
          </w:tcPr>
          <w:p w14:paraId="3CCE6DEE" w14:textId="77777777" w:rsidR="00FC1343" w:rsidRPr="00A9130E" w:rsidRDefault="00FC1343" w:rsidP="00291B22">
            <w:pPr>
              <w:rPr>
                <w:rFonts w:asciiTheme="majorHAnsi" w:hAnsiTheme="majorHAnsi" w:cstheme="majorHAnsi"/>
                <w:sz w:val="18"/>
                <w:szCs w:val="18"/>
                <w:highlight w:val="cyan"/>
              </w:rPr>
            </w:pPr>
            <w:r w:rsidRPr="00A9130E">
              <w:rPr>
                <w:rFonts w:asciiTheme="majorHAnsi" w:hAnsiTheme="majorHAnsi" w:cstheme="majorHAnsi"/>
                <w:sz w:val="18"/>
                <w:szCs w:val="18"/>
                <w:highlight w:val="cyan"/>
              </w:rPr>
              <w:t>The EPDP Team recommends that the policy includes the following data processing activities as well as responsible parties [please refer to table on pp.29-33</w:t>
            </w:r>
          </w:p>
          <w:p w14:paraId="565C2A30" w14:textId="77777777" w:rsidR="00FC1343" w:rsidRPr="00A9130E" w:rsidRDefault="00FC1343" w:rsidP="00291B22">
            <w:pPr>
              <w:rPr>
                <w:rFonts w:asciiTheme="majorHAnsi" w:hAnsiTheme="majorHAnsi" w:cstheme="majorHAnsi"/>
                <w:sz w:val="18"/>
                <w:szCs w:val="18"/>
                <w:highlight w:val="cyan"/>
              </w:rPr>
            </w:pPr>
          </w:p>
          <w:p w14:paraId="4EFF0852" w14:textId="28CB4E67" w:rsidR="00FC1343" w:rsidRPr="00A9130E" w:rsidRDefault="00FC1343" w:rsidP="0081498E">
            <w:pPr>
              <w:rPr>
                <w:rFonts w:asciiTheme="majorHAnsi" w:hAnsiTheme="majorHAnsi" w:cstheme="majorHAnsi"/>
                <w:sz w:val="20"/>
                <w:szCs w:val="20"/>
              </w:rPr>
            </w:pPr>
            <w:r w:rsidRPr="00A9130E">
              <w:rPr>
                <w:rFonts w:asciiTheme="majorHAnsi" w:hAnsiTheme="majorHAnsi" w:cstheme="majorHAnsi"/>
                <w:sz w:val="18"/>
                <w:szCs w:val="18"/>
                <w:highlight w:val="cyan"/>
              </w:rPr>
              <w:t>Team to discuss use of joint controller</w:t>
            </w:r>
          </w:p>
        </w:tc>
        <w:tc>
          <w:tcPr>
            <w:tcW w:w="1409" w:type="dxa"/>
            <w:tcBorders>
              <w:top w:val="single" w:sz="12" w:space="0" w:color="000000"/>
              <w:left w:val="single" w:sz="12" w:space="0" w:color="000000"/>
              <w:bottom w:val="single" w:sz="12" w:space="0" w:color="000000"/>
              <w:right w:val="single" w:sz="12" w:space="0" w:color="000000"/>
            </w:tcBorders>
          </w:tcPr>
          <w:p w14:paraId="28EF10F3" w14:textId="27A88874" w:rsidR="00FC1343" w:rsidRPr="00A9130E" w:rsidRDefault="00A9130E">
            <w:pPr>
              <w:rPr>
                <w:rFonts w:asciiTheme="majorHAnsi" w:hAnsiTheme="majorHAnsi" w:cstheme="majorHAnsi"/>
                <w:sz w:val="20"/>
                <w:szCs w:val="20"/>
              </w:rPr>
            </w:pPr>
            <w:r w:rsidRPr="00A9130E">
              <w:rPr>
                <w:rFonts w:asciiTheme="majorHAnsi" w:eastAsia="Times New Roman" w:hAnsiTheme="majorHAnsi"/>
                <w:sz w:val="20"/>
                <w:szCs w:val="20"/>
              </w:rPr>
              <w:t>Mailing List, Call</w:t>
            </w:r>
          </w:p>
        </w:tc>
        <w:tc>
          <w:tcPr>
            <w:tcW w:w="1824" w:type="dxa"/>
            <w:tcBorders>
              <w:top w:val="single" w:sz="12" w:space="0" w:color="000000"/>
              <w:left w:val="single" w:sz="12" w:space="0" w:color="000000"/>
              <w:bottom w:val="single" w:sz="12" w:space="0" w:color="000000"/>
              <w:right w:val="single" w:sz="12" w:space="0" w:color="000000"/>
            </w:tcBorders>
          </w:tcPr>
          <w:p w14:paraId="699A0248" w14:textId="77777777" w:rsidR="00FC1343" w:rsidRPr="00A9130E" w:rsidRDefault="00FC1343" w:rsidP="00FC1343">
            <w:pPr>
              <w:rPr>
                <w:rFonts w:asciiTheme="majorHAnsi" w:eastAsia="Times New Roman" w:hAnsiTheme="majorHAnsi"/>
                <w:sz w:val="20"/>
                <w:szCs w:val="20"/>
              </w:rPr>
            </w:pPr>
            <w:r w:rsidRPr="00A9130E">
              <w:rPr>
                <w:rFonts w:asciiTheme="majorHAnsi" w:eastAsia="Times New Roman" w:hAnsiTheme="majorHAnsi"/>
                <w:sz w:val="20"/>
                <w:szCs w:val="20"/>
              </w:rPr>
              <w:t>Introduced Thursday, 8 Nov</w:t>
            </w:r>
          </w:p>
          <w:p w14:paraId="545660D7" w14:textId="77777777" w:rsidR="00FC1343" w:rsidRPr="00A9130E" w:rsidRDefault="00FC1343" w:rsidP="00FC1343">
            <w:pPr>
              <w:rPr>
                <w:rFonts w:asciiTheme="majorHAnsi" w:eastAsia="Times New Roman" w:hAnsiTheme="majorHAnsi"/>
                <w:sz w:val="20"/>
                <w:szCs w:val="20"/>
              </w:rPr>
            </w:pPr>
          </w:p>
          <w:p w14:paraId="10CE0C66" w14:textId="77777777" w:rsidR="00FC1343" w:rsidRPr="00A9130E" w:rsidRDefault="00FC1343" w:rsidP="00FC1343">
            <w:pPr>
              <w:rPr>
                <w:rFonts w:asciiTheme="majorHAnsi" w:eastAsia="Times New Roman" w:hAnsiTheme="majorHAnsi"/>
                <w:sz w:val="20"/>
                <w:szCs w:val="20"/>
              </w:rPr>
            </w:pPr>
            <w:r w:rsidRPr="00A9130E">
              <w:rPr>
                <w:rFonts w:asciiTheme="majorHAnsi" w:eastAsia="Times New Roman" w:hAnsiTheme="majorHAnsi"/>
                <w:sz w:val="20"/>
                <w:szCs w:val="20"/>
              </w:rPr>
              <w:t xml:space="preserve">Feedback due: </w:t>
            </w:r>
          </w:p>
          <w:p w14:paraId="766A07FA" w14:textId="4BBE54EF" w:rsidR="00FC1343" w:rsidRPr="00A9130E" w:rsidRDefault="00FC1343" w:rsidP="00FC1343">
            <w:pPr>
              <w:rPr>
                <w:rFonts w:asciiTheme="majorHAnsi" w:eastAsia="Times New Roman" w:hAnsiTheme="majorHAnsi"/>
                <w:sz w:val="20"/>
                <w:szCs w:val="20"/>
              </w:rPr>
            </w:pPr>
            <w:r w:rsidRPr="00A9130E">
              <w:rPr>
                <w:rFonts w:asciiTheme="majorHAnsi" w:eastAsia="Times New Roman" w:hAnsiTheme="majorHAnsi"/>
                <w:sz w:val="20"/>
                <w:szCs w:val="20"/>
              </w:rPr>
              <w:t>Monday, 12 Nov</w:t>
            </w:r>
          </w:p>
        </w:tc>
        <w:tc>
          <w:tcPr>
            <w:tcW w:w="3586" w:type="dxa"/>
            <w:tcBorders>
              <w:top w:val="single" w:sz="12" w:space="0" w:color="000000"/>
              <w:left w:val="single" w:sz="12" w:space="0" w:color="000000"/>
              <w:bottom w:val="single" w:sz="12" w:space="0" w:color="000000"/>
              <w:right w:val="single" w:sz="12" w:space="0" w:color="000000"/>
            </w:tcBorders>
          </w:tcPr>
          <w:p w14:paraId="5CC0E985" w14:textId="2D82E908" w:rsidR="00FC1343" w:rsidRPr="00A9130E" w:rsidRDefault="00FC1343">
            <w:pPr>
              <w:rPr>
                <w:rFonts w:asciiTheme="majorHAnsi" w:hAnsiTheme="majorHAnsi"/>
                <w:bCs/>
                <w:color w:val="000000"/>
                <w:sz w:val="20"/>
                <w:szCs w:val="20"/>
              </w:rPr>
            </w:pPr>
            <w:r w:rsidRPr="00A9130E">
              <w:rPr>
                <w:rFonts w:asciiTheme="majorHAnsi" w:hAnsiTheme="majorHAnsi" w:cstheme="majorHAnsi"/>
                <w:sz w:val="20"/>
                <w:szCs w:val="20"/>
              </w:rPr>
              <w:t xml:space="preserve">Based on input received, discuss further on mailing list or future call. </w:t>
            </w:r>
          </w:p>
        </w:tc>
      </w:tr>
    </w:tbl>
    <w:p w14:paraId="4EEF75FD" w14:textId="77777777" w:rsidR="004551CC" w:rsidRPr="00A9130E" w:rsidRDefault="004551CC">
      <w:pPr>
        <w:rPr>
          <w:rFonts w:asciiTheme="majorHAnsi" w:hAnsiTheme="majorHAnsi"/>
          <w:sz w:val="20"/>
          <w:szCs w:val="20"/>
        </w:rPr>
      </w:pPr>
    </w:p>
    <w:tbl>
      <w:tblPr>
        <w:tblStyle w:val="TableGrid"/>
        <w:tblW w:w="14760" w:type="dxa"/>
        <w:tblInd w:w="-1185" w:type="dxa"/>
        <w:tblLook w:val="04A0" w:firstRow="1" w:lastRow="0" w:firstColumn="1" w:lastColumn="0" w:noHBand="0" w:noVBand="1"/>
      </w:tblPr>
      <w:tblGrid>
        <w:gridCol w:w="1847"/>
        <w:gridCol w:w="894"/>
        <w:gridCol w:w="1768"/>
        <w:gridCol w:w="3342"/>
        <w:gridCol w:w="1409"/>
        <w:gridCol w:w="1824"/>
        <w:gridCol w:w="3676"/>
      </w:tblGrid>
      <w:tr w:rsidR="00A9130E" w:rsidRPr="00A9130E" w14:paraId="74CCF31A" w14:textId="77777777" w:rsidTr="00A9130E">
        <w:tc>
          <w:tcPr>
            <w:tcW w:w="14760" w:type="dxa"/>
            <w:gridSpan w:val="7"/>
            <w:tcBorders>
              <w:top w:val="single" w:sz="12" w:space="0" w:color="000000"/>
              <w:left w:val="single" w:sz="12" w:space="0" w:color="000000"/>
              <w:bottom w:val="single" w:sz="12" w:space="0" w:color="000000"/>
              <w:right w:val="single" w:sz="12" w:space="0" w:color="000000"/>
            </w:tcBorders>
            <w:shd w:val="clear" w:color="auto" w:fill="F7CAAC" w:themeFill="accent2" w:themeFillTint="66"/>
          </w:tcPr>
          <w:p w14:paraId="1C8E8DFD" w14:textId="77777777" w:rsidR="00FC1343" w:rsidRPr="00A9130E" w:rsidRDefault="00FC1343">
            <w:pPr>
              <w:rPr>
                <w:rFonts w:asciiTheme="majorHAnsi" w:hAnsiTheme="majorHAnsi"/>
                <w:bCs/>
                <w:color w:val="000000"/>
                <w:sz w:val="20"/>
                <w:szCs w:val="20"/>
              </w:rPr>
            </w:pPr>
          </w:p>
          <w:p w14:paraId="23E9DF61" w14:textId="5F114471" w:rsidR="00FC1343" w:rsidRPr="00C31B80" w:rsidRDefault="00FC1343" w:rsidP="00FC1343">
            <w:pPr>
              <w:jc w:val="center"/>
              <w:rPr>
                <w:b/>
                <w:bCs/>
                <w:color w:val="000000"/>
              </w:rPr>
            </w:pPr>
            <w:r w:rsidRPr="00C31B80">
              <w:rPr>
                <w:b/>
                <w:bCs/>
                <w:color w:val="000000"/>
              </w:rPr>
              <w:t xml:space="preserve">Outstanding Items where </w:t>
            </w:r>
            <w:r w:rsidR="00C53791" w:rsidRPr="00C31B80">
              <w:rPr>
                <w:b/>
                <w:bCs/>
                <w:color w:val="000000"/>
              </w:rPr>
              <w:t xml:space="preserve">an </w:t>
            </w:r>
            <w:r w:rsidRPr="00C31B80">
              <w:rPr>
                <w:b/>
                <w:bCs/>
                <w:color w:val="000000"/>
              </w:rPr>
              <w:t>EPDP Volunteer is needed to draft proposed answers to Charter Questions</w:t>
            </w:r>
          </w:p>
          <w:p w14:paraId="41A868E5" w14:textId="77777777" w:rsidR="00FC1343" w:rsidRPr="00A9130E" w:rsidRDefault="00FC1343">
            <w:pPr>
              <w:rPr>
                <w:rFonts w:asciiTheme="majorHAnsi" w:hAnsiTheme="majorHAnsi"/>
                <w:bCs/>
                <w:color w:val="000000"/>
                <w:sz w:val="20"/>
                <w:szCs w:val="20"/>
              </w:rPr>
            </w:pPr>
          </w:p>
        </w:tc>
      </w:tr>
      <w:tr w:rsidR="00F22263" w:rsidRPr="00A9130E" w14:paraId="3B7B4FD2" w14:textId="77777777" w:rsidTr="00A9130E">
        <w:tc>
          <w:tcPr>
            <w:tcW w:w="1847" w:type="dxa"/>
            <w:tcBorders>
              <w:top w:val="single" w:sz="12" w:space="0" w:color="000000"/>
              <w:left w:val="single" w:sz="12" w:space="0" w:color="000000"/>
              <w:bottom w:val="single" w:sz="12" w:space="0" w:color="000000"/>
              <w:right w:val="single" w:sz="12" w:space="0" w:color="000000"/>
            </w:tcBorders>
          </w:tcPr>
          <w:p w14:paraId="307791A5" w14:textId="0D116CA6" w:rsidR="00F22263" w:rsidRPr="00A9130E" w:rsidRDefault="00F22263" w:rsidP="0081498E">
            <w:pPr>
              <w:jc w:val="center"/>
              <w:rPr>
                <w:rFonts w:asciiTheme="majorHAnsi" w:hAnsiTheme="majorHAnsi" w:cstheme="majorHAnsi"/>
                <w:sz w:val="20"/>
                <w:szCs w:val="20"/>
              </w:rPr>
            </w:pPr>
            <w:r w:rsidRPr="00A9130E">
              <w:rPr>
                <w:rFonts w:asciiTheme="majorHAnsi" w:eastAsia="Times New Roman" w:hAnsiTheme="majorHAnsi"/>
                <w:b/>
                <w:sz w:val="20"/>
                <w:szCs w:val="20"/>
              </w:rPr>
              <w:t>Item</w:t>
            </w:r>
          </w:p>
        </w:tc>
        <w:tc>
          <w:tcPr>
            <w:tcW w:w="894" w:type="dxa"/>
            <w:tcBorders>
              <w:top w:val="single" w:sz="12" w:space="0" w:color="000000"/>
              <w:left w:val="single" w:sz="12" w:space="0" w:color="000000"/>
              <w:bottom w:val="single" w:sz="12" w:space="0" w:color="000000"/>
              <w:right w:val="single" w:sz="12" w:space="0" w:color="000000"/>
            </w:tcBorders>
          </w:tcPr>
          <w:p w14:paraId="761B244E" w14:textId="7081DBEB" w:rsidR="00F22263" w:rsidRPr="00A9130E" w:rsidRDefault="00F22263">
            <w:pPr>
              <w:rPr>
                <w:rFonts w:asciiTheme="majorHAnsi" w:hAnsiTheme="majorHAnsi" w:cstheme="majorHAnsi"/>
                <w:sz w:val="20"/>
                <w:szCs w:val="20"/>
              </w:rPr>
            </w:pPr>
            <w:r w:rsidRPr="00A9130E">
              <w:rPr>
                <w:rFonts w:asciiTheme="majorHAnsi" w:eastAsia="Times New Roman" w:hAnsiTheme="majorHAnsi"/>
                <w:b/>
                <w:sz w:val="20"/>
                <w:szCs w:val="20"/>
              </w:rPr>
              <w:t>Page</w:t>
            </w:r>
          </w:p>
        </w:tc>
        <w:tc>
          <w:tcPr>
            <w:tcW w:w="1768" w:type="dxa"/>
            <w:tcBorders>
              <w:top w:val="single" w:sz="12" w:space="0" w:color="000000"/>
              <w:left w:val="single" w:sz="12" w:space="0" w:color="000000"/>
              <w:bottom w:val="single" w:sz="12" w:space="0" w:color="000000"/>
              <w:right w:val="single" w:sz="12" w:space="0" w:color="000000"/>
            </w:tcBorders>
          </w:tcPr>
          <w:p w14:paraId="0A4CBB7A" w14:textId="40DEA861" w:rsidR="00F22263" w:rsidRPr="00A9130E" w:rsidRDefault="00F22263">
            <w:pPr>
              <w:rPr>
                <w:rFonts w:asciiTheme="majorHAnsi" w:hAnsiTheme="majorHAnsi" w:cstheme="majorHAnsi"/>
                <w:sz w:val="20"/>
                <w:szCs w:val="20"/>
              </w:rPr>
            </w:pPr>
            <w:r w:rsidRPr="00A9130E">
              <w:rPr>
                <w:rFonts w:asciiTheme="majorHAnsi" w:eastAsia="Times New Roman" w:hAnsiTheme="majorHAnsi"/>
                <w:b/>
                <w:sz w:val="20"/>
                <w:szCs w:val="20"/>
              </w:rPr>
              <w:t>Topic</w:t>
            </w:r>
          </w:p>
        </w:tc>
        <w:tc>
          <w:tcPr>
            <w:tcW w:w="3342" w:type="dxa"/>
            <w:tcBorders>
              <w:top w:val="single" w:sz="12" w:space="0" w:color="000000"/>
              <w:left w:val="single" w:sz="12" w:space="0" w:color="000000"/>
              <w:bottom w:val="single" w:sz="12" w:space="0" w:color="000000"/>
              <w:right w:val="single" w:sz="12" w:space="0" w:color="000000"/>
            </w:tcBorders>
          </w:tcPr>
          <w:p w14:paraId="3CC0E39A" w14:textId="38EE5B31" w:rsidR="00F22263" w:rsidRPr="00A9130E" w:rsidRDefault="00F22263" w:rsidP="00291B22">
            <w:pPr>
              <w:rPr>
                <w:rFonts w:asciiTheme="majorHAnsi" w:hAnsiTheme="majorHAnsi" w:cstheme="majorHAnsi"/>
                <w:sz w:val="20"/>
                <w:szCs w:val="20"/>
                <w:highlight w:val="red"/>
              </w:rPr>
            </w:pPr>
            <w:r w:rsidRPr="00A9130E">
              <w:rPr>
                <w:rFonts w:asciiTheme="majorHAnsi" w:eastAsia="Times New Roman" w:hAnsiTheme="majorHAnsi"/>
                <w:b/>
                <w:sz w:val="20"/>
                <w:szCs w:val="20"/>
              </w:rPr>
              <w:t>Issue/Question</w:t>
            </w:r>
          </w:p>
        </w:tc>
        <w:tc>
          <w:tcPr>
            <w:tcW w:w="1409" w:type="dxa"/>
            <w:tcBorders>
              <w:top w:val="single" w:sz="12" w:space="0" w:color="000000"/>
              <w:left w:val="single" w:sz="12" w:space="0" w:color="000000"/>
              <w:bottom w:val="single" w:sz="12" w:space="0" w:color="000000"/>
              <w:right w:val="single" w:sz="12" w:space="0" w:color="000000"/>
            </w:tcBorders>
          </w:tcPr>
          <w:p w14:paraId="4EE87232" w14:textId="2B2D4B5B" w:rsidR="00F22263" w:rsidRPr="00A9130E" w:rsidRDefault="00F22263">
            <w:pPr>
              <w:rPr>
                <w:rFonts w:asciiTheme="majorHAnsi" w:hAnsiTheme="majorHAnsi"/>
                <w:bCs/>
                <w:color w:val="000000"/>
                <w:sz w:val="20"/>
                <w:szCs w:val="20"/>
              </w:rPr>
            </w:pPr>
            <w:r w:rsidRPr="00A9130E">
              <w:rPr>
                <w:rFonts w:asciiTheme="majorHAnsi" w:eastAsia="Times New Roman" w:hAnsiTheme="majorHAnsi"/>
                <w:b/>
                <w:sz w:val="20"/>
                <w:szCs w:val="20"/>
              </w:rPr>
              <w:t>Forum</w:t>
            </w:r>
          </w:p>
        </w:tc>
        <w:tc>
          <w:tcPr>
            <w:tcW w:w="1824" w:type="dxa"/>
            <w:tcBorders>
              <w:top w:val="single" w:sz="12" w:space="0" w:color="000000"/>
              <w:left w:val="single" w:sz="12" w:space="0" w:color="000000"/>
              <w:bottom w:val="single" w:sz="12" w:space="0" w:color="000000"/>
              <w:right w:val="single" w:sz="12" w:space="0" w:color="000000"/>
            </w:tcBorders>
          </w:tcPr>
          <w:p w14:paraId="4671CD8B" w14:textId="03B0B2C3" w:rsidR="00F22263" w:rsidRPr="00A9130E" w:rsidRDefault="00F22263" w:rsidP="00FC1343">
            <w:pPr>
              <w:rPr>
                <w:rFonts w:asciiTheme="majorHAnsi" w:hAnsiTheme="majorHAnsi" w:cstheme="majorHAnsi"/>
                <w:sz w:val="20"/>
                <w:szCs w:val="20"/>
              </w:rPr>
            </w:pPr>
            <w:r w:rsidRPr="00A9130E">
              <w:rPr>
                <w:rFonts w:asciiTheme="majorHAnsi" w:eastAsia="Times New Roman" w:hAnsiTheme="majorHAnsi"/>
                <w:b/>
                <w:sz w:val="20"/>
                <w:szCs w:val="20"/>
              </w:rPr>
              <w:t>Proposed Date (if applicable)</w:t>
            </w:r>
          </w:p>
        </w:tc>
        <w:tc>
          <w:tcPr>
            <w:tcW w:w="3676" w:type="dxa"/>
            <w:tcBorders>
              <w:top w:val="single" w:sz="12" w:space="0" w:color="000000"/>
              <w:left w:val="single" w:sz="12" w:space="0" w:color="000000"/>
              <w:bottom w:val="single" w:sz="12" w:space="0" w:color="000000"/>
              <w:right w:val="single" w:sz="12" w:space="0" w:color="000000"/>
            </w:tcBorders>
          </w:tcPr>
          <w:p w14:paraId="16E71E1F" w14:textId="2CC68801" w:rsidR="00F22263" w:rsidRPr="00A9130E" w:rsidRDefault="00F22263">
            <w:pPr>
              <w:rPr>
                <w:rFonts w:asciiTheme="majorHAnsi" w:hAnsiTheme="majorHAnsi"/>
                <w:bCs/>
                <w:color w:val="000000"/>
                <w:sz w:val="20"/>
                <w:szCs w:val="20"/>
              </w:rPr>
            </w:pPr>
            <w:r w:rsidRPr="00A9130E">
              <w:rPr>
                <w:rFonts w:asciiTheme="majorHAnsi" w:eastAsia="Times New Roman" w:hAnsiTheme="majorHAnsi"/>
                <w:b/>
                <w:sz w:val="20"/>
                <w:szCs w:val="20"/>
              </w:rPr>
              <w:t>Notes</w:t>
            </w:r>
          </w:p>
        </w:tc>
      </w:tr>
      <w:tr w:rsidR="00A9130E" w:rsidRPr="00A9130E" w14:paraId="4EA6B957" w14:textId="77777777" w:rsidTr="00A9130E">
        <w:tc>
          <w:tcPr>
            <w:tcW w:w="1847" w:type="dxa"/>
            <w:tcBorders>
              <w:top w:val="single" w:sz="12" w:space="0" w:color="000000"/>
              <w:left w:val="single" w:sz="12" w:space="0" w:color="000000"/>
              <w:bottom w:val="single" w:sz="12" w:space="0" w:color="000000"/>
              <w:right w:val="single" w:sz="12" w:space="0" w:color="000000"/>
            </w:tcBorders>
          </w:tcPr>
          <w:p w14:paraId="283CA577" w14:textId="7492BD45" w:rsidR="00FC1343" w:rsidRPr="00A9130E" w:rsidRDefault="004551CC" w:rsidP="0081498E">
            <w:pPr>
              <w:jc w:val="center"/>
              <w:rPr>
                <w:rFonts w:asciiTheme="majorHAnsi" w:hAnsiTheme="majorHAnsi" w:cstheme="majorHAnsi"/>
                <w:sz w:val="20"/>
                <w:szCs w:val="20"/>
              </w:rPr>
            </w:pPr>
            <w:r w:rsidRPr="00A9130E">
              <w:rPr>
                <w:rFonts w:asciiTheme="majorHAnsi" w:hAnsiTheme="majorHAnsi" w:cstheme="majorHAnsi"/>
                <w:sz w:val="20"/>
                <w:szCs w:val="20"/>
              </w:rPr>
              <w:t>1</w:t>
            </w:r>
          </w:p>
        </w:tc>
        <w:tc>
          <w:tcPr>
            <w:tcW w:w="894" w:type="dxa"/>
            <w:tcBorders>
              <w:top w:val="single" w:sz="12" w:space="0" w:color="000000"/>
              <w:left w:val="single" w:sz="12" w:space="0" w:color="000000"/>
              <w:bottom w:val="single" w:sz="12" w:space="0" w:color="000000"/>
              <w:right w:val="single" w:sz="12" w:space="0" w:color="000000"/>
            </w:tcBorders>
          </w:tcPr>
          <w:p w14:paraId="39A47BCE" w14:textId="1AA24FB5"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26- 27</w:t>
            </w:r>
          </w:p>
        </w:tc>
        <w:tc>
          <w:tcPr>
            <w:tcW w:w="1768" w:type="dxa"/>
            <w:tcBorders>
              <w:top w:val="single" w:sz="12" w:space="0" w:color="000000"/>
              <w:left w:val="single" w:sz="12" w:space="0" w:color="000000"/>
              <w:bottom w:val="single" w:sz="12" w:space="0" w:color="000000"/>
              <w:right w:val="single" w:sz="12" w:space="0" w:color="000000"/>
            </w:tcBorders>
          </w:tcPr>
          <w:p w14:paraId="762E62CD" w14:textId="5FD8858E"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Data Processing Terms (Charter questions k – m)</w:t>
            </w:r>
          </w:p>
        </w:tc>
        <w:tc>
          <w:tcPr>
            <w:tcW w:w="3342" w:type="dxa"/>
            <w:tcBorders>
              <w:top w:val="single" w:sz="12" w:space="0" w:color="000000"/>
              <w:left w:val="single" w:sz="12" w:space="0" w:color="000000"/>
              <w:bottom w:val="single" w:sz="12" w:space="0" w:color="000000"/>
              <w:right w:val="single" w:sz="12" w:space="0" w:color="000000"/>
            </w:tcBorders>
          </w:tcPr>
          <w:p w14:paraId="10887846" w14:textId="77777777" w:rsidR="00FC1343" w:rsidRPr="00A9130E" w:rsidRDefault="00FC1343" w:rsidP="00291B22">
            <w:pPr>
              <w:rPr>
                <w:rFonts w:asciiTheme="majorHAnsi" w:hAnsiTheme="majorHAnsi" w:cstheme="majorHAnsi"/>
                <w:sz w:val="20"/>
                <w:szCs w:val="20"/>
              </w:rPr>
            </w:pPr>
            <w:r w:rsidRPr="00A9130E">
              <w:rPr>
                <w:rFonts w:asciiTheme="majorHAnsi" w:hAnsiTheme="majorHAnsi" w:cstheme="majorHAnsi"/>
                <w:sz w:val="20"/>
                <w:szCs w:val="20"/>
                <w:highlight w:val="red"/>
              </w:rPr>
              <w:t>k2) In addition to any specific duties ICANN may have as data controller, what other obligations should be noted by this EPDP Team, including any duties to registrants that are unique and specific to ICANN’s role as the administrator of policies and contracts governing gTLD domain names?</w:t>
            </w:r>
          </w:p>
          <w:p w14:paraId="5E7AC72E" w14:textId="77777777" w:rsidR="00FC1343" w:rsidRPr="00A9130E" w:rsidRDefault="00FC1343" w:rsidP="00291B22">
            <w:pPr>
              <w:rPr>
                <w:rFonts w:asciiTheme="majorHAnsi" w:hAnsiTheme="majorHAnsi" w:cstheme="majorHAnsi"/>
                <w:sz w:val="20"/>
                <w:szCs w:val="20"/>
              </w:rPr>
            </w:pPr>
            <w:r w:rsidRPr="00A9130E">
              <w:rPr>
                <w:rFonts w:asciiTheme="majorHAnsi" w:hAnsiTheme="majorHAnsi" w:cstheme="majorHAnsi"/>
                <w:sz w:val="20"/>
                <w:szCs w:val="20"/>
                <w:highlight w:val="red"/>
              </w:rPr>
              <w:t>l4) What are the registrar's responsibilities to the data subject with respect to data processing activities that are under ICANN’s control?</w:t>
            </w:r>
            <w:r w:rsidRPr="00A9130E">
              <w:rPr>
                <w:rFonts w:asciiTheme="majorHAnsi" w:hAnsiTheme="majorHAnsi" w:cstheme="majorHAnsi"/>
                <w:sz w:val="20"/>
                <w:szCs w:val="20"/>
              </w:rPr>
              <w:t xml:space="preserve"> </w:t>
            </w:r>
          </w:p>
          <w:p w14:paraId="273820EE" w14:textId="77777777" w:rsidR="00FC1343" w:rsidRPr="00A9130E" w:rsidRDefault="00FC1343" w:rsidP="00291B22">
            <w:pPr>
              <w:rPr>
                <w:rFonts w:asciiTheme="majorHAnsi" w:hAnsiTheme="majorHAnsi" w:cstheme="majorHAnsi"/>
                <w:sz w:val="20"/>
                <w:szCs w:val="20"/>
              </w:rPr>
            </w:pPr>
          </w:p>
          <w:p w14:paraId="6C9151EC" w14:textId="2F540F8C" w:rsidR="00FC1343" w:rsidRPr="00A9130E" w:rsidRDefault="00FC1343" w:rsidP="0081498E">
            <w:pPr>
              <w:rPr>
                <w:rFonts w:asciiTheme="majorHAnsi" w:hAnsiTheme="majorHAnsi" w:cstheme="majorHAnsi"/>
                <w:sz w:val="20"/>
                <w:szCs w:val="20"/>
              </w:rPr>
            </w:pPr>
            <w:r w:rsidRPr="00A9130E">
              <w:rPr>
                <w:rFonts w:asciiTheme="majorHAnsi" w:hAnsiTheme="majorHAnsi" w:cstheme="majorHAnsi"/>
                <w:sz w:val="20"/>
                <w:szCs w:val="20"/>
                <w:highlight w:val="red"/>
              </w:rPr>
              <w:t>m4) What are the registry's responsibilities to the data subject based on the above?</w:t>
            </w:r>
          </w:p>
        </w:tc>
        <w:tc>
          <w:tcPr>
            <w:tcW w:w="1409" w:type="dxa"/>
            <w:tcBorders>
              <w:top w:val="single" w:sz="12" w:space="0" w:color="000000"/>
              <w:left w:val="single" w:sz="12" w:space="0" w:color="000000"/>
              <w:bottom w:val="single" w:sz="12" w:space="0" w:color="000000"/>
              <w:right w:val="single" w:sz="12" w:space="0" w:color="000000"/>
            </w:tcBorders>
          </w:tcPr>
          <w:p w14:paraId="1E00C9E4" w14:textId="46E53378" w:rsidR="00FC1343" w:rsidRPr="00A9130E" w:rsidRDefault="00FC1343">
            <w:pPr>
              <w:rPr>
                <w:rFonts w:asciiTheme="majorHAnsi" w:hAnsiTheme="majorHAnsi" w:cstheme="majorHAnsi"/>
                <w:sz w:val="20"/>
                <w:szCs w:val="20"/>
              </w:rPr>
            </w:pPr>
            <w:r w:rsidRPr="00A9130E">
              <w:rPr>
                <w:rFonts w:asciiTheme="majorHAnsi" w:hAnsiTheme="majorHAnsi"/>
                <w:bCs/>
                <w:color w:val="000000"/>
                <w:sz w:val="20"/>
                <w:szCs w:val="20"/>
              </w:rPr>
              <w:t>EPDP volunteer draft to list</w:t>
            </w:r>
          </w:p>
        </w:tc>
        <w:tc>
          <w:tcPr>
            <w:tcW w:w="1824" w:type="dxa"/>
            <w:tcBorders>
              <w:top w:val="single" w:sz="12" w:space="0" w:color="000000"/>
              <w:left w:val="single" w:sz="12" w:space="0" w:color="000000"/>
              <w:bottom w:val="single" w:sz="12" w:space="0" w:color="000000"/>
              <w:right w:val="single" w:sz="12" w:space="0" w:color="000000"/>
            </w:tcBorders>
          </w:tcPr>
          <w:p w14:paraId="1F4DECBF" w14:textId="61F4529E" w:rsidR="00FC1343" w:rsidRPr="00A9130E" w:rsidRDefault="00FC1343" w:rsidP="00FC1343">
            <w:pPr>
              <w:rPr>
                <w:rFonts w:asciiTheme="majorHAnsi" w:eastAsia="Times New Roman" w:hAnsiTheme="majorHAnsi"/>
                <w:sz w:val="20"/>
                <w:szCs w:val="20"/>
              </w:rPr>
            </w:pPr>
            <w:r w:rsidRPr="00A9130E">
              <w:rPr>
                <w:rFonts w:asciiTheme="majorHAnsi" w:hAnsiTheme="majorHAnsi" w:cs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0B8028B7" w14:textId="77777777" w:rsidR="00FC1343" w:rsidRPr="00A9130E" w:rsidRDefault="00FC1343">
            <w:pPr>
              <w:rPr>
                <w:rFonts w:asciiTheme="majorHAnsi" w:hAnsiTheme="majorHAnsi"/>
                <w:bCs/>
                <w:color w:val="000000"/>
                <w:sz w:val="20"/>
                <w:szCs w:val="20"/>
              </w:rPr>
            </w:pPr>
          </w:p>
        </w:tc>
      </w:tr>
    </w:tbl>
    <w:p w14:paraId="13549629" w14:textId="77777777" w:rsidR="00A9130E" w:rsidRPr="00A9130E" w:rsidRDefault="00A9130E">
      <w:pPr>
        <w:rPr>
          <w:rFonts w:asciiTheme="majorHAnsi" w:hAnsiTheme="majorHAnsi"/>
          <w:sz w:val="20"/>
          <w:szCs w:val="20"/>
        </w:rPr>
      </w:pPr>
    </w:p>
    <w:tbl>
      <w:tblPr>
        <w:tblStyle w:val="TableGrid"/>
        <w:tblW w:w="14760" w:type="dxa"/>
        <w:tblInd w:w="-1185" w:type="dxa"/>
        <w:tblLook w:val="04A0" w:firstRow="1" w:lastRow="0" w:firstColumn="1" w:lastColumn="0" w:noHBand="0" w:noVBand="1"/>
      </w:tblPr>
      <w:tblGrid>
        <w:gridCol w:w="1847"/>
        <w:gridCol w:w="894"/>
        <w:gridCol w:w="1768"/>
        <w:gridCol w:w="3342"/>
        <w:gridCol w:w="1409"/>
        <w:gridCol w:w="1824"/>
        <w:gridCol w:w="3676"/>
      </w:tblGrid>
      <w:tr w:rsidR="00A9130E" w:rsidRPr="00A9130E" w14:paraId="6F0D6E81" w14:textId="77777777" w:rsidTr="00CC7136">
        <w:trPr>
          <w:trHeight w:val="978"/>
        </w:trPr>
        <w:tc>
          <w:tcPr>
            <w:tcW w:w="14760" w:type="dxa"/>
            <w:gridSpan w:val="7"/>
            <w:tcBorders>
              <w:top w:val="single" w:sz="12" w:space="0" w:color="000000"/>
              <w:left w:val="single" w:sz="12" w:space="0" w:color="000000"/>
              <w:bottom w:val="single" w:sz="12" w:space="0" w:color="000000"/>
              <w:right w:val="single" w:sz="12" w:space="0" w:color="000000"/>
            </w:tcBorders>
            <w:shd w:val="clear" w:color="auto" w:fill="F7CAAC" w:themeFill="accent2" w:themeFillTint="66"/>
          </w:tcPr>
          <w:p w14:paraId="35612845" w14:textId="77777777" w:rsidR="00CC7136" w:rsidRDefault="00CC7136" w:rsidP="004551CC">
            <w:pPr>
              <w:jc w:val="center"/>
              <w:rPr>
                <w:rFonts w:asciiTheme="majorHAnsi" w:hAnsiTheme="majorHAnsi" w:cstheme="majorHAnsi"/>
                <w:sz w:val="20"/>
                <w:szCs w:val="20"/>
              </w:rPr>
            </w:pPr>
          </w:p>
          <w:p w14:paraId="1147156B" w14:textId="2E162D6D" w:rsidR="003F6EC4" w:rsidRPr="00C31B80" w:rsidRDefault="009724B6" w:rsidP="004551CC">
            <w:pPr>
              <w:jc w:val="center"/>
              <w:rPr>
                <w:rFonts w:cstheme="majorHAnsi"/>
                <w:b/>
              </w:rPr>
            </w:pPr>
            <w:r w:rsidRPr="00C31B80">
              <w:rPr>
                <w:rFonts w:cstheme="majorHAnsi"/>
                <w:b/>
              </w:rPr>
              <w:t xml:space="preserve">Issues to </w:t>
            </w:r>
            <w:r w:rsidR="001B0BD0" w:rsidRPr="00C31B80">
              <w:rPr>
                <w:rFonts w:cstheme="majorHAnsi"/>
                <w:b/>
              </w:rPr>
              <w:t xml:space="preserve">be </w:t>
            </w:r>
            <w:r w:rsidRPr="00C31B80">
              <w:rPr>
                <w:rFonts w:cstheme="majorHAnsi"/>
                <w:b/>
              </w:rPr>
              <w:t>addressed via email thread</w:t>
            </w:r>
            <w:r w:rsidR="00A73212" w:rsidRPr="00C31B80">
              <w:rPr>
                <w:rFonts w:cstheme="majorHAnsi"/>
                <w:b/>
              </w:rPr>
              <w:t>, followed by call only if call is deemed necessary</w:t>
            </w:r>
            <w:r w:rsidR="003F6EC4" w:rsidRPr="00C31B80">
              <w:rPr>
                <w:rFonts w:cstheme="majorHAnsi"/>
                <w:b/>
              </w:rPr>
              <w:t xml:space="preserve"> </w:t>
            </w:r>
          </w:p>
        </w:tc>
      </w:tr>
      <w:tr w:rsidR="00320F51" w:rsidRPr="00A9130E" w14:paraId="2666B6AE"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189348C9" w14:textId="4C1FE6DA" w:rsidR="00320F51" w:rsidRPr="00A9130E" w:rsidRDefault="00320F51" w:rsidP="0081498E">
            <w:pPr>
              <w:jc w:val="center"/>
              <w:rPr>
                <w:rFonts w:asciiTheme="majorHAnsi" w:eastAsia="Times New Roman" w:hAnsiTheme="majorHAnsi"/>
                <w:sz w:val="20"/>
                <w:szCs w:val="20"/>
              </w:rPr>
            </w:pPr>
            <w:r w:rsidRPr="00A9130E">
              <w:rPr>
                <w:rFonts w:asciiTheme="majorHAnsi" w:eastAsia="Times New Roman" w:hAnsiTheme="majorHAnsi"/>
                <w:b/>
                <w:sz w:val="20"/>
                <w:szCs w:val="20"/>
              </w:rPr>
              <w:t>Item</w:t>
            </w:r>
          </w:p>
        </w:tc>
        <w:tc>
          <w:tcPr>
            <w:tcW w:w="894" w:type="dxa"/>
            <w:tcBorders>
              <w:top w:val="single" w:sz="12" w:space="0" w:color="000000"/>
              <w:left w:val="single" w:sz="12" w:space="0" w:color="000000"/>
              <w:bottom w:val="single" w:sz="12" w:space="0" w:color="000000"/>
              <w:right w:val="single" w:sz="12" w:space="0" w:color="000000"/>
            </w:tcBorders>
          </w:tcPr>
          <w:p w14:paraId="655C0DFA" w14:textId="7EE8161A" w:rsidR="00320F51" w:rsidRPr="00A9130E" w:rsidRDefault="00320F51">
            <w:pPr>
              <w:rPr>
                <w:rFonts w:asciiTheme="majorHAnsi" w:eastAsia="Times New Roman" w:hAnsiTheme="majorHAnsi"/>
                <w:sz w:val="20"/>
                <w:szCs w:val="20"/>
              </w:rPr>
            </w:pPr>
            <w:r w:rsidRPr="00A9130E">
              <w:rPr>
                <w:rFonts w:asciiTheme="majorHAnsi" w:eastAsia="Times New Roman" w:hAnsiTheme="majorHAnsi"/>
                <w:b/>
                <w:sz w:val="20"/>
                <w:szCs w:val="20"/>
              </w:rPr>
              <w:t>Page</w:t>
            </w:r>
          </w:p>
        </w:tc>
        <w:tc>
          <w:tcPr>
            <w:tcW w:w="1768" w:type="dxa"/>
            <w:tcBorders>
              <w:top w:val="single" w:sz="12" w:space="0" w:color="000000"/>
              <w:left w:val="single" w:sz="12" w:space="0" w:color="000000"/>
              <w:bottom w:val="single" w:sz="12" w:space="0" w:color="000000"/>
              <w:right w:val="single" w:sz="12" w:space="0" w:color="000000"/>
            </w:tcBorders>
          </w:tcPr>
          <w:p w14:paraId="17910A30" w14:textId="28A4ECA4" w:rsidR="00320F51" w:rsidRPr="00A9130E" w:rsidRDefault="00320F51">
            <w:pPr>
              <w:rPr>
                <w:rFonts w:asciiTheme="majorHAnsi" w:eastAsia="Times New Roman" w:hAnsiTheme="majorHAnsi"/>
                <w:sz w:val="20"/>
                <w:szCs w:val="20"/>
              </w:rPr>
            </w:pPr>
            <w:r w:rsidRPr="00A9130E">
              <w:rPr>
                <w:rFonts w:asciiTheme="majorHAnsi" w:eastAsia="Times New Roman" w:hAnsiTheme="majorHAnsi"/>
                <w:b/>
                <w:sz w:val="20"/>
                <w:szCs w:val="20"/>
              </w:rPr>
              <w:t>Topic</w:t>
            </w:r>
          </w:p>
        </w:tc>
        <w:tc>
          <w:tcPr>
            <w:tcW w:w="3342" w:type="dxa"/>
            <w:tcBorders>
              <w:top w:val="single" w:sz="12" w:space="0" w:color="000000"/>
              <w:left w:val="single" w:sz="12" w:space="0" w:color="000000"/>
              <w:bottom w:val="single" w:sz="12" w:space="0" w:color="000000"/>
              <w:right w:val="single" w:sz="12" w:space="0" w:color="000000"/>
            </w:tcBorders>
          </w:tcPr>
          <w:p w14:paraId="3240892A" w14:textId="5A171988" w:rsidR="00320F51" w:rsidRPr="00A9130E" w:rsidRDefault="00320F51" w:rsidP="00D7151C">
            <w:pPr>
              <w:rPr>
                <w:rFonts w:asciiTheme="majorHAnsi" w:eastAsia="Times New Roman" w:hAnsiTheme="majorHAnsi"/>
                <w:sz w:val="20"/>
                <w:szCs w:val="20"/>
              </w:rPr>
            </w:pPr>
            <w:r w:rsidRPr="00A9130E">
              <w:rPr>
                <w:rFonts w:asciiTheme="majorHAnsi" w:eastAsia="Times New Roman" w:hAnsiTheme="majorHAnsi"/>
                <w:b/>
                <w:sz w:val="20"/>
                <w:szCs w:val="20"/>
              </w:rPr>
              <w:t>Issue/Question</w:t>
            </w:r>
          </w:p>
        </w:tc>
        <w:tc>
          <w:tcPr>
            <w:tcW w:w="1409" w:type="dxa"/>
            <w:tcBorders>
              <w:top w:val="single" w:sz="12" w:space="0" w:color="000000"/>
              <w:left w:val="single" w:sz="12" w:space="0" w:color="000000"/>
              <w:bottom w:val="single" w:sz="12" w:space="0" w:color="000000"/>
              <w:right w:val="single" w:sz="12" w:space="0" w:color="000000"/>
            </w:tcBorders>
          </w:tcPr>
          <w:p w14:paraId="70DACCCC" w14:textId="433B5AF6" w:rsidR="00320F51" w:rsidRPr="00A9130E" w:rsidRDefault="00320F51">
            <w:pPr>
              <w:rPr>
                <w:rFonts w:asciiTheme="majorHAnsi" w:eastAsia="Times New Roman" w:hAnsiTheme="majorHAnsi"/>
                <w:sz w:val="20"/>
                <w:szCs w:val="20"/>
              </w:rPr>
            </w:pPr>
            <w:r w:rsidRPr="00A9130E">
              <w:rPr>
                <w:rFonts w:asciiTheme="majorHAnsi" w:eastAsia="Times New Roman" w:hAnsiTheme="majorHAnsi"/>
                <w:b/>
                <w:sz w:val="20"/>
                <w:szCs w:val="20"/>
              </w:rPr>
              <w:t>Forum</w:t>
            </w:r>
          </w:p>
        </w:tc>
        <w:tc>
          <w:tcPr>
            <w:tcW w:w="1824" w:type="dxa"/>
            <w:tcBorders>
              <w:top w:val="single" w:sz="12" w:space="0" w:color="000000"/>
              <w:left w:val="single" w:sz="12" w:space="0" w:color="000000"/>
              <w:bottom w:val="single" w:sz="12" w:space="0" w:color="000000"/>
              <w:right w:val="single" w:sz="12" w:space="0" w:color="000000"/>
            </w:tcBorders>
          </w:tcPr>
          <w:p w14:paraId="14EFA553" w14:textId="571D6010" w:rsidR="00320F51" w:rsidRPr="00A9130E" w:rsidRDefault="00320F51">
            <w:pPr>
              <w:rPr>
                <w:rFonts w:asciiTheme="majorHAnsi" w:eastAsia="Times New Roman" w:hAnsiTheme="majorHAnsi"/>
                <w:sz w:val="20"/>
                <w:szCs w:val="20"/>
              </w:rPr>
            </w:pPr>
            <w:r w:rsidRPr="00A9130E">
              <w:rPr>
                <w:rFonts w:asciiTheme="majorHAnsi" w:eastAsia="Times New Roman" w:hAnsiTheme="majorHAnsi"/>
                <w:b/>
                <w:sz w:val="20"/>
                <w:szCs w:val="20"/>
              </w:rPr>
              <w:t>Proposed Date (if applicable)</w:t>
            </w:r>
          </w:p>
        </w:tc>
        <w:tc>
          <w:tcPr>
            <w:tcW w:w="3676" w:type="dxa"/>
            <w:tcBorders>
              <w:top w:val="single" w:sz="12" w:space="0" w:color="000000"/>
              <w:left w:val="single" w:sz="12" w:space="0" w:color="000000"/>
              <w:bottom w:val="single" w:sz="12" w:space="0" w:color="000000"/>
              <w:right w:val="single" w:sz="12" w:space="0" w:color="000000"/>
            </w:tcBorders>
          </w:tcPr>
          <w:p w14:paraId="48A61454" w14:textId="1CFB37B5" w:rsidR="00320F51" w:rsidRPr="00A9130E" w:rsidRDefault="00320F51">
            <w:pPr>
              <w:rPr>
                <w:rFonts w:asciiTheme="majorHAnsi" w:eastAsia="Times New Roman" w:hAnsiTheme="majorHAnsi"/>
                <w:sz w:val="20"/>
                <w:szCs w:val="20"/>
              </w:rPr>
            </w:pPr>
            <w:r w:rsidRPr="00A9130E">
              <w:rPr>
                <w:rFonts w:asciiTheme="majorHAnsi" w:eastAsia="Times New Roman" w:hAnsiTheme="majorHAnsi"/>
                <w:b/>
                <w:sz w:val="20"/>
                <w:szCs w:val="20"/>
              </w:rPr>
              <w:t>Notes</w:t>
            </w:r>
          </w:p>
        </w:tc>
      </w:tr>
      <w:tr w:rsidR="00A9130E" w:rsidRPr="00A9130E" w14:paraId="4A70FA2F"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54FD8070" w14:textId="2C7C6A8E" w:rsidR="003F6EC4" w:rsidRPr="00A9130E" w:rsidRDefault="004551CC" w:rsidP="0081498E">
            <w:pPr>
              <w:jc w:val="center"/>
              <w:rPr>
                <w:rFonts w:asciiTheme="majorHAnsi" w:hAnsiTheme="majorHAnsi" w:cstheme="majorHAnsi"/>
                <w:sz w:val="20"/>
                <w:szCs w:val="20"/>
              </w:rPr>
            </w:pPr>
            <w:r w:rsidRPr="00A9130E">
              <w:rPr>
                <w:rFonts w:asciiTheme="majorHAnsi" w:hAnsiTheme="majorHAnsi"/>
                <w:sz w:val="20"/>
                <w:szCs w:val="20"/>
              </w:rPr>
              <w:t>2</w:t>
            </w:r>
          </w:p>
        </w:tc>
        <w:tc>
          <w:tcPr>
            <w:tcW w:w="894" w:type="dxa"/>
            <w:tcBorders>
              <w:top w:val="single" w:sz="12" w:space="0" w:color="000000"/>
              <w:left w:val="single" w:sz="12" w:space="0" w:color="000000"/>
              <w:bottom w:val="single" w:sz="12" w:space="0" w:color="000000"/>
              <w:right w:val="single" w:sz="12" w:space="0" w:color="000000"/>
            </w:tcBorders>
          </w:tcPr>
          <w:p w14:paraId="506B80A4" w14:textId="77777777" w:rsidR="003F6EC4" w:rsidRPr="00A9130E" w:rsidRDefault="003F6EC4" w:rsidP="00291B22">
            <w:pPr>
              <w:rPr>
                <w:rFonts w:asciiTheme="majorHAnsi" w:hAnsiTheme="majorHAnsi"/>
                <w:sz w:val="20"/>
                <w:szCs w:val="20"/>
              </w:rPr>
            </w:pPr>
            <w:r w:rsidRPr="00A9130E">
              <w:rPr>
                <w:rFonts w:asciiTheme="majorHAnsi" w:hAnsiTheme="majorHAnsi"/>
                <w:sz w:val="20"/>
                <w:szCs w:val="20"/>
              </w:rPr>
              <w:t>16</w:t>
            </w:r>
          </w:p>
          <w:p w14:paraId="1C353363" w14:textId="47330325" w:rsidR="003F6EC4" w:rsidRPr="00A9130E" w:rsidRDefault="003F6EC4">
            <w:pPr>
              <w:rPr>
                <w:rFonts w:asciiTheme="majorHAnsi" w:hAnsiTheme="majorHAnsi" w:cstheme="majorHAnsi"/>
                <w:sz w:val="20"/>
                <w:szCs w:val="20"/>
              </w:rPr>
            </w:pPr>
            <w:r w:rsidRPr="00A9130E">
              <w:rPr>
                <w:rFonts w:asciiTheme="majorHAnsi" w:hAnsiTheme="majorHAnsi"/>
                <w:sz w:val="20"/>
                <w:szCs w:val="20"/>
              </w:rPr>
              <w:t>(to be added)</w:t>
            </w:r>
          </w:p>
        </w:tc>
        <w:tc>
          <w:tcPr>
            <w:tcW w:w="1768" w:type="dxa"/>
            <w:tcBorders>
              <w:top w:val="single" w:sz="12" w:space="0" w:color="000000"/>
              <w:left w:val="single" w:sz="12" w:space="0" w:color="000000"/>
              <w:bottom w:val="single" w:sz="12" w:space="0" w:color="000000"/>
              <w:right w:val="single" w:sz="12" w:space="0" w:color="000000"/>
            </w:tcBorders>
          </w:tcPr>
          <w:p w14:paraId="4001299E" w14:textId="0B0C8E0B" w:rsidR="003F6EC4" w:rsidRPr="00A9130E" w:rsidRDefault="003F6EC4">
            <w:pPr>
              <w:rPr>
                <w:rFonts w:asciiTheme="majorHAnsi" w:hAnsiTheme="majorHAnsi" w:cstheme="majorHAnsi"/>
                <w:sz w:val="20"/>
                <w:szCs w:val="20"/>
              </w:rPr>
            </w:pPr>
            <w:r w:rsidRPr="00A9130E">
              <w:rPr>
                <w:rFonts w:asciiTheme="majorHAnsi" w:hAnsiTheme="majorHAnsi"/>
                <w:sz w:val="20"/>
                <w:szCs w:val="20"/>
              </w:rPr>
              <w:t>Escrow (Draft Rec. 6)</w:t>
            </w:r>
          </w:p>
        </w:tc>
        <w:tc>
          <w:tcPr>
            <w:tcW w:w="3342" w:type="dxa"/>
            <w:tcBorders>
              <w:top w:val="single" w:sz="12" w:space="0" w:color="000000"/>
              <w:left w:val="single" w:sz="12" w:space="0" w:color="000000"/>
              <w:bottom w:val="single" w:sz="12" w:space="0" w:color="000000"/>
              <w:right w:val="single" w:sz="12" w:space="0" w:color="000000"/>
            </w:tcBorders>
          </w:tcPr>
          <w:p w14:paraId="3786C59A" w14:textId="77777777" w:rsidR="003F6EC4" w:rsidRPr="00A9130E" w:rsidRDefault="003F6EC4" w:rsidP="00291B22">
            <w:pPr>
              <w:rPr>
                <w:rFonts w:asciiTheme="majorHAnsi" w:hAnsiTheme="majorHAnsi"/>
                <w:sz w:val="20"/>
                <w:szCs w:val="20"/>
              </w:rPr>
            </w:pPr>
            <w:r w:rsidRPr="00A9130E">
              <w:rPr>
                <w:rFonts w:asciiTheme="majorHAnsi" w:hAnsiTheme="majorHAnsi" w:cstheme="majorHAnsi"/>
                <w:strike/>
                <w:sz w:val="20"/>
                <w:szCs w:val="20"/>
                <w:highlight w:val="cyan"/>
              </w:rPr>
              <w:t>[</w:t>
            </w:r>
            <w:r w:rsidRPr="00A9130E">
              <w:rPr>
                <w:rFonts w:asciiTheme="majorHAnsi" w:hAnsiTheme="majorHAnsi"/>
                <w:sz w:val="20"/>
                <w:szCs w:val="20"/>
                <w:highlight w:val="cyan"/>
              </w:rPr>
              <w:t xml:space="preserve">The EPDP Team recommends that when designating a gaining registrar or emergency back-end registry operator (“EBERO”) to take over for a registrar or registry operator, ICANN shall consider the geographical </w:t>
            </w:r>
            <w:r w:rsidRPr="00A9130E">
              <w:rPr>
                <w:rFonts w:asciiTheme="majorHAnsi" w:hAnsiTheme="majorHAnsi"/>
                <w:sz w:val="20"/>
                <w:szCs w:val="20"/>
                <w:highlight w:val="cyan"/>
              </w:rPr>
              <w:lastRenderedPageBreak/>
              <w:t>implications. For example, if the failing registrar/registry is located within the European Economic Area and therefore subject to the GDPR, ICANN shall endeavor to appoint a gaining registrar or EBERO within the EEA, and ICANN shall update its procedures accordingly.]</w:t>
            </w:r>
            <w:r w:rsidRPr="00A9130E">
              <w:rPr>
                <w:rStyle w:val="FootnoteReference"/>
                <w:rFonts w:asciiTheme="majorHAnsi" w:hAnsiTheme="majorHAnsi"/>
                <w:sz w:val="20"/>
                <w:szCs w:val="20"/>
                <w:highlight w:val="cyan"/>
              </w:rPr>
              <w:footnoteReference w:id="1"/>
            </w:r>
            <w:r w:rsidRPr="00A9130E">
              <w:rPr>
                <w:rFonts w:asciiTheme="majorHAnsi" w:hAnsiTheme="majorHAnsi"/>
                <w:sz w:val="20"/>
                <w:szCs w:val="20"/>
              </w:rPr>
              <w:t xml:space="preserve"> </w:t>
            </w:r>
          </w:p>
          <w:p w14:paraId="07A66546" w14:textId="77777777" w:rsidR="003F6EC4" w:rsidRPr="00A9130E" w:rsidRDefault="003F6EC4" w:rsidP="00D7151C">
            <w:pPr>
              <w:rPr>
                <w:rFonts w:asciiTheme="majorHAnsi" w:hAnsiTheme="majorHAnsi" w:cstheme="majorHAnsi"/>
                <w:sz w:val="20"/>
                <w:szCs w:val="20"/>
                <w:highlight w:val="cyan"/>
              </w:rPr>
            </w:pPr>
          </w:p>
        </w:tc>
        <w:tc>
          <w:tcPr>
            <w:tcW w:w="1409" w:type="dxa"/>
            <w:tcBorders>
              <w:top w:val="single" w:sz="12" w:space="0" w:color="000000"/>
              <w:left w:val="single" w:sz="12" w:space="0" w:color="000000"/>
              <w:bottom w:val="single" w:sz="12" w:space="0" w:color="000000"/>
              <w:right w:val="single" w:sz="12" w:space="0" w:color="000000"/>
            </w:tcBorders>
          </w:tcPr>
          <w:p w14:paraId="1587DDDD" w14:textId="551E42B3" w:rsidR="003F6EC4" w:rsidRPr="00A9130E" w:rsidRDefault="003F6EC4">
            <w:pPr>
              <w:rPr>
                <w:rFonts w:asciiTheme="majorHAnsi" w:hAnsiTheme="majorHAnsi" w:cstheme="majorHAnsi"/>
                <w:sz w:val="20"/>
                <w:szCs w:val="20"/>
              </w:rPr>
            </w:pPr>
            <w:r w:rsidRPr="00A9130E">
              <w:rPr>
                <w:rFonts w:asciiTheme="majorHAnsi" w:hAnsiTheme="majorHAnsi"/>
                <w:bCs/>
                <w:color w:val="000000"/>
                <w:sz w:val="20"/>
                <w:szCs w:val="20"/>
              </w:rPr>
              <w:lastRenderedPageBreak/>
              <w:t>Mailing List</w:t>
            </w:r>
          </w:p>
        </w:tc>
        <w:tc>
          <w:tcPr>
            <w:tcW w:w="1824" w:type="dxa"/>
            <w:tcBorders>
              <w:top w:val="single" w:sz="12" w:space="0" w:color="000000"/>
              <w:left w:val="single" w:sz="12" w:space="0" w:color="000000"/>
              <w:bottom w:val="single" w:sz="12" w:space="0" w:color="000000"/>
              <w:right w:val="single" w:sz="12" w:space="0" w:color="000000"/>
            </w:tcBorders>
          </w:tcPr>
          <w:p w14:paraId="185719F0" w14:textId="156DAD92" w:rsidR="003F6EC4" w:rsidRPr="00A9130E" w:rsidRDefault="003F6EC4">
            <w:pPr>
              <w:rPr>
                <w:rFonts w:asciiTheme="majorHAnsi" w:hAnsiTheme="majorHAnsi" w:cstheme="majorHAnsi"/>
                <w:sz w:val="20"/>
                <w:szCs w:val="20"/>
              </w:rPr>
            </w:pPr>
            <w:r w:rsidRPr="00A9130E">
              <w:rPr>
                <w:rFonts w:asciiTheme="majorHAnsi" w:hAnsiTheme="majorHAnsi"/>
                <w:bCs/>
                <w:color w:val="000000"/>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608ADDEF" w14:textId="40B7F15C" w:rsidR="003F6EC4" w:rsidRPr="00A9130E" w:rsidRDefault="003F6EC4">
            <w:pPr>
              <w:rPr>
                <w:rFonts w:asciiTheme="majorHAnsi" w:hAnsiTheme="majorHAnsi" w:cstheme="majorHAnsi"/>
                <w:sz w:val="20"/>
                <w:szCs w:val="20"/>
              </w:rPr>
            </w:pPr>
            <w:r w:rsidRPr="00A9130E">
              <w:rPr>
                <w:rFonts w:asciiTheme="majorHAnsi" w:hAnsiTheme="majorHAnsi"/>
                <w:bCs/>
                <w:color w:val="000000"/>
                <w:sz w:val="20"/>
                <w:szCs w:val="20"/>
              </w:rPr>
              <w:t>On the call, EPDP members noted ICANN should take geographical implications into account during the registry/registrar transition process. Support staff has drafted the following language to account for this issue.</w:t>
            </w:r>
          </w:p>
        </w:tc>
      </w:tr>
      <w:tr w:rsidR="00A9130E" w:rsidRPr="00A9130E" w14:paraId="0D7422BB"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185C297B" w14:textId="62E1FAB8" w:rsidR="00FC1343" w:rsidRPr="00A9130E" w:rsidRDefault="004551CC" w:rsidP="0081498E">
            <w:pPr>
              <w:jc w:val="center"/>
              <w:rPr>
                <w:rFonts w:asciiTheme="majorHAnsi" w:hAnsiTheme="majorHAnsi" w:cstheme="majorHAnsi"/>
                <w:sz w:val="20"/>
                <w:szCs w:val="20"/>
              </w:rPr>
            </w:pPr>
            <w:r w:rsidRPr="00A9130E">
              <w:rPr>
                <w:rFonts w:asciiTheme="majorHAnsi" w:hAnsiTheme="majorHAnsi" w:cstheme="majorHAnsi"/>
                <w:sz w:val="20"/>
                <w:szCs w:val="20"/>
              </w:rPr>
              <w:lastRenderedPageBreak/>
              <w:t>3</w:t>
            </w:r>
          </w:p>
        </w:tc>
        <w:tc>
          <w:tcPr>
            <w:tcW w:w="894" w:type="dxa"/>
            <w:tcBorders>
              <w:top w:val="single" w:sz="12" w:space="0" w:color="000000"/>
              <w:left w:val="single" w:sz="12" w:space="0" w:color="000000"/>
              <w:bottom w:val="single" w:sz="12" w:space="0" w:color="000000"/>
              <w:right w:val="single" w:sz="12" w:space="0" w:color="000000"/>
            </w:tcBorders>
          </w:tcPr>
          <w:p w14:paraId="22B0128D" w14:textId="3D031DE9"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20-21</w:t>
            </w:r>
          </w:p>
        </w:tc>
        <w:tc>
          <w:tcPr>
            <w:tcW w:w="1768" w:type="dxa"/>
            <w:tcBorders>
              <w:top w:val="single" w:sz="12" w:space="0" w:color="000000"/>
              <w:left w:val="single" w:sz="12" w:space="0" w:color="000000"/>
              <w:bottom w:val="single" w:sz="12" w:space="0" w:color="000000"/>
              <w:right w:val="single" w:sz="12" w:space="0" w:color="000000"/>
            </w:tcBorders>
          </w:tcPr>
          <w:p w14:paraId="57C46DE8" w14:textId="3B9F417F"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Data Retention</w:t>
            </w:r>
          </w:p>
        </w:tc>
        <w:tc>
          <w:tcPr>
            <w:tcW w:w="3342" w:type="dxa"/>
            <w:tcBorders>
              <w:top w:val="single" w:sz="12" w:space="0" w:color="000000"/>
              <w:left w:val="single" w:sz="12" w:space="0" w:color="000000"/>
              <w:bottom w:val="single" w:sz="12" w:space="0" w:color="000000"/>
              <w:right w:val="single" w:sz="12" w:space="0" w:color="000000"/>
            </w:tcBorders>
          </w:tcPr>
          <w:p w14:paraId="25B95073" w14:textId="42805CCD" w:rsidR="00FC1343" w:rsidRPr="00A9130E" w:rsidRDefault="00C76851" w:rsidP="00C76851">
            <w:pPr>
              <w:rPr>
                <w:rFonts w:asciiTheme="majorHAnsi" w:hAnsiTheme="majorHAnsi"/>
                <w:bCs/>
                <w:color w:val="000000"/>
                <w:sz w:val="20"/>
                <w:szCs w:val="20"/>
              </w:rPr>
            </w:pPr>
            <w:r w:rsidRPr="00A9130E">
              <w:rPr>
                <w:rFonts w:asciiTheme="majorHAnsi" w:hAnsiTheme="majorHAnsi" w:cstheme="majorHAnsi"/>
                <w:sz w:val="20"/>
                <w:szCs w:val="20"/>
              </w:rPr>
              <w:t xml:space="preserve">Does the EPDP Team have an issue with the de facto data retention period being one year? </w:t>
            </w:r>
          </w:p>
        </w:tc>
        <w:tc>
          <w:tcPr>
            <w:tcW w:w="1409" w:type="dxa"/>
            <w:tcBorders>
              <w:top w:val="single" w:sz="12" w:space="0" w:color="000000"/>
              <w:left w:val="single" w:sz="12" w:space="0" w:color="000000"/>
              <w:bottom w:val="single" w:sz="12" w:space="0" w:color="000000"/>
              <w:right w:val="single" w:sz="12" w:space="0" w:color="000000"/>
            </w:tcBorders>
          </w:tcPr>
          <w:p w14:paraId="51500638" w14:textId="5871EFCF" w:rsidR="00FC1343" w:rsidRPr="00A9130E" w:rsidRDefault="00FC1343" w:rsidP="00A9130E">
            <w:pPr>
              <w:rPr>
                <w:rFonts w:asciiTheme="majorHAnsi" w:hAnsiTheme="majorHAnsi" w:cstheme="majorHAnsi"/>
                <w:sz w:val="20"/>
                <w:szCs w:val="20"/>
              </w:rPr>
            </w:pPr>
            <w:r w:rsidRPr="00A9130E">
              <w:rPr>
                <w:rFonts w:asciiTheme="majorHAnsi" w:hAnsiTheme="majorHAnsi" w:cstheme="majorHAnsi"/>
                <w:sz w:val="20"/>
                <w:szCs w:val="20"/>
              </w:rPr>
              <w:t>Mailing list</w:t>
            </w:r>
          </w:p>
        </w:tc>
        <w:tc>
          <w:tcPr>
            <w:tcW w:w="1824" w:type="dxa"/>
            <w:tcBorders>
              <w:top w:val="single" w:sz="12" w:space="0" w:color="000000"/>
              <w:left w:val="single" w:sz="12" w:space="0" w:color="000000"/>
              <w:bottom w:val="single" w:sz="12" w:space="0" w:color="000000"/>
              <w:right w:val="single" w:sz="12" w:space="0" w:color="000000"/>
            </w:tcBorders>
          </w:tcPr>
          <w:p w14:paraId="060B8643" w14:textId="12547E95"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032A6BBF" w14:textId="4E88D9E4" w:rsidR="00FC1343" w:rsidRPr="00A9130E" w:rsidRDefault="00FC1343">
            <w:pPr>
              <w:rPr>
                <w:rFonts w:asciiTheme="majorHAnsi" w:hAnsiTheme="majorHAnsi" w:cstheme="majorHAnsi"/>
                <w:sz w:val="20"/>
                <w:szCs w:val="20"/>
              </w:rPr>
            </w:pPr>
            <w:r w:rsidRPr="00A9130E">
              <w:rPr>
                <w:rFonts w:asciiTheme="majorHAnsi" w:hAnsiTheme="majorHAnsi" w:cstheme="majorHAnsi"/>
                <w:sz w:val="20"/>
                <w:szCs w:val="20"/>
              </w:rPr>
              <w:t>This recommendation is derived from Data Elements Workbook A. Are there any concerns about this recommendation?</w:t>
            </w:r>
          </w:p>
        </w:tc>
      </w:tr>
      <w:tr w:rsidR="00A9130E" w:rsidRPr="00A9130E" w14:paraId="472CDD94"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26F02B28" w14:textId="7B6FA81E" w:rsidR="003F6EC4" w:rsidRPr="00A9130E" w:rsidRDefault="004551CC" w:rsidP="0081498E">
            <w:pPr>
              <w:jc w:val="center"/>
              <w:rPr>
                <w:rFonts w:asciiTheme="majorHAnsi" w:hAnsiTheme="majorHAnsi" w:cstheme="majorHAnsi"/>
                <w:sz w:val="20"/>
                <w:szCs w:val="20"/>
              </w:rPr>
            </w:pPr>
            <w:r w:rsidRPr="00A9130E">
              <w:rPr>
                <w:rFonts w:asciiTheme="majorHAnsi" w:hAnsiTheme="majorHAnsi" w:cstheme="majorHAnsi"/>
                <w:sz w:val="20"/>
                <w:szCs w:val="20"/>
              </w:rPr>
              <w:t>4</w:t>
            </w:r>
          </w:p>
        </w:tc>
        <w:tc>
          <w:tcPr>
            <w:tcW w:w="894" w:type="dxa"/>
            <w:tcBorders>
              <w:top w:val="single" w:sz="12" w:space="0" w:color="000000"/>
              <w:left w:val="single" w:sz="12" w:space="0" w:color="000000"/>
              <w:bottom w:val="single" w:sz="12" w:space="0" w:color="000000"/>
              <w:right w:val="single" w:sz="12" w:space="0" w:color="000000"/>
            </w:tcBorders>
          </w:tcPr>
          <w:p w14:paraId="66B46AC8" w14:textId="3DDED9F6"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33</w:t>
            </w:r>
          </w:p>
        </w:tc>
        <w:tc>
          <w:tcPr>
            <w:tcW w:w="1768" w:type="dxa"/>
            <w:tcBorders>
              <w:top w:val="single" w:sz="12" w:space="0" w:color="000000"/>
              <w:left w:val="single" w:sz="12" w:space="0" w:color="000000"/>
              <w:bottom w:val="single" w:sz="12" w:space="0" w:color="000000"/>
              <w:right w:val="single" w:sz="12" w:space="0" w:color="000000"/>
            </w:tcBorders>
          </w:tcPr>
          <w:p w14:paraId="32715EE9" w14:textId="295C8BFC"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Responsible Parties/Third-Party Beneficiaries (Rec. 18)</w:t>
            </w:r>
          </w:p>
        </w:tc>
        <w:tc>
          <w:tcPr>
            <w:tcW w:w="3342" w:type="dxa"/>
            <w:tcBorders>
              <w:top w:val="single" w:sz="12" w:space="0" w:color="000000"/>
              <w:left w:val="single" w:sz="12" w:space="0" w:color="000000"/>
              <w:bottom w:val="single" w:sz="12" w:space="0" w:color="000000"/>
              <w:right w:val="single" w:sz="12" w:space="0" w:color="000000"/>
            </w:tcBorders>
          </w:tcPr>
          <w:p w14:paraId="5E72FF50" w14:textId="77777777" w:rsidR="003F6EC4" w:rsidRPr="00A9130E" w:rsidRDefault="003F6EC4" w:rsidP="00291B22">
            <w:pPr>
              <w:rPr>
                <w:rFonts w:asciiTheme="majorHAnsi" w:hAnsiTheme="majorHAnsi"/>
                <w:bCs/>
                <w:color w:val="000000"/>
                <w:sz w:val="20"/>
                <w:szCs w:val="20"/>
              </w:rPr>
            </w:pPr>
            <w:r w:rsidRPr="00A9130E">
              <w:rPr>
                <w:rFonts w:asciiTheme="majorHAnsi" w:hAnsiTheme="majorHAnsi"/>
                <w:bCs/>
                <w:color w:val="000000"/>
                <w:sz w:val="20"/>
                <w:szCs w:val="20"/>
              </w:rPr>
              <w:t>[</w:t>
            </w:r>
            <w:r w:rsidRPr="00A9130E">
              <w:rPr>
                <w:rFonts w:asciiTheme="majorHAnsi" w:hAnsiTheme="majorHAnsi" w:cstheme="majorHAnsi"/>
                <w:sz w:val="20"/>
                <w:szCs w:val="20"/>
                <w:highlight w:val="cyan"/>
              </w:rPr>
              <w:t>The EPDP Team recommends that identification of Data Controllers &amp; Processors or other recommendations made in this report will not affect “No Third-Party Beneficiary” clauses in existing ICANN-Contracted Party agreements.]</w:t>
            </w:r>
          </w:p>
          <w:p w14:paraId="4252EBD5" w14:textId="77777777" w:rsidR="003F6EC4" w:rsidRPr="00A9130E" w:rsidRDefault="003F6EC4" w:rsidP="00D7151C">
            <w:pPr>
              <w:rPr>
                <w:rFonts w:asciiTheme="majorHAnsi" w:hAnsiTheme="majorHAnsi" w:cstheme="majorHAnsi"/>
                <w:sz w:val="20"/>
                <w:szCs w:val="20"/>
                <w:highlight w:val="cyan"/>
              </w:rPr>
            </w:pPr>
          </w:p>
        </w:tc>
        <w:tc>
          <w:tcPr>
            <w:tcW w:w="1409" w:type="dxa"/>
            <w:tcBorders>
              <w:top w:val="single" w:sz="12" w:space="0" w:color="000000"/>
              <w:left w:val="single" w:sz="12" w:space="0" w:color="000000"/>
              <w:bottom w:val="single" w:sz="12" w:space="0" w:color="000000"/>
              <w:right w:val="single" w:sz="12" w:space="0" w:color="000000"/>
            </w:tcBorders>
          </w:tcPr>
          <w:p w14:paraId="022E2665" w14:textId="2609C512" w:rsidR="003F6EC4" w:rsidRPr="00A9130E" w:rsidRDefault="003F6EC4" w:rsidP="00A9130E">
            <w:pPr>
              <w:rPr>
                <w:rFonts w:asciiTheme="majorHAnsi" w:hAnsiTheme="majorHAnsi" w:cstheme="majorHAnsi"/>
                <w:sz w:val="20"/>
                <w:szCs w:val="20"/>
              </w:rPr>
            </w:pPr>
            <w:r w:rsidRPr="00A9130E">
              <w:rPr>
                <w:rFonts w:asciiTheme="majorHAnsi" w:hAnsiTheme="majorHAnsi" w:cstheme="majorHAnsi"/>
                <w:sz w:val="20"/>
                <w:szCs w:val="20"/>
              </w:rPr>
              <w:t>Mailing list</w:t>
            </w:r>
          </w:p>
        </w:tc>
        <w:tc>
          <w:tcPr>
            <w:tcW w:w="1824" w:type="dxa"/>
            <w:tcBorders>
              <w:top w:val="single" w:sz="12" w:space="0" w:color="000000"/>
              <w:left w:val="single" w:sz="12" w:space="0" w:color="000000"/>
              <w:bottom w:val="single" w:sz="12" w:space="0" w:color="000000"/>
              <w:right w:val="single" w:sz="12" w:space="0" w:color="000000"/>
            </w:tcBorders>
          </w:tcPr>
          <w:p w14:paraId="3F83A644" w14:textId="744F7006"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388E53AD" w14:textId="268992F0"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This is a suggestion that was made during the LA F2F meeting – are there any concerns about adding this preliminary recommendation to the report?</w:t>
            </w:r>
          </w:p>
        </w:tc>
      </w:tr>
    </w:tbl>
    <w:p w14:paraId="72A766B5" w14:textId="77777777" w:rsidR="00C31B80" w:rsidRDefault="00C31B80"/>
    <w:tbl>
      <w:tblPr>
        <w:tblStyle w:val="TableGrid"/>
        <w:tblW w:w="14760" w:type="dxa"/>
        <w:tblInd w:w="-1185" w:type="dxa"/>
        <w:tblLook w:val="04A0" w:firstRow="1" w:lastRow="0" w:firstColumn="1" w:lastColumn="0" w:noHBand="0" w:noVBand="1"/>
      </w:tblPr>
      <w:tblGrid>
        <w:gridCol w:w="1847"/>
        <w:gridCol w:w="894"/>
        <w:gridCol w:w="1768"/>
        <w:gridCol w:w="3342"/>
        <w:gridCol w:w="1409"/>
        <w:gridCol w:w="1824"/>
        <w:gridCol w:w="3676"/>
      </w:tblGrid>
      <w:tr w:rsidR="00C31B80" w:rsidRPr="00A9130E" w14:paraId="59A1DA6D" w14:textId="77777777" w:rsidTr="00CC7136">
        <w:tc>
          <w:tcPr>
            <w:tcW w:w="14760" w:type="dxa"/>
            <w:gridSpan w:val="7"/>
            <w:tcBorders>
              <w:top w:val="single" w:sz="12" w:space="0" w:color="000000"/>
              <w:left w:val="single" w:sz="12" w:space="0" w:color="000000"/>
              <w:bottom w:val="single" w:sz="12" w:space="0" w:color="000000"/>
              <w:right w:val="single" w:sz="12" w:space="0" w:color="000000"/>
            </w:tcBorders>
            <w:shd w:val="clear" w:color="auto" w:fill="F7CAAC" w:themeFill="accent2" w:themeFillTint="66"/>
          </w:tcPr>
          <w:p w14:paraId="3025C085" w14:textId="73EB4B7B" w:rsidR="00C31B80" w:rsidRPr="00C31B80" w:rsidRDefault="00C31B80" w:rsidP="00C31B80">
            <w:pPr>
              <w:ind w:left="360"/>
              <w:jc w:val="center"/>
              <w:rPr>
                <w:rFonts w:eastAsia="Times New Roman"/>
                <w:color w:val="000000" w:themeColor="text1"/>
                <w:szCs w:val="22"/>
              </w:rPr>
            </w:pPr>
            <w:r w:rsidRPr="00C31B80">
              <w:rPr>
                <w:b/>
                <w:szCs w:val="22"/>
              </w:rPr>
              <w:t>Admin or Policy Issues to be addressed via Mailing List</w:t>
            </w:r>
          </w:p>
          <w:p w14:paraId="6E9B5F3F" w14:textId="77777777" w:rsidR="00C31B80" w:rsidRPr="00A9130E" w:rsidRDefault="00C31B80">
            <w:pPr>
              <w:rPr>
                <w:rFonts w:asciiTheme="majorHAnsi" w:hAnsiTheme="majorHAnsi" w:cstheme="majorHAnsi"/>
                <w:sz w:val="20"/>
                <w:szCs w:val="20"/>
              </w:rPr>
            </w:pPr>
          </w:p>
        </w:tc>
      </w:tr>
      <w:tr w:rsidR="00CC7136" w:rsidRPr="00A9130E" w14:paraId="15006655" w14:textId="77777777" w:rsidTr="00CC7136">
        <w:trPr>
          <w:trHeight w:val="285"/>
        </w:trPr>
        <w:tc>
          <w:tcPr>
            <w:tcW w:w="1847" w:type="dxa"/>
            <w:tcBorders>
              <w:top w:val="single" w:sz="12" w:space="0" w:color="000000"/>
              <w:left w:val="single" w:sz="12" w:space="0" w:color="000000"/>
              <w:bottom w:val="single" w:sz="12" w:space="0" w:color="000000"/>
              <w:right w:val="single" w:sz="12" w:space="0" w:color="000000"/>
            </w:tcBorders>
          </w:tcPr>
          <w:p w14:paraId="2DDB6170" w14:textId="0460E19D" w:rsidR="00CC7136" w:rsidRDefault="00CC7136" w:rsidP="0081498E">
            <w:pPr>
              <w:jc w:val="center"/>
              <w:rPr>
                <w:rFonts w:asciiTheme="majorHAnsi" w:hAnsiTheme="majorHAnsi" w:cstheme="majorHAnsi"/>
                <w:sz w:val="20"/>
                <w:szCs w:val="20"/>
              </w:rPr>
            </w:pPr>
            <w:r w:rsidRPr="00A9130E">
              <w:rPr>
                <w:rFonts w:asciiTheme="majorHAnsi" w:eastAsia="Times New Roman" w:hAnsiTheme="majorHAnsi"/>
                <w:b/>
                <w:sz w:val="20"/>
                <w:szCs w:val="20"/>
              </w:rPr>
              <w:t>Item</w:t>
            </w:r>
          </w:p>
        </w:tc>
        <w:tc>
          <w:tcPr>
            <w:tcW w:w="894" w:type="dxa"/>
            <w:tcBorders>
              <w:top w:val="single" w:sz="12" w:space="0" w:color="000000"/>
              <w:left w:val="single" w:sz="12" w:space="0" w:color="000000"/>
              <w:bottom w:val="single" w:sz="12" w:space="0" w:color="000000"/>
              <w:right w:val="single" w:sz="12" w:space="0" w:color="000000"/>
            </w:tcBorders>
          </w:tcPr>
          <w:p w14:paraId="5435CD2B" w14:textId="13BC03A7" w:rsidR="00CC7136" w:rsidRPr="00A9130E" w:rsidRDefault="00CC7136">
            <w:pPr>
              <w:rPr>
                <w:rFonts w:asciiTheme="majorHAnsi" w:hAnsiTheme="majorHAnsi" w:cstheme="majorHAnsi"/>
                <w:sz w:val="20"/>
                <w:szCs w:val="20"/>
              </w:rPr>
            </w:pPr>
            <w:r w:rsidRPr="00A9130E">
              <w:rPr>
                <w:rFonts w:asciiTheme="majorHAnsi" w:eastAsia="Times New Roman" w:hAnsiTheme="majorHAnsi"/>
                <w:b/>
                <w:sz w:val="20"/>
                <w:szCs w:val="20"/>
              </w:rPr>
              <w:t>Page</w:t>
            </w:r>
          </w:p>
        </w:tc>
        <w:tc>
          <w:tcPr>
            <w:tcW w:w="1768" w:type="dxa"/>
            <w:tcBorders>
              <w:top w:val="single" w:sz="12" w:space="0" w:color="000000"/>
              <w:left w:val="single" w:sz="12" w:space="0" w:color="000000"/>
              <w:bottom w:val="single" w:sz="12" w:space="0" w:color="000000"/>
              <w:right w:val="single" w:sz="12" w:space="0" w:color="000000"/>
            </w:tcBorders>
          </w:tcPr>
          <w:p w14:paraId="2F0CCF67" w14:textId="2EE4D950" w:rsidR="00CC7136" w:rsidRPr="00A9130E" w:rsidRDefault="00CC7136">
            <w:pPr>
              <w:rPr>
                <w:rFonts w:asciiTheme="majorHAnsi" w:hAnsiTheme="majorHAnsi" w:cstheme="majorHAnsi"/>
                <w:sz w:val="20"/>
                <w:szCs w:val="20"/>
              </w:rPr>
            </w:pPr>
            <w:r w:rsidRPr="00A9130E">
              <w:rPr>
                <w:rFonts w:asciiTheme="majorHAnsi" w:eastAsia="Times New Roman" w:hAnsiTheme="majorHAnsi"/>
                <w:b/>
                <w:sz w:val="20"/>
                <w:szCs w:val="20"/>
              </w:rPr>
              <w:t>Topic</w:t>
            </w:r>
          </w:p>
        </w:tc>
        <w:tc>
          <w:tcPr>
            <w:tcW w:w="3342" w:type="dxa"/>
            <w:tcBorders>
              <w:top w:val="single" w:sz="12" w:space="0" w:color="000000"/>
              <w:left w:val="single" w:sz="12" w:space="0" w:color="000000"/>
              <w:bottom w:val="single" w:sz="12" w:space="0" w:color="000000"/>
              <w:right w:val="single" w:sz="12" w:space="0" w:color="000000"/>
            </w:tcBorders>
          </w:tcPr>
          <w:p w14:paraId="197D61A9" w14:textId="1C719C05" w:rsidR="00CC7136" w:rsidRPr="00A9130E" w:rsidRDefault="00CC7136" w:rsidP="00291B22">
            <w:pPr>
              <w:keepNext/>
              <w:rPr>
                <w:rFonts w:asciiTheme="majorHAnsi" w:hAnsiTheme="majorHAnsi" w:cstheme="majorHAnsi"/>
                <w:sz w:val="20"/>
                <w:szCs w:val="20"/>
                <w:highlight w:val="red"/>
              </w:rPr>
            </w:pPr>
            <w:r w:rsidRPr="00A9130E">
              <w:rPr>
                <w:rFonts w:asciiTheme="majorHAnsi" w:eastAsia="Times New Roman" w:hAnsiTheme="majorHAnsi"/>
                <w:b/>
                <w:sz w:val="20"/>
                <w:szCs w:val="20"/>
              </w:rPr>
              <w:t>Issue/Question</w:t>
            </w:r>
          </w:p>
        </w:tc>
        <w:tc>
          <w:tcPr>
            <w:tcW w:w="1409" w:type="dxa"/>
            <w:tcBorders>
              <w:top w:val="single" w:sz="12" w:space="0" w:color="000000"/>
              <w:left w:val="single" w:sz="12" w:space="0" w:color="000000"/>
              <w:bottom w:val="single" w:sz="12" w:space="0" w:color="000000"/>
              <w:right w:val="single" w:sz="12" w:space="0" w:color="000000"/>
            </w:tcBorders>
          </w:tcPr>
          <w:p w14:paraId="7A184F8E" w14:textId="4D7B2A02" w:rsidR="00CC7136" w:rsidRPr="00A9130E" w:rsidRDefault="00CC7136">
            <w:pPr>
              <w:rPr>
                <w:rFonts w:asciiTheme="majorHAnsi" w:hAnsiTheme="majorHAnsi"/>
                <w:bCs/>
                <w:color w:val="000000"/>
                <w:sz w:val="20"/>
                <w:szCs w:val="20"/>
              </w:rPr>
            </w:pPr>
            <w:r w:rsidRPr="00A9130E">
              <w:rPr>
                <w:rFonts w:asciiTheme="majorHAnsi" w:eastAsia="Times New Roman" w:hAnsiTheme="majorHAnsi"/>
                <w:b/>
                <w:sz w:val="20"/>
                <w:szCs w:val="20"/>
              </w:rPr>
              <w:t>Forum</w:t>
            </w:r>
          </w:p>
        </w:tc>
        <w:tc>
          <w:tcPr>
            <w:tcW w:w="1824" w:type="dxa"/>
            <w:tcBorders>
              <w:top w:val="single" w:sz="12" w:space="0" w:color="000000"/>
              <w:left w:val="single" w:sz="12" w:space="0" w:color="000000"/>
              <w:bottom w:val="single" w:sz="12" w:space="0" w:color="000000"/>
              <w:right w:val="single" w:sz="12" w:space="0" w:color="000000"/>
            </w:tcBorders>
          </w:tcPr>
          <w:p w14:paraId="11B0FF83" w14:textId="09075F6E" w:rsidR="00CC7136" w:rsidRPr="00A9130E" w:rsidRDefault="00CC7136">
            <w:pPr>
              <w:rPr>
                <w:rFonts w:asciiTheme="majorHAnsi" w:hAnsiTheme="majorHAnsi" w:cstheme="majorHAnsi"/>
                <w:sz w:val="20"/>
                <w:szCs w:val="20"/>
              </w:rPr>
            </w:pPr>
            <w:r w:rsidRPr="00A9130E">
              <w:rPr>
                <w:rFonts w:asciiTheme="majorHAnsi" w:eastAsia="Times New Roman" w:hAnsiTheme="majorHAnsi"/>
                <w:b/>
                <w:sz w:val="20"/>
                <w:szCs w:val="20"/>
              </w:rPr>
              <w:t>Proposed Date (if applicable)</w:t>
            </w:r>
          </w:p>
        </w:tc>
        <w:tc>
          <w:tcPr>
            <w:tcW w:w="3676" w:type="dxa"/>
            <w:tcBorders>
              <w:top w:val="single" w:sz="12" w:space="0" w:color="000000"/>
              <w:left w:val="single" w:sz="12" w:space="0" w:color="000000"/>
              <w:bottom w:val="single" w:sz="12" w:space="0" w:color="000000"/>
              <w:right w:val="single" w:sz="12" w:space="0" w:color="000000"/>
            </w:tcBorders>
          </w:tcPr>
          <w:p w14:paraId="4E47010E" w14:textId="7AE4A41F" w:rsidR="00CC7136" w:rsidRPr="00A9130E" w:rsidRDefault="00CC7136">
            <w:pPr>
              <w:rPr>
                <w:rFonts w:asciiTheme="majorHAnsi" w:hAnsiTheme="majorHAnsi" w:cstheme="majorHAnsi"/>
                <w:sz w:val="20"/>
                <w:szCs w:val="20"/>
              </w:rPr>
            </w:pPr>
            <w:r w:rsidRPr="00A9130E">
              <w:rPr>
                <w:rFonts w:asciiTheme="majorHAnsi" w:eastAsia="Times New Roman" w:hAnsiTheme="majorHAnsi"/>
                <w:b/>
                <w:sz w:val="20"/>
                <w:szCs w:val="20"/>
              </w:rPr>
              <w:t>Notes</w:t>
            </w:r>
          </w:p>
        </w:tc>
      </w:tr>
      <w:tr w:rsidR="00CC7136" w:rsidRPr="00A9130E" w14:paraId="61F66DCD"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04BF03D0" w14:textId="6A370E11" w:rsidR="00CC7136" w:rsidRPr="00A9130E" w:rsidRDefault="00CC7136" w:rsidP="0081498E">
            <w:pPr>
              <w:jc w:val="center"/>
              <w:rPr>
                <w:rFonts w:asciiTheme="majorHAnsi" w:hAnsiTheme="majorHAnsi" w:cstheme="majorHAnsi"/>
                <w:sz w:val="20"/>
                <w:szCs w:val="20"/>
              </w:rPr>
            </w:pPr>
            <w:r>
              <w:rPr>
                <w:rFonts w:asciiTheme="majorHAnsi" w:hAnsiTheme="majorHAnsi" w:cstheme="majorHAnsi"/>
                <w:sz w:val="20"/>
                <w:szCs w:val="20"/>
              </w:rPr>
              <w:t>1</w:t>
            </w:r>
          </w:p>
        </w:tc>
        <w:tc>
          <w:tcPr>
            <w:tcW w:w="894" w:type="dxa"/>
            <w:tcBorders>
              <w:top w:val="single" w:sz="12" w:space="0" w:color="000000"/>
              <w:left w:val="single" w:sz="12" w:space="0" w:color="000000"/>
              <w:bottom w:val="single" w:sz="12" w:space="0" w:color="000000"/>
              <w:right w:val="single" w:sz="12" w:space="0" w:color="000000"/>
            </w:tcBorders>
          </w:tcPr>
          <w:p w14:paraId="2F01E5A1" w14:textId="07DFA470" w:rsidR="00CC7136" w:rsidRPr="00A9130E" w:rsidRDefault="00CC7136">
            <w:pPr>
              <w:rPr>
                <w:rFonts w:asciiTheme="majorHAnsi" w:hAnsiTheme="majorHAnsi" w:cstheme="majorHAnsi"/>
                <w:sz w:val="20"/>
                <w:szCs w:val="20"/>
              </w:rPr>
            </w:pPr>
            <w:r w:rsidRPr="00A9130E">
              <w:rPr>
                <w:rFonts w:asciiTheme="majorHAnsi" w:hAnsiTheme="majorHAnsi" w:cstheme="majorHAnsi"/>
                <w:sz w:val="20"/>
                <w:szCs w:val="20"/>
              </w:rPr>
              <w:t>35-36</w:t>
            </w:r>
          </w:p>
        </w:tc>
        <w:tc>
          <w:tcPr>
            <w:tcW w:w="1768" w:type="dxa"/>
            <w:tcBorders>
              <w:top w:val="single" w:sz="12" w:space="0" w:color="000000"/>
              <w:left w:val="single" w:sz="12" w:space="0" w:color="000000"/>
              <w:bottom w:val="single" w:sz="12" w:space="0" w:color="000000"/>
              <w:right w:val="single" w:sz="12" w:space="0" w:color="000000"/>
            </w:tcBorders>
          </w:tcPr>
          <w:p w14:paraId="76D32BA0" w14:textId="29B40D5B" w:rsidR="00CC7136" w:rsidRPr="00A9130E" w:rsidRDefault="00CC7136">
            <w:pPr>
              <w:rPr>
                <w:rFonts w:asciiTheme="majorHAnsi" w:hAnsiTheme="majorHAnsi" w:cstheme="majorHAnsi"/>
                <w:sz w:val="20"/>
                <w:szCs w:val="20"/>
              </w:rPr>
            </w:pPr>
            <w:proofErr w:type="spellStart"/>
            <w:r w:rsidRPr="00A9130E">
              <w:rPr>
                <w:rFonts w:asciiTheme="majorHAnsi" w:hAnsiTheme="majorHAnsi" w:cstheme="majorHAnsi"/>
                <w:sz w:val="20"/>
                <w:szCs w:val="20"/>
              </w:rPr>
              <w:t>Sunsetting</w:t>
            </w:r>
            <w:proofErr w:type="spellEnd"/>
            <w:r w:rsidRPr="00A9130E">
              <w:rPr>
                <w:rFonts w:asciiTheme="majorHAnsi" w:hAnsiTheme="majorHAnsi" w:cstheme="majorHAnsi"/>
                <w:sz w:val="20"/>
                <w:szCs w:val="20"/>
              </w:rPr>
              <w:t xml:space="preserve"> WHOIS Contractual Requirements (Charter question q)</w:t>
            </w:r>
          </w:p>
        </w:tc>
        <w:tc>
          <w:tcPr>
            <w:tcW w:w="3342" w:type="dxa"/>
            <w:tcBorders>
              <w:top w:val="single" w:sz="12" w:space="0" w:color="000000"/>
              <w:left w:val="single" w:sz="12" w:space="0" w:color="000000"/>
              <w:bottom w:val="single" w:sz="12" w:space="0" w:color="000000"/>
              <w:right w:val="single" w:sz="12" w:space="0" w:color="000000"/>
            </w:tcBorders>
          </w:tcPr>
          <w:p w14:paraId="7B7121C7" w14:textId="77777777" w:rsidR="00CC7136" w:rsidRPr="00A9130E" w:rsidRDefault="00CC7136" w:rsidP="00291B22">
            <w:pPr>
              <w:keepNext/>
              <w:rPr>
                <w:rFonts w:asciiTheme="majorHAnsi" w:hAnsiTheme="majorHAnsi" w:cstheme="majorHAnsi"/>
                <w:sz w:val="20"/>
                <w:szCs w:val="20"/>
                <w:highlight w:val="red"/>
              </w:rPr>
            </w:pPr>
            <w:r w:rsidRPr="00A9130E">
              <w:rPr>
                <w:rFonts w:asciiTheme="majorHAnsi" w:hAnsiTheme="majorHAnsi" w:cstheme="majorHAnsi"/>
                <w:sz w:val="20"/>
                <w:szCs w:val="20"/>
                <w:highlight w:val="red"/>
              </w:rPr>
              <w:t xml:space="preserve">q) </w:t>
            </w:r>
            <w:proofErr w:type="spellStart"/>
            <w:r w:rsidRPr="00A9130E">
              <w:rPr>
                <w:rFonts w:asciiTheme="majorHAnsi" w:hAnsiTheme="majorHAnsi" w:cstheme="majorHAnsi"/>
                <w:sz w:val="20"/>
                <w:szCs w:val="20"/>
                <w:highlight w:val="red"/>
              </w:rPr>
              <w:t>Sunsetting</w:t>
            </w:r>
            <w:proofErr w:type="spellEnd"/>
            <w:r w:rsidRPr="00A9130E">
              <w:rPr>
                <w:rFonts w:asciiTheme="majorHAnsi" w:hAnsiTheme="majorHAnsi" w:cstheme="majorHAnsi"/>
                <w:sz w:val="20"/>
                <w:szCs w:val="20"/>
                <w:highlight w:val="red"/>
              </w:rPr>
              <w:t xml:space="preserve"> WHOIS Contractual Requirements</w:t>
            </w:r>
          </w:p>
          <w:p w14:paraId="3E29BCF3" w14:textId="77777777" w:rsidR="00CC7136" w:rsidRPr="00A9130E" w:rsidRDefault="00CC7136" w:rsidP="00291B22">
            <w:pPr>
              <w:keepNext/>
              <w:rPr>
                <w:rFonts w:asciiTheme="majorHAnsi" w:hAnsiTheme="majorHAnsi" w:cstheme="majorHAnsi"/>
                <w:sz w:val="20"/>
                <w:szCs w:val="20"/>
                <w:highlight w:val="red"/>
              </w:rPr>
            </w:pPr>
            <w:r w:rsidRPr="00A9130E">
              <w:rPr>
                <w:rFonts w:asciiTheme="majorHAnsi" w:hAnsiTheme="majorHAnsi" w:cstheme="majorHAnsi"/>
                <w:sz w:val="20"/>
                <w:szCs w:val="20"/>
                <w:highlight w:val="red"/>
              </w:rPr>
              <w:t xml:space="preserve">q1) After migration to RDAP, when can requirements in the Contracts to use WHOIS protocol be eliminated? </w:t>
            </w:r>
          </w:p>
          <w:p w14:paraId="62429CDA" w14:textId="77777777" w:rsidR="00CC7136" w:rsidRPr="00A9130E" w:rsidRDefault="00CC7136" w:rsidP="00291B22">
            <w:pPr>
              <w:keepNext/>
              <w:rPr>
                <w:rFonts w:asciiTheme="majorHAnsi" w:hAnsiTheme="majorHAnsi" w:cstheme="majorHAnsi"/>
                <w:sz w:val="20"/>
                <w:szCs w:val="20"/>
              </w:rPr>
            </w:pPr>
            <w:r w:rsidRPr="00A9130E">
              <w:rPr>
                <w:rFonts w:asciiTheme="majorHAnsi" w:hAnsiTheme="majorHAnsi" w:cstheme="majorHAnsi"/>
                <w:sz w:val="20"/>
                <w:szCs w:val="20"/>
                <w:highlight w:val="red"/>
              </w:rPr>
              <w:t xml:space="preserve">q2) If EPDP Team’s decision includes a replacement directory access protocol, such as RDAP, when can </w:t>
            </w:r>
            <w:r w:rsidRPr="00A9130E">
              <w:rPr>
                <w:rFonts w:asciiTheme="majorHAnsi" w:hAnsiTheme="majorHAnsi" w:cstheme="majorHAnsi"/>
                <w:sz w:val="20"/>
                <w:szCs w:val="20"/>
                <w:highlight w:val="red"/>
              </w:rPr>
              <w:lastRenderedPageBreak/>
              <w:t>requirements in the Contracts to use WHOIS protocol be eliminated?</w:t>
            </w:r>
          </w:p>
          <w:p w14:paraId="1E3D86AC" w14:textId="77777777" w:rsidR="00CC7136" w:rsidRPr="00A9130E" w:rsidRDefault="00CC7136" w:rsidP="00C76851">
            <w:pPr>
              <w:rPr>
                <w:rFonts w:asciiTheme="majorHAnsi" w:hAnsiTheme="majorHAnsi" w:cstheme="majorHAnsi"/>
                <w:sz w:val="20"/>
                <w:szCs w:val="20"/>
              </w:rPr>
            </w:pPr>
          </w:p>
        </w:tc>
        <w:tc>
          <w:tcPr>
            <w:tcW w:w="1409" w:type="dxa"/>
            <w:tcBorders>
              <w:top w:val="single" w:sz="12" w:space="0" w:color="000000"/>
              <w:left w:val="single" w:sz="12" w:space="0" w:color="000000"/>
              <w:bottom w:val="single" w:sz="12" w:space="0" w:color="000000"/>
              <w:right w:val="single" w:sz="12" w:space="0" w:color="000000"/>
            </w:tcBorders>
          </w:tcPr>
          <w:p w14:paraId="39643D8A" w14:textId="30884A96" w:rsidR="00CC7136" w:rsidRPr="00A9130E" w:rsidRDefault="00CC7136">
            <w:pPr>
              <w:rPr>
                <w:rFonts w:asciiTheme="majorHAnsi" w:hAnsiTheme="majorHAnsi" w:cstheme="majorHAnsi"/>
                <w:sz w:val="20"/>
                <w:szCs w:val="20"/>
              </w:rPr>
            </w:pPr>
            <w:r w:rsidRPr="00A9130E">
              <w:rPr>
                <w:rFonts w:asciiTheme="majorHAnsi" w:hAnsiTheme="majorHAnsi"/>
                <w:bCs/>
                <w:color w:val="000000"/>
                <w:sz w:val="20"/>
                <w:szCs w:val="20"/>
              </w:rPr>
              <w:lastRenderedPageBreak/>
              <w:t>EPDP volunteer draft to list</w:t>
            </w:r>
          </w:p>
        </w:tc>
        <w:tc>
          <w:tcPr>
            <w:tcW w:w="1824" w:type="dxa"/>
            <w:tcBorders>
              <w:top w:val="single" w:sz="12" w:space="0" w:color="000000"/>
              <w:left w:val="single" w:sz="12" w:space="0" w:color="000000"/>
              <w:bottom w:val="single" w:sz="12" w:space="0" w:color="000000"/>
              <w:right w:val="single" w:sz="12" w:space="0" w:color="000000"/>
            </w:tcBorders>
          </w:tcPr>
          <w:p w14:paraId="5599B4CB" w14:textId="77A22BD7" w:rsidR="00CC7136" w:rsidRPr="00A9130E" w:rsidRDefault="00CC7136">
            <w:pPr>
              <w:rPr>
                <w:rFonts w:asciiTheme="majorHAnsi" w:hAnsiTheme="majorHAnsi" w:cstheme="majorHAnsi"/>
                <w:sz w:val="20"/>
                <w:szCs w:val="20"/>
              </w:rPr>
            </w:pPr>
            <w:r w:rsidRPr="00A9130E">
              <w:rPr>
                <w:rFonts w:asciiTheme="majorHAnsi" w:hAnsiTheme="majorHAnsi" w:cs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04B9AB8A" w14:textId="77777777" w:rsidR="00CC7136" w:rsidRPr="00A9130E" w:rsidRDefault="00CC7136">
            <w:pPr>
              <w:rPr>
                <w:rFonts w:asciiTheme="majorHAnsi" w:hAnsiTheme="majorHAnsi" w:cstheme="majorHAnsi"/>
                <w:sz w:val="20"/>
                <w:szCs w:val="20"/>
              </w:rPr>
            </w:pPr>
          </w:p>
        </w:tc>
      </w:tr>
      <w:tr w:rsidR="00A9130E" w:rsidRPr="00A9130E" w14:paraId="1D7ACD7E"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2F3577B4" w14:textId="362855C5" w:rsidR="003F6EC4" w:rsidRPr="00A9130E" w:rsidRDefault="00CC7136" w:rsidP="0081498E">
            <w:pPr>
              <w:jc w:val="center"/>
              <w:rPr>
                <w:rFonts w:asciiTheme="majorHAnsi" w:hAnsiTheme="majorHAnsi" w:cstheme="majorHAnsi"/>
                <w:sz w:val="20"/>
                <w:szCs w:val="20"/>
              </w:rPr>
            </w:pPr>
            <w:r>
              <w:rPr>
                <w:rFonts w:asciiTheme="majorHAnsi" w:hAnsiTheme="majorHAnsi" w:cstheme="majorHAnsi"/>
                <w:sz w:val="20"/>
                <w:szCs w:val="20"/>
              </w:rPr>
              <w:lastRenderedPageBreak/>
              <w:t>2</w:t>
            </w:r>
          </w:p>
        </w:tc>
        <w:tc>
          <w:tcPr>
            <w:tcW w:w="894" w:type="dxa"/>
            <w:tcBorders>
              <w:top w:val="single" w:sz="12" w:space="0" w:color="000000"/>
              <w:left w:val="single" w:sz="12" w:space="0" w:color="000000"/>
              <w:bottom w:val="single" w:sz="12" w:space="0" w:color="000000"/>
              <w:right w:val="single" w:sz="12" w:space="0" w:color="000000"/>
            </w:tcBorders>
          </w:tcPr>
          <w:p w14:paraId="313E0730" w14:textId="3B7E84EF"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36</w:t>
            </w:r>
          </w:p>
        </w:tc>
        <w:tc>
          <w:tcPr>
            <w:tcW w:w="1768" w:type="dxa"/>
            <w:tcBorders>
              <w:top w:val="single" w:sz="12" w:space="0" w:color="000000"/>
              <w:left w:val="single" w:sz="12" w:space="0" w:color="000000"/>
              <w:bottom w:val="single" w:sz="12" w:space="0" w:color="000000"/>
              <w:right w:val="single" w:sz="12" w:space="0" w:color="000000"/>
            </w:tcBorders>
          </w:tcPr>
          <w:p w14:paraId="33A68B43" w14:textId="7FBEA7A7"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Corresponding Consensus Policy Updates (Rec. 26)</w:t>
            </w:r>
          </w:p>
        </w:tc>
        <w:tc>
          <w:tcPr>
            <w:tcW w:w="3342" w:type="dxa"/>
            <w:tcBorders>
              <w:top w:val="single" w:sz="12" w:space="0" w:color="000000"/>
              <w:left w:val="single" w:sz="12" w:space="0" w:color="000000"/>
              <w:bottom w:val="single" w:sz="12" w:space="0" w:color="000000"/>
              <w:right w:val="single" w:sz="12" w:space="0" w:color="000000"/>
            </w:tcBorders>
          </w:tcPr>
          <w:p w14:paraId="1739667B" w14:textId="382A1ADE" w:rsidR="003F6EC4" w:rsidRPr="00A9130E" w:rsidRDefault="00C76851" w:rsidP="00C76851">
            <w:pPr>
              <w:rPr>
                <w:rFonts w:asciiTheme="majorHAnsi" w:hAnsiTheme="majorHAnsi" w:cstheme="majorHAnsi"/>
                <w:sz w:val="20"/>
                <w:szCs w:val="20"/>
                <w:highlight w:val="cyan"/>
              </w:rPr>
            </w:pPr>
            <w:r w:rsidRPr="00A9130E">
              <w:rPr>
                <w:rFonts w:asciiTheme="majorHAnsi" w:hAnsiTheme="majorHAnsi" w:cstheme="majorHAnsi"/>
                <w:sz w:val="20"/>
                <w:szCs w:val="20"/>
              </w:rPr>
              <w:t xml:space="preserve">Should ICANN’s policies and procedures be updated following adoption of the EPDP Team’s policy recommendations to ensure consistency? </w:t>
            </w:r>
          </w:p>
        </w:tc>
        <w:tc>
          <w:tcPr>
            <w:tcW w:w="1409" w:type="dxa"/>
            <w:tcBorders>
              <w:top w:val="single" w:sz="12" w:space="0" w:color="000000"/>
              <w:left w:val="single" w:sz="12" w:space="0" w:color="000000"/>
              <w:bottom w:val="single" w:sz="12" w:space="0" w:color="000000"/>
              <w:right w:val="single" w:sz="12" w:space="0" w:color="000000"/>
            </w:tcBorders>
          </w:tcPr>
          <w:p w14:paraId="101D27B2" w14:textId="417A4561"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 xml:space="preserve">Mailing List </w:t>
            </w:r>
          </w:p>
        </w:tc>
        <w:tc>
          <w:tcPr>
            <w:tcW w:w="1824" w:type="dxa"/>
            <w:tcBorders>
              <w:top w:val="single" w:sz="12" w:space="0" w:color="000000"/>
              <w:left w:val="single" w:sz="12" w:space="0" w:color="000000"/>
              <w:bottom w:val="single" w:sz="12" w:space="0" w:color="000000"/>
              <w:right w:val="single" w:sz="12" w:space="0" w:color="000000"/>
            </w:tcBorders>
          </w:tcPr>
          <w:p w14:paraId="4988952E" w14:textId="0AC47CFF"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17CFE46C" w14:textId="2EFC058D"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This preliminary recommendation is in line with what was discussed during ICANN63 – are there any concerns / issues in relation to this preliminary recommendation that should be further considered?</w:t>
            </w:r>
          </w:p>
        </w:tc>
      </w:tr>
      <w:tr w:rsidR="00A9130E" w:rsidRPr="00A9130E" w14:paraId="37DFA51C"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7FF81F6C" w14:textId="7B1AC68B" w:rsidR="003F6EC4" w:rsidRPr="00A9130E" w:rsidRDefault="00CC7136" w:rsidP="0081498E">
            <w:pPr>
              <w:jc w:val="center"/>
              <w:rPr>
                <w:rFonts w:asciiTheme="majorHAnsi" w:hAnsiTheme="majorHAnsi" w:cstheme="majorHAnsi"/>
                <w:sz w:val="20"/>
                <w:szCs w:val="20"/>
              </w:rPr>
            </w:pPr>
            <w:r>
              <w:rPr>
                <w:rFonts w:asciiTheme="majorHAnsi" w:hAnsiTheme="majorHAnsi" w:cstheme="majorHAnsi"/>
                <w:sz w:val="20"/>
                <w:szCs w:val="20"/>
              </w:rPr>
              <w:t>3</w:t>
            </w:r>
          </w:p>
        </w:tc>
        <w:tc>
          <w:tcPr>
            <w:tcW w:w="894" w:type="dxa"/>
            <w:tcBorders>
              <w:top w:val="single" w:sz="12" w:space="0" w:color="000000"/>
              <w:left w:val="single" w:sz="12" w:space="0" w:color="000000"/>
              <w:bottom w:val="single" w:sz="12" w:space="0" w:color="000000"/>
              <w:right w:val="single" w:sz="12" w:space="0" w:color="000000"/>
            </w:tcBorders>
          </w:tcPr>
          <w:p w14:paraId="6CDA6C11" w14:textId="42DDDF2B"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36</w:t>
            </w:r>
          </w:p>
        </w:tc>
        <w:tc>
          <w:tcPr>
            <w:tcW w:w="1768" w:type="dxa"/>
            <w:tcBorders>
              <w:top w:val="single" w:sz="12" w:space="0" w:color="000000"/>
              <w:left w:val="single" w:sz="12" w:space="0" w:color="000000"/>
              <w:bottom w:val="single" w:sz="12" w:space="0" w:color="000000"/>
              <w:right w:val="single" w:sz="12" w:space="0" w:color="000000"/>
            </w:tcBorders>
          </w:tcPr>
          <w:p w14:paraId="1270AF81" w14:textId="54C74192"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Policy Implementation</w:t>
            </w:r>
          </w:p>
        </w:tc>
        <w:tc>
          <w:tcPr>
            <w:tcW w:w="3342" w:type="dxa"/>
            <w:tcBorders>
              <w:top w:val="single" w:sz="12" w:space="0" w:color="000000"/>
              <w:left w:val="single" w:sz="12" w:space="0" w:color="000000"/>
              <w:bottom w:val="single" w:sz="12" w:space="0" w:color="000000"/>
              <w:right w:val="single" w:sz="12" w:space="0" w:color="000000"/>
            </w:tcBorders>
          </w:tcPr>
          <w:p w14:paraId="0809ADED" w14:textId="57DED0BD" w:rsidR="00607357" w:rsidRPr="00607357" w:rsidRDefault="000371A5" w:rsidP="000371A5">
            <w:pPr>
              <w:rPr>
                <w:rFonts w:asciiTheme="majorHAnsi" w:hAnsiTheme="majorHAnsi" w:cstheme="majorHAnsi"/>
                <w:color w:val="000000"/>
                <w:sz w:val="20"/>
                <w:szCs w:val="20"/>
              </w:rPr>
            </w:pPr>
            <w:r w:rsidRPr="00A9130E">
              <w:rPr>
                <w:rFonts w:asciiTheme="majorHAnsi" w:hAnsiTheme="majorHAnsi" w:cstheme="majorHAnsi"/>
                <w:color w:val="000000"/>
                <w:sz w:val="20"/>
                <w:szCs w:val="20"/>
              </w:rPr>
              <w:t>Which options should the EPDP Team consider i</w:t>
            </w:r>
            <w:r w:rsidR="00C76851" w:rsidRPr="00A9130E">
              <w:rPr>
                <w:rFonts w:asciiTheme="majorHAnsi" w:hAnsiTheme="majorHAnsi" w:cstheme="majorHAnsi"/>
                <w:color w:val="000000"/>
                <w:sz w:val="20"/>
                <w:szCs w:val="20"/>
              </w:rPr>
              <w:t xml:space="preserve">n order to avoid a </w:t>
            </w:r>
            <w:r w:rsidRPr="00A9130E">
              <w:rPr>
                <w:rFonts w:asciiTheme="majorHAnsi" w:hAnsiTheme="majorHAnsi" w:cstheme="majorHAnsi"/>
                <w:color w:val="000000"/>
                <w:sz w:val="20"/>
                <w:szCs w:val="20"/>
              </w:rPr>
              <w:t xml:space="preserve">potential </w:t>
            </w:r>
            <w:r w:rsidR="00C76851" w:rsidRPr="00A9130E">
              <w:rPr>
                <w:rFonts w:asciiTheme="majorHAnsi" w:hAnsiTheme="majorHAnsi" w:cstheme="majorHAnsi"/>
                <w:color w:val="000000"/>
                <w:sz w:val="20"/>
                <w:szCs w:val="20"/>
              </w:rPr>
              <w:t xml:space="preserve">gap between the adoption </w:t>
            </w:r>
            <w:r w:rsidRPr="00A9130E">
              <w:rPr>
                <w:rFonts w:asciiTheme="majorHAnsi" w:hAnsiTheme="majorHAnsi" w:cstheme="majorHAnsi"/>
                <w:color w:val="000000"/>
                <w:sz w:val="20"/>
                <w:szCs w:val="20"/>
              </w:rPr>
              <w:t xml:space="preserve">of </w:t>
            </w:r>
            <w:r w:rsidR="003F6EC4" w:rsidRPr="00A9130E">
              <w:rPr>
                <w:rFonts w:asciiTheme="majorHAnsi" w:hAnsiTheme="majorHAnsi" w:cstheme="majorHAnsi"/>
                <w:color w:val="000000"/>
                <w:sz w:val="20"/>
                <w:szCs w:val="20"/>
              </w:rPr>
              <w:t>these policy recommendations by the ICANN Board an</w:t>
            </w:r>
            <w:r w:rsidRPr="00A9130E">
              <w:rPr>
                <w:rFonts w:asciiTheme="majorHAnsi" w:hAnsiTheme="majorHAnsi" w:cstheme="majorHAnsi"/>
                <w:color w:val="000000"/>
                <w:sz w:val="20"/>
                <w:szCs w:val="20"/>
              </w:rPr>
              <w:t>d the subsequent implementation,</w:t>
            </w:r>
            <w:r w:rsidR="003F6EC4" w:rsidRPr="00A9130E">
              <w:rPr>
                <w:rFonts w:asciiTheme="majorHAnsi" w:hAnsiTheme="majorHAnsi" w:cstheme="majorHAnsi"/>
                <w:color w:val="000000"/>
                <w:sz w:val="20"/>
                <w:szCs w:val="20"/>
              </w:rPr>
              <w:t xml:space="preserve"> noting the impending expiration of the Tempor</w:t>
            </w:r>
            <w:r w:rsidRPr="00A9130E">
              <w:rPr>
                <w:rFonts w:asciiTheme="majorHAnsi" w:hAnsiTheme="majorHAnsi" w:cstheme="majorHAnsi"/>
                <w:color w:val="000000"/>
                <w:sz w:val="20"/>
                <w:szCs w:val="20"/>
              </w:rPr>
              <w:t>ary Specification requirements?</w:t>
            </w:r>
            <w:r w:rsidR="003F6EC4" w:rsidRPr="00A9130E">
              <w:rPr>
                <w:rFonts w:asciiTheme="majorHAnsi" w:hAnsiTheme="majorHAnsi" w:cstheme="majorHAnsi"/>
                <w:color w:val="000000"/>
                <w:sz w:val="20"/>
                <w:szCs w:val="20"/>
              </w:rPr>
              <w:t xml:space="preserve"> </w:t>
            </w:r>
          </w:p>
        </w:tc>
        <w:tc>
          <w:tcPr>
            <w:tcW w:w="1409" w:type="dxa"/>
            <w:tcBorders>
              <w:top w:val="single" w:sz="12" w:space="0" w:color="000000"/>
              <w:left w:val="single" w:sz="12" w:space="0" w:color="000000"/>
              <w:bottom w:val="single" w:sz="12" w:space="0" w:color="000000"/>
              <w:right w:val="single" w:sz="12" w:space="0" w:color="000000"/>
            </w:tcBorders>
          </w:tcPr>
          <w:p w14:paraId="76620A34" w14:textId="4BF92054"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Mailing List</w:t>
            </w:r>
          </w:p>
        </w:tc>
        <w:tc>
          <w:tcPr>
            <w:tcW w:w="1824" w:type="dxa"/>
            <w:tcBorders>
              <w:top w:val="single" w:sz="12" w:space="0" w:color="000000"/>
              <w:left w:val="single" w:sz="12" w:space="0" w:color="000000"/>
              <w:bottom w:val="single" w:sz="12" w:space="0" w:color="000000"/>
              <w:right w:val="single" w:sz="12" w:space="0" w:color="000000"/>
            </w:tcBorders>
          </w:tcPr>
          <w:p w14:paraId="2A2E5412" w14:textId="2F5A111B"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4E5BEEA9" w14:textId="2D4F0370"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 xml:space="preserve">This preliminary recommendation aims to translate some of the discussions that have occurred in different venues, for example, the CPH – ICANN Board meeting at ICANN63. Are there any concerns / issues in relation to this preliminary recommendation that should be further discussed? </w:t>
            </w:r>
          </w:p>
        </w:tc>
      </w:tr>
      <w:tr w:rsidR="00A9130E" w:rsidRPr="00A9130E" w14:paraId="083C6048"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28597E2E" w14:textId="2378EF0E" w:rsidR="003F6EC4" w:rsidRPr="00A9130E" w:rsidRDefault="00CC7136" w:rsidP="0081498E">
            <w:pPr>
              <w:jc w:val="center"/>
              <w:rPr>
                <w:rFonts w:asciiTheme="majorHAnsi" w:hAnsiTheme="majorHAnsi" w:cstheme="majorHAnsi"/>
                <w:sz w:val="20"/>
                <w:szCs w:val="20"/>
              </w:rPr>
            </w:pPr>
            <w:r>
              <w:rPr>
                <w:rFonts w:asciiTheme="majorHAnsi" w:hAnsiTheme="majorHAnsi" w:cstheme="majorHAnsi"/>
                <w:sz w:val="20"/>
                <w:szCs w:val="20"/>
              </w:rPr>
              <w:t>4</w:t>
            </w:r>
          </w:p>
        </w:tc>
        <w:tc>
          <w:tcPr>
            <w:tcW w:w="894" w:type="dxa"/>
            <w:tcBorders>
              <w:top w:val="single" w:sz="12" w:space="0" w:color="000000"/>
              <w:left w:val="single" w:sz="12" w:space="0" w:color="000000"/>
              <w:bottom w:val="single" w:sz="12" w:space="0" w:color="000000"/>
              <w:right w:val="single" w:sz="12" w:space="0" w:color="000000"/>
            </w:tcBorders>
          </w:tcPr>
          <w:p w14:paraId="0C4A80BC" w14:textId="38976E6A"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37</w:t>
            </w:r>
          </w:p>
        </w:tc>
        <w:tc>
          <w:tcPr>
            <w:tcW w:w="1768" w:type="dxa"/>
            <w:tcBorders>
              <w:top w:val="single" w:sz="12" w:space="0" w:color="000000"/>
              <w:left w:val="single" w:sz="12" w:space="0" w:color="000000"/>
              <w:bottom w:val="single" w:sz="12" w:space="0" w:color="000000"/>
              <w:right w:val="single" w:sz="12" w:space="0" w:color="000000"/>
            </w:tcBorders>
          </w:tcPr>
          <w:p w14:paraId="213958FE" w14:textId="2473B831" w:rsidR="003F6EC4" w:rsidRPr="00A9130E" w:rsidRDefault="003F6EC4">
            <w:pPr>
              <w:rPr>
                <w:rFonts w:asciiTheme="majorHAnsi" w:hAnsiTheme="majorHAnsi" w:cstheme="majorHAnsi"/>
                <w:sz w:val="20"/>
                <w:szCs w:val="20"/>
              </w:rPr>
            </w:pPr>
            <w:r w:rsidRPr="00A9130E">
              <w:rPr>
                <w:rFonts w:asciiTheme="majorHAnsi" w:hAnsiTheme="majorHAnsi" w:cstheme="majorHAnsi"/>
                <w:sz w:val="20"/>
                <w:szCs w:val="20"/>
              </w:rPr>
              <w:t>Policy Impact Change Analysis</w:t>
            </w:r>
          </w:p>
        </w:tc>
        <w:tc>
          <w:tcPr>
            <w:tcW w:w="3342" w:type="dxa"/>
            <w:tcBorders>
              <w:top w:val="single" w:sz="12" w:space="0" w:color="000000"/>
              <w:left w:val="single" w:sz="12" w:space="0" w:color="000000"/>
              <w:bottom w:val="single" w:sz="12" w:space="0" w:color="000000"/>
              <w:right w:val="single" w:sz="12" w:space="0" w:color="000000"/>
            </w:tcBorders>
          </w:tcPr>
          <w:p w14:paraId="3017DC4F" w14:textId="43188C6E" w:rsidR="003F6EC4" w:rsidRPr="00A9130E" w:rsidRDefault="003F6EC4" w:rsidP="000371A5">
            <w:pPr>
              <w:rPr>
                <w:rFonts w:asciiTheme="majorHAnsi" w:hAnsiTheme="majorHAnsi" w:cstheme="majorHAnsi"/>
                <w:sz w:val="20"/>
                <w:szCs w:val="20"/>
              </w:rPr>
            </w:pPr>
            <w:r w:rsidRPr="00A9130E">
              <w:rPr>
                <w:rFonts w:asciiTheme="majorHAnsi" w:hAnsiTheme="majorHAnsi" w:cstheme="majorHAnsi"/>
                <w:sz w:val="20"/>
                <w:szCs w:val="20"/>
              </w:rPr>
              <w:t>[If the WG concludes with any recommendations, the EPDP must include a policy impact analysis and a set of metrics to measure the effectiveness of the policy change</w:t>
            </w:r>
            <w:r w:rsidR="000371A5" w:rsidRPr="00A9130E">
              <w:rPr>
                <w:rFonts w:asciiTheme="majorHAnsi" w:hAnsiTheme="majorHAnsi" w:cstheme="majorHAnsi"/>
                <w:sz w:val="20"/>
                <w:szCs w:val="20"/>
              </w:rPr>
              <w:t xml:space="preserve">. </w:t>
            </w:r>
          </w:p>
        </w:tc>
        <w:tc>
          <w:tcPr>
            <w:tcW w:w="1409" w:type="dxa"/>
            <w:tcBorders>
              <w:top w:val="single" w:sz="12" w:space="0" w:color="000000"/>
              <w:left w:val="single" w:sz="12" w:space="0" w:color="000000"/>
              <w:bottom w:val="single" w:sz="12" w:space="0" w:color="000000"/>
              <w:right w:val="single" w:sz="12" w:space="0" w:color="000000"/>
            </w:tcBorders>
          </w:tcPr>
          <w:p w14:paraId="1E6B7E3B" w14:textId="236B194D" w:rsidR="003F6EC4" w:rsidRPr="00A9130E" w:rsidRDefault="00A9130E">
            <w:pPr>
              <w:rPr>
                <w:rFonts w:asciiTheme="majorHAnsi" w:hAnsiTheme="majorHAnsi" w:cstheme="majorHAnsi"/>
                <w:sz w:val="20"/>
                <w:szCs w:val="20"/>
              </w:rPr>
            </w:pPr>
            <w:r>
              <w:rPr>
                <w:rFonts w:asciiTheme="majorHAnsi" w:hAnsiTheme="majorHAnsi" w:cstheme="majorHAnsi"/>
                <w:sz w:val="20"/>
                <w:szCs w:val="20"/>
              </w:rPr>
              <w:t>Mailing List</w:t>
            </w:r>
          </w:p>
        </w:tc>
        <w:tc>
          <w:tcPr>
            <w:tcW w:w="1824" w:type="dxa"/>
            <w:tcBorders>
              <w:top w:val="single" w:sz="12" w:space="0" w:color="000000"/>
              <w:left w:val="single" w:sz="12" w:space="0" w:color="000000"/>
              <w:bottom w:val="single" w:sz="12" w:space="0" w:color="000000"/>
              <w:right w:val="single" w:sz="12" w:space="0" w:color="000000"/>
            </w:tcBorders>
          </w:tcPr>
          <w:p w14:paraId="1CD6701F" w14:textId="0F3A70B3" w:rsidR="003F6EC4" w:rsidRPr="00A9130E" w:rsidRDefault="00A9130E">
            <w:pPr>
              <w:rPr>
                <w:rFonts w:asciiTheme="majorHAnsi" w:hAnsiTheme="majorHAnsi" w:cstheme="majorHAnsi"/>
                <w:sz w:val="20"/>
                <w:szCs w:val="20"/>
              </w:rPr>
            </w:pPr>
            <w:r w:rsidRPr="00A9130E">
              <w:rPr>
                <w:rFonts w:asciiTheme="majorHAnsi" w:hAnsiTheme="majorHAnsi" w:cs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69980673" w14:textId="5ED74802" w:rsidR="003F6EC4" w:rsidRPr="00A9130E" w:rsidRDefault="00A9130E">
            <w:pPr>
              <w:rPr>
                <w:rFonts w:asciiTheme="majorHAnsi" w:hAnsiTheme="majorHAnsi" w:cstheme="majorHAnsi"/>
                <w:sz w:val="20"/>
                <w:szCs w:val="20"/>
              </w:rPr>
            </w:pPr>
            <w:r w:rsidRPr="00A9130E">
              <w:rPr>
                <w:rFonts w:asciiTheme="majorHAnsi" w:hAnsiTheme="majorHAnsi" w:cstheme="majorHAnsi"/>
                <w:sz w:val="20"/>
                <w:szCs w:val="20"/>
              </w:rPr>
              <w:t>Language has been suggested for this section by staff – edits / suggestions are welcome. Further consideration will need to be given in the next phase of work in relation to metrics as well as future work following on from this effort (e.g. review).</w:t>
            </w:r>
          </w:p>
        </w:tc>
      </w:tr>
      <w:tr w:rsidR="00607357" w:rsidRPr="00A9130E" w14:paraId="6464B0E8" w14:textId="77777777" w:rsidTr="00CC7136">
        <w:tc>
          <w:tcPr>
            <w:tcW w:w="1847" w:type="dxa"/>
            <w:tcBorders>
              <w:top w:val="single" w:sz="12" w:space="0" w:color="000000"/>
              <w:left w:val="single" w:sz="12" w:space="0" w:color="000000"/>
              <w:bottom w:val="single" w:sz="12" w:space="0" w:color="000000"/>
              <w:right w:val="single" w:sz="12" w:space="0" w:color="000000"/>
            </w:tcBorders>
          </w:tcPr>
          <w:p w14:paraId="4195A81E" w14:textId="1522C9A2" w:rsidR="00607357" w:rsidRPr="00A9130E" w:rsidRDefault="00CC7136" w:rsidP="0081498E">
            <w:pPr>
              <w:jc w:val="center"/>
              <w:rPr>
                <w:rFonts w:asciiTheme="majorHAnsi" w:hAnsiTheme="majorHAnsi" w:cstheme="majorHAnsi"/>
                <w:sz w:val="20"/>
                <w:szCs w:val="20"/>
              </w:rPr>
            </w:pPr>
            <w:r>
              <w:rPr>
                <w:rFonts w:asciiTheme="majorHAnsi" w:eastAsia="Times New Roman" w:hAnsiTheme="majorHAnsi"/>
                <w:sz w:val="20"/>
                <w:szCs w:val="20"/>
              </w:rPr>
              <w:t>5</w:t>
            </w:r>
          </w:p>
        </w:tc>
        <w:tc>
          <w:tcPr>
            <w:tcW w:w="894" w:type="dxa"/>
            <w:tcBorders>
              <w:top w:val="single" w:sz="12" w:space="0" w:color="000000"/>
              <w:left w:val="single" w:sz="12" w:space="0" w:color="000000"/>
              <w:bottom w:val="single" w:sz="12" w:space="0" w:color="000000"/>
              <w:right w:val="single" w:sz="12" w:space="0" w:color="000000"/>
            </w:tcBorders>
          </w:tcPr>
          <w:p w14:paraId="255F543A" w14:textId="7E2584EE" w:rsidR="00607357" w:rsidRPr="00A9130E" w:rsidRDefault="00607357">
            <w:pPr>
              <w:rPr>
                <w:rFonts w:asciiTheme="majorHAnsi" w:hAnsiTheme="majorHAnsi" w:cstheme="majorHAnsi"/>
                <w:sz w:val="20"/>
                <w:szCs w:val="20"/>
              </w:rPr>
            </w:pPr>
            <w:r w:rsidRPr="00A9130E">
              <w:rPr>
                <w:rFonts w:asciiTheme="majorHAnsi" w:eastAsia="Times New Roman" w:hAnsiTheme="majorHAnsi"/>
                <w:sz w:val="20"/>
                <w:szCs w:val="20"/>
              </w:rPr>
              <w:t>4</w:t>
            </w:r>
          </w:p>
        </w:tc>
        <w:tc>
          <w:tcPr>
            <w:tcW w:w="1768" w:type="dxa"/>
            <w:tcBorders>
              <w:top w:val="single" w:sz="12" w:space="0" w:color="000000"/>
              <w:left w:val="single" w:sz="12" w:space="0" w:color="000000"/>
              <w:bottom w:val="single" w:sz="12" w:space="0" w:color="000000"/>
              <w:right w:val="single" w:sz="12" w:space="0" w:color="000000"/>
            </w:tcBorders>
          </w:tcPr>
          <w:p w14:paraId="552EF9EE" w14:textId="00699587" w:rsidR="00607357" w:rsidRPr="00A9130E" w:rsidRDefault="00607357">
            <w:pPr>
              <w:rPr>
                <w:rFonts w:asciiTheme="majorHAnsi" w:hAnsiTheme="majorHAnsi" w:cstheme="majorHAnsi"/>
                <w:sz w:val="20"/>
                <w:szCs w:val="20"/>
              </w:rPr>
            </w:pPr>
            <w:r w:rsidRPr="00A9130E">
              <w:rPr>
                <w:rFonts w:asciiTheme="majorHAnsi" w:eastAsia="Times New Roman" w:hAnsiTheme="majorHAnsi"/>
                <w:sz w:val="20"/>
                <w:szCs w:val="20"/>
              </w:rPr>
              <w:t>Length of Public Comment Period</w:t>
            </w:r>
          </w:p>
        </w:tc>
        <w:tc>
          <w:tcPr>
            <w:tcW w:w="3342" w:type="dxa"/>
            <w:tcBorders>
              <w:top w:val="single" w:sz="12" w:space="0" w:color="000000"/>
              <w:left w:val="single" w:sz="12" w:space="0" w:color="000000"/>
              <w:bottom w:val="single" w:sz="12" w:space="0" w:color="000000"/>
              <w:right w:val="single" w:sz="12" w:space="0" w:color="000000"/>
            </w:tcBorders>
          </w:tcPr>
          <w:p w14:paraId="0636F688" w14:textId="6D9A0CD2" w:rsidR="00607357" w:rsidRPr="00A9130E" w:rsidRDefault="00607357" w:rsidP="00291B22">
            <w:pPr>
              <w:rPr>
                <w:rFonts w:asciiTheme="majorHAnsi" w:hAnsiTheme="majorHAnsi" w:cstheme="majorHAnsi"/>
                <w:sz w:val="20"/>
                <w:szCs w:val="20"/>
              </w:rPr>
            </w:pPr>
            <w:r w:rsidRPr="00A9130E">
              <w:rPr>
                <w:rFonts w:asciiTheme="majorHAnsi" w:eastAsia="Times New Roman" w:hAnsiTheme="majorHAnsi"/>
                <w:sz w:val="20"/>
                <w:szCs w:val="20"/>
              </w:rPr>
              <w:t>This Initial Report will be posted for public comment for [</w:t>
            </w:r>
            <w:r w:rsidRPr="00A9130E">
              <w:rPr>
                <w:rFonts w:asciiTheme="majorHAnsi" w:eastAsia="Times New Roman" w:hAnsiTheme="majorHAnsi"/>
                <w:sz w:val="20"/>
                <w:szCs w:val="20"/>
                <w:highlight w:val="cyan"/>
              </w:rPr>
              <w:t>30 days</w:t>
            </w:r>
            <w:r w:rsidRPr="00A9130E">
              <w:rPr>
                <w:rFonts w:asciiTheme="majorHAnsi" w:eastAsia="Times New Roman" w:hAnsiTheme="majorHAnsi"/>
                <w:sz w:val="20"/>
                <w:szCs w:val="20"/>
              </w:rPr>
              <w:t>]</w:t>
            </w:r>
          </w:p>
        </w:tc>
        <w:tc>
          <w:tcPr>
            <w:tcW w:w="1409" w:type="dxa"/>
            <w:tcBorders>
              <w:top w:val="single" w:sz="12" w:space="0" w:color="000000"/>
              <w:left w:val="single" w:sz="12" w:space="0" w:color="000000"/>
              <w:bottom w:val="single" w:sz="12" w:space="0" w:color="000000"/>
              <w:right w:val="single" w:sz="12" w:space="0" w:color="000000"/>
            </w:tcBorders>
          </w:tcPr>
          <w:p w14:paraId="059C756F" w14:textId="49EAB7A5" w:rsidR="00607357" w:rsidRDefault="00607357">
            <w:pPr>
              <w:rPr>
                <w:rFonts w:asciiTheme="majorHAnsi" w:hAnsiTheme="majorHAnsi" w:cstheme="majorHAnsi"/>
                <w:sz w:val="20"/>
                <w:szCs w:val="20"/>
              </w:rPr>
            </w:pPr>
            <w:r w:rsidRPr="00A9130E">
              <w:rPr>
                <w:rFonts w:asciiTheme="majorHAnsi" w:eastAsia="Times New Roman" w:hAnsiTheme="majorHAnsi"/>
                <w:sz w:val="20"/>
                <w:szCs w:val="20"/>
              </w:rPr>
              <w:t>Mailing list</w:t>
            </w:r>
          </w:p>
        </w:tc>
        <w:tc>
          <w:tcPr>
            <w:tcW w:w="1824" w:type="dxa"/>
            <w:tcBorders>
              <w:top w:val="single" w:sz="12" w:space="0" w:color="000000"/>
              <w:left w:val="single" w:sz="12" w:space="0" w:color="000000"/>
              <w:bottom w:val="single" w:sz="12" w:space="0" w:color="000000"/>
              <w:right w:val="single" w:sz="12" w:space="0" w:color="000000"/>
            </w:tcBorders>
          </w:tcPr>
          <w:p w14:paraId="5E51D560" w14:textId="4C94179F" w:rsidR="00607357" w:rsidRPr="00A9130E" w:rsidRDefault="00607357">
            <w:pPr>
              <w:rPr>
                <w:rFonts w:asciiTheme="majorHAnsi" w:hAnsiTheme="majorHAnsi" w:cstheme="majorHAnsi"/>
                <w:sz w:val="20"/>
                <w:szCs w:val="20"/>
              </w:rPr>
            </w:pPr>
            <w:r w:rsidRPr="00A9130E">
              <w:rPr>
                <w:rFonts w:asciiTheme="majorHAnsi" w:eastAsia="Times New Roman" w:hAnsiTheme="majorHAnsi"/>
                <w:sz w:val="20"/>
                <w:szCs w:val="20"/>
              </w:rPr>
              <w:t>Friday, 9 Nov</w:t>
            </w:r>
          </w:p>
        </w:tc>
        <w:tc>
          <w:tcPr>
            <w:tcW w:w="3676" w:type="dxa"/>
            <w:tcBorders>
              <w:top w:val="single" w:sz="12" w:space="0" w:color="000000"/>
              <w:left w:val="single" w:sz="12" w:space="0" w:color="000000"/>
              <w:bottom w:val="single" w:sz="12" w:space="0" w:color="000000"/>
              <w:right w:val="single" w:sz="12" w:space="0" w:color="000000"/>
            </w:tcBorders>
          </w:tcPr>
          <w:p w14:paraId="0473AA9B" w14:textId="685B1111" w:rsidR="00607357" w:rsidRPr="00A9130E" w:rsidRDefault="00607357">
            <w:pPr>
              <w:rPr>
                <w:rFonts w:asciiTheme="majorHAnsi" w:hAnsiTheme="majorHAnsi" w:cstheme="majorHAnsi"/>
                <w:sz w:val="20"/>
                <w:szCs w:val="20"/>
              </w:rPr>
            </w:pPr>
            <w:r w:rsidRPr="00A9130E">
              <w:rPr>
                <w:rFonts w:asciiTheme="majorHAnsi" w:eastAsia="Times New Roman" w:hAnsiTheme="majorHAnsi"/>
                <w:sz w:val="20"/>
                <w:szCs w:val="20"/>
              </w:rPr>
              <w:t xml:space="preserve">Per the PDP Manual, the minimum public comment period for an EPDP Initial Report is 30 days. (note that the minimum standard for public comment periods is currently 40 days, but with the approval of 2 ICANN Org Executives, this period can be reduced).  </w:t>
            </w:r>
          </w:p>
        </w:tc>
      </w:tr>
    </w:tbl>
    <w:p w14:paraId="0EEA6BC7" w14:textId="77777777" w:rsidR="00CC078C" w:rsidRPr="00A9130E" w:rsidRDefault="00CC078C">
      <w:pPr>
        <w:rPr>
          <w:rFonts w:asciiTheme="majorHAnsi" w:hAnsiTheme="majorHAnsi"/>
          <w:sz w:val="20"/>
          <w:szCs w:val="20"/>
        </w:rPr>
      </w:pPr>
    </w:p>
    <w:p w14:paraId="52357CF8" w14:textId="62AECBC4" w:rsidR="00C840F0" w:rsidRPr="00A9130E" w:rsidRDefault="009868DD" w:rsidP="00F21B68">
      <w:pPr>
        <w:rPr>
          <w:rFonts w:asciiTheme="majorHAnsi" w:hAnsiTheme="majorHAnsi"/>
          <w:sz w:val="18"/>
          <w:szCs w:val="18"/>
        </w:rPr>
      </w:pPr>
      <w:r w:rsidRPr="00A9130E">
        <w:rPr>
          <w:rFonts w:asciiTheme="majorHAnsi" w:hAnsiTheme="majorHAnsi"/>
          <w:sz w:val="18"/>
          <w:szCs w:val="18"/>
        </w:rPr>
        <w:t xml:space="preserve">*Outstanding items </w:t>
      </w:r>
      <w:r w:rsidR="00C840F0" w:rsidRPr="00A9130E">
        <w:rPr>
          <w:rFonts w:asciiTheme="majorHAnsi" w:hAnsiTheme="majorHAnsi"/>
          <w:sz w:val="18"/>
          <w:szCs w:val="18"/>
          <w:highlight w:val="cyan"/>
        </w:rPr>
        <w:t>highlighted in blue</w:t>
      </w:r>
      <w:r w:rsidR="00C840F0" w:rsidRPr="00A9130E">
        <w:rPr>
          <w:rFonts w:asciiTheme="majorHAnsi" w:hAnsiTheme="majorHAnsi"/>
          <w:sz w:val="18"/>
          <w:szCs w:val="18"/>
        </w:rPr>
        <w:t xml:space="preserve"> </w:t>
      </w:r>
      <w:r w:rsidR="00F21B68" w:rsidRPr="00A9130E">
        <w:rPr>
          <w:rFonts w:asciiTheme="majorHAnsi" w:hAnsiTheme="majorHAnsi"/>
          <w:sz w:val="18"/>
          <w:szCs w:val="18"/>
        </w:rPr>
        <w:t xml:space="preserve">indicate items still under discussion, e.g., Small Team 1 and 2 language that is not yet finalized or items where ICANN Support Staff has suggested language for the Team to review. Staff-suggested language appears in brackets. Items highlighted in </w:t>
      </w:r>
      <w:r w:rsidR="00F21B68" w:rsidRPr="00A9130E">
        <w:rPr>
          <w:rFonts w:asciiTheme="majorHAnsi" w:hAnsiTheme="majorHAnsi"/>
          <w:sz w:val="18"/>
          <w:szCs w:val="18"/>
          <w:highlight w:val="red"/>
        </w:rPr>
        <w:t>red</w:t>
      </w:r>
      <w:r w:rsidR="00F21B68" w:rsidRPr="00A9130E">
        <w:rPr>
          <w:rFonts w:asciiTheme="majorHAnsi" w:hAnsiTheme="majorHAnsi"/>
          <w:sz w:val="18"/>
          <w:szCs w:val="18"/>
        </w:rPr>
        <w:t xml:space="preserve"> have not been discussed in detail, and it would be helpful if EPDP Team members volunteer to provide draft responses to red items.</w:t>
      </w:r>
    </w:p>
    <w:p w14:paraId="69082177" w14:textId="77777777" w:rsidR="00271F21" w:rsidRPr="00A9130E" w:rsidRDefault="00271F21">
      <w:pPr>
        <w:rPr>
          <w:rFonts w:asciiTheme="majorHAnsi" w:hAnsiTheme="majorHAnsi"/>
          <w:sz w:val="18"/>
          <w:szCs w:val="18"/>
        </w:rPr>
      </w:pPr>
      <w:r w:rsidRPr="00A9130E">
        <w:rPr>
          <w:rFonts w:asciiTheme="majorHAnsi" w:hAnsiTheme="majorHAnsi"/>
          <w:sz w:val="18"/>
          <w:szCs w:val="18"/>
        </w:rPr>
        <w:t>**Staff will propose compromise language based on input received by 2 November 2018.</w:t>
      </w:r>
    </w:p>
    <w:sectPr w:rsidR="00271F21" w:rsidRPr="00A9130E" w:rsidSect="00565D7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37742" w14:textId="77777777" w:rsidR="00AB7E33" w:rsidRDefault="00AB7E33" w:rsidP="008D0741">
      <w:r>
        <w:separator/>
      </w:r>
    </w:p>
  </w:endnote>
  <w:endnote w:type="continuationSeparator" w:id="0">
    <w:p w14:paraId="47E7A663" w14:textId="77777777" w:rsidR="00AB7E33" w:rsidRDefault="00AB7E33" w:rsidP="008D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9C537" w14:textId="77777777" w:rsidR="00AB7E33" w:rsidRDefault="00AB7E33" w:rsidP="008D0741">
      <w:r>
        <w:separator/>
      </w:r>
    </w:p>
  </w:footnote>
  <w:footnote w:type="continuationSeparator" w:id="0">
    <w:p w14:paraId="594066A7" w14:textId="77777777" w:rsidR="00AB7E33" w:rsidRDefault="00AB7E33" w:rsidP="008D0741">
      <w:r>
        <w:continuationSeparator/>
      </w:r>
    </w:p>
  </w:footnote>
  <w:footnote w:id="1">
    <w:p w14:paraId="48577A4A" w14:textId="77777777" w:rsidR="003F6EC4" w:rsidRPr="004551CC" w:rsidRDefault="003F6EC4" w:rsidP="008D0741">
      <w:pPr>
        <w:pStyle w:val="FootnoteText"/>
        <w:rPr>
          <w:sz w:val="20"/>
          <w:szCs w:val="20"/>
        </w:rPr>
      </w:pPr>
      <w:r w:rsidRPr="004551CC">
        <w:rPr>
          <w:rStyle w:val="FootnoteReference"/>
          <w:sz w:val="20"/>
          <w:szCs w:val="20"/>
        </w:rPr>
        <w:footnoteRef/>
      </w:r>
      <w:r w:rsidRPr="004551CC">
        <w:rPr>
          <w:sz w:val="20"/>
          <w:szCs w:val="20"/>
        </w:rPr>
        <w:t xml:space="preserve"> With respect to gaining registrars, ICANN shall update its De-Accredited Registrar Transition Procedure. With respect to EBEROs, ICANN shall update its gTLD Registry Transition processes.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25D70"/>
    <w:multiLevelType w:val="hybridMultilevel"/>
    <w:tmpl w:val="198C9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062998"/>
    <w:multiLevelType w:val="hybridMultilevel"/>
    <w:tmpl w:val="5010F17E"/>
    <w:lvl w:ilvl="0" w:tplc="4A82E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2454D"/>
    <w:multiLevelType w:val="hybridMultilevel"/>
    <w:tmpl w:val="ADA2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B1E87"/>
    <w:multiLevelType w:val="multilevel"/>
    <w:tmpl w:val="B0DC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665EE4"/>
    <w:multiLevelType w:val="hybridMultilevel"/>
    <w:tmpl w:val="C2B05224"/>
    <w:lvl w:ilvl="0" w:tplc="951E48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8C"/>
    <w:rsid w:val="000371A5"/>
    <w:rsid w:val="00046D2F"/>
    <w:rsid w:val="000A2C5A"/>
    <w:rsid w:val="000F3D67"/>
    <w:rsid w:val="00117986"/>
    <w:rsid w:val="001672AD"/>
    <w:rsid w:val="001B0BD0"/>
    <w:rsid w:val="00220069"/>
    <w:rsid w:val="00265B04"/>
    <w:rsid w:val="00271F21"/>
    <w:rsid w:val="002A2358"/>
    <w:rsid w:val="002A46BA"/>
    <w:rsid w:val="002D1FEA"/>
    <w:rsid w:val="00320F51"/>
    <w:rsid w:val="003B162F"/>
    <w:rsid w:val="003B44FA"/>
    <w:rsid w:val="003F6EC4"/>
    <w:rsid w:val="00404709"/>
    <w:rsid w:val="00440B65"/>
    <w:rsid w:val="00452440"/>
    <w:rsid w:val="004551CC"/>
    <w:rsid w:val="004D6C75"/>
    <w:rsid w:val="004E1548"/>
    <w:rsid w:val="00503962"/>
    <w:rsid w:val="00516057"/>
    <w:rsid w:val="0051664D"/>
    <w:rsid w:val="005167B0"/>
    <w:rsid w:val="005534B8"/>
    <w:rsid w:val="00565D7B"/>
    <w:rsid w:val="005755BB"/>
    <w:rsid w:val="00575C8F"/>
    <w:rsid w:val="00607357"/>
    <w:rsid w:val="00632728"/>
    <w:rsid w:val="0069320A"/>
    <w:rsid w:val="006B607F"/>
    <w:rsid w:val="007430B9"/>
    <w:rsid w:val="007B3774"/>
    <w:rsid w:val="007F25F5"/>
    <w:rsid w:val="0081498E"/>
    <w:rsid w:val="008200FF"/>
    <w:rsid w:val="00894A48"/>
    <w:rsid w:val="008C01D7"/>
    <w:rsid w:val="008D0741"/>
    <w:rsid w:val="009724B6"/>
    <w:rsid w:val="009868DD"/>
    <w:rsid w:val="00A73212"/>
    <w:rsid w:val="00A9130E"/>
    <w:rsid w:val="00AB7E33"/>
    <w:rsid w:val="00AF3012"/>
    <w:rsid w:val="00B2168E"/>
    <w:rsid w:val="00B417F1"/>
    <w:rsid w:val="00BF2908"/>
    <w:rsid w:val="00C27A86"/>
    <w:rsid w:val="00C31B80"/>
    <w:rsid w:val="00C53791"/>
    <w:rsid w:val="00C76851"/>
    <w:rsid w:val="00C840F0"/>
    <w:rsid w:val="00CC078C"/>
    <w:rsid w:val="00CC7136"/>
    <w:rsid w:val="00CD4DAF"/>
    <w:rsid w:val="00D51814"/>
    <w:rsid w:val="00D7151C"/>
    <w:rsid w:val="00D86B6F"/>
    <w:rsid w:val="00D87E66"/>
    <w:rsid w:val="00D9083D"/>
    <w:rsid w:val="00DA7354"/>
    <w:rsid w:val="00DC58CE"/>
    <w:rsid w:val="00E729C1"/>
    <w:rsid w:val="00E76490"/>
    <w:rsid w:val="00EB34EE"/>
    <w:rsid w:val="00F21B68"/>
    <w:rsid w:val="00F22263"/>
    <w:rsid w:val="00F953F9"/>
    <w:rsid w:val="00FC1343"/>
    <w:rsid w:val="00FD3A4B"/>
    <w:rsid w:val="00FD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07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0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98E"/>
    <w:rPr>
      <w:color w:val="0563C1" w:themeColor="hyperlink"/>
      <w:u w:val="single"/>
    </w:rPr>
  </w:style>
  <w:style w:type="paragraph" w:styleId="ListParagraph">
    <w:name w:val="List Paragraph"/>
    <w:basedOn w:val="Normal"/>
    <w:uiPriority w:val="34"/>
    <w:qFormat/>
    <w:rsid w:val="0081498E"/>
    <w:pPr>
      <w:ind w:left="720"/>
      <w:contextualSpacing/>
    </w:pPr>
    <w:rPr>
      <w:rFonts w:ascii="Calibri" w:eastAsiaTheme="minorEastAsia" w:hAnsi="Calibri"/>
      <w:sz w:val="22"/>
    </w:rPr>
  </w:style>
  <w:style w:type="paragraph" w:customStyle="1" w:styleId="Bullets">
    <w:name w:val="Bullets"/>
    <w:basedOn w:val="Normal"/>
    <w:qFormat/>
    <w:rsid w:val="00D7151C"/>
    <w:pPr>
      <w:numPr>
        <w:numId w:val="3"/>
      </w:numPr>
      <w:spacing w:before="120" w:after="120"/>
      <w:ind w:right="2520"/>
    </w:pPr>
    <w:rPr>
      <w:rFonts w:ascii="Calibri" w:eastAsia="MS Mincho" w:hAnsi="Calibri" w:cs="Times New Roman"/>
      <w:bCs/>
      <w:sz w:val="22"/>
      <w:szCs w:val="22"/>
    </w:rPr>
  </w:style>
  <w:style w:type="paragraph" w:styleId="FootnoteText">
    <w:name w:val="footnote text"/>
    <w:basedOn w:val="Normal"/>
    <w:link w:val="FootnoteTextChar"/>
    <w:uiPriority w:val="99"/>
    <w:unhideWhenUsed/>
    <w:rsid w:val="008D0741"/>
  </w:style>
  <w:style w:type="character" w:customStyle="1" w:styleId="FootnoteTextChar">
    <w:name w:val="Footnote Text Char"/>
    <w:basedOn w:val="DefaultParagraphFont"/>
    <w:link w:val="FootnoteText"/>
    <w:uiPriority w:val="99"/>
    <w:rsid w:val="008D0741"/>
  </w:style>
  <w:style w:type="character" w:styleId="FootnoteReference">
    <w:name w:val="footnote reference"/>
    <w:basedOn w:val="DefaultParagraphFont"/>
    <w:uiPriority w:val="99"/>
    <w:unhideWhenUsed/>
    <w:rsid w:val="008D0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8710">
      <w:bodyDiv w:val="1"/>
      <w:marLeft w:val="0"/>
      <w:marRight w:val="0"/>
      <w:marTop w:val="0"/>
      <w:marBottom w:val="0"/>
      <w:divBdr>
        <w:top w:val="none" w:sz="0" w:space="0" w:color="auto"/>
        <w:left w:val="none" w:sz="0" w:space="0" w:color="auto"/>
        <w:bottom w:val="none" w:sz="0" w:space="0" w:color="auto"/>
        <w:right w:val="none" w:sz="0" w:space="0" w:color="auto"/>
      </w:divBdr>
    </w:div>
    <w:div w:id="422074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1416</Words>
  <Characters>7807</Characters>
  <Application>Microsoft Macintosh Word</Application>
  <DocSecurity>0</DocSecurity>
  <Lines>216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3</cp:revision>
  <cp:lastPrinted>2018-11-05T14:48:00Z</cp:lastPrinted>
  <dcterms:created xsi:type="dcterms:W3CDTF">2018-11-06T12:38:00Z</dcterms:created>
  <dcterms:modified xsi:type="dcterms:W3CDTF">2018-11-06T12:40:00Z</dcterms:modified>
</cp:coreProperties>
</file>