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B0B7C" w14:textId="4A8725CF" w:rsidR="009F348E" w:rsidRPr="009F348E" w:rsidRDefault="009F348E" w:rsidP="009F348E">
      <w:pPr>
        <w:pStyle w:val="NormalWeb"/>
        <w:spacing w:before="0" w:beforeAutospacing="0" w:after="0" w:afterAutospacing="0"/>
        <w:rPr>
          <w:rFonts w:ascii="Calibri" w:hAnsi="Calibri" w:cs="Calibri"/>
        </w:rPr>
      </w:pPr>
      <w:r w:rsidRPr="009F348E">
        <w:rPr>
          <w:rFonts w:ascii="Calibri" w:hAnsi="Calibri" w:cs="Calibri"/>
          <w:b/>
        </w:rPr>
        <w:t>Action items</w:t>
      </w:r>
      <w:r w:rsidRPr="009F348E">
        <w:rPr>
          <w:rFonts w:ascii="Calibri" w:hAnsi="Calibri" w:cs="Calibri"/>
        </w:rPr>
        <w:t xml:space="preserve"> </w:t>
      </w:r>
    </w:p>
    <w:p w14:paraId="7D89DE1E" w14:textId="77777777" w:rsidR="009F348E" w:rsidRPr="009F348E" w:rsidRDefault="009F348E" w:rsidP="009F348E">
      <w:pPr>
        <w:pStyle w:val="NormalWeb"/>
        <w:spacing w:before="0" w:beforeAutospacing="0" w:after="0" w:afterAutospacing="0"/>
        <w:rPr>
          <w:rFonts w:ascii="Calibri" w:hAnsi="Calibri" w:cs="Calibri"/>
        </w:rPr>
      </w:pPr>
    </w:p>
    <w:p w14:paraId="6F172BF0" w14:textId="36B5BC60" w:rsidR="009F348E" w:rsidRPr="009F348E" w:rsidRDefault="009F348E" w:rsidP="009F348E">
      <w:pPr>
        <w:pStyle w:val="NormalWeb"/>
        <w:spacing w:before="0" w:beforeAutospacing="0" w:after="0" w:afterAutospacing="0"/>
        <w:rPr>
          <w:rFonts w:ascii="Calibri" w:hAnsi="Calibri" w:cs="Calibri"/>
        </w:rPr>
      </w:pPr>
      <w:r w:rsidRPr="009F348E">
        <w:rPr>
          <w:rFonts w:ascii="Calibri" w:hAnsi="Calibri" w:cs="Calibri"/>
          <w:b/>
        </w:rPr>
        <w:t>Action item</w:t>
      </w:r>
      <w:r>
        <w:rPr>
          <w:rFonts w:ascii="Calibri" w:hAnsi="Calibri" w:cs="Calibri"/>
          <w:b/>
        </w:rPr>
        <w:t xml:space="preserve"> #1</w:t>
      </w:r>
      <w:r w:rsidRPr="009F348E">
        <w:rPr>
          <w:rFonts w:ascii="Calibri" w:hAnsi="Calibri" w:cs="Calibri"/>
          <w:b/>
        </w:rPr>
        <w:t xml:space="preserve"> </w:t>
      </w:r>
      <w:r w:rsidRPr="009F348E">
        <w:rPr>
          <w:rFonts w:ascii="Calibri" w:hAnsi="Calibri" w:cs="Calibri"/>
        </w:rPr>
        <w:t xml:space="preserve">– CPH to confirm whether or not purpose A strikethrough language can be removed </w:t>
      </w:r>
      <w:r w:rsidRPr="009F348E">
        <w:rPr>
          <w:rFonts w:ascii="Calibri" w:hAnsi="Calibri" w:cs="Calibri"/>
          <w:u w:val="single"/>
        </w:rPr>
        <w:t>by Thursday 25 October</w:t>
      </w:r>
      <w:r w:rsidRPr="009F348E">
        <w:rPr>
          <w:rFonts w:ascii="Calibri" w:hAnsi="Calibri" w:cs="Calibri"/>
        </w:rPr>
        <w:t>.</w:t>
      </w:r>
      <w:r w:rsidR="0048036F">
        <w:rPr>
          <w:rFonts w:ascii="Calibri" w:hAnsi="Calibri" w:cs="Calibri"/>
        </w:rPr>
        <w:t xml:space="preserve"> (COMPLETED</w:t>
      </w:r>
      <w:r w:rsidR="0048036F">
        <w:rPr>
          <w:rFonts w:ascii="Calibri" w:hAnsi="Calibri" w:cs="Calibri"/>
        </w:rPr>
        <w:t xml:space="preserve"> – deletion of strikethrough language confirmed</w:t>
      </w:r>
      <w:r w:rsidR="0048036F">
        <w:rPr>
          <w:rFonts w:ascii="Calibri" w:hAnsi="Calibri" w:cs="Calibri"/>
        </w:rPr>
        <w:t>)</w:t>
      </w:r>
      <w:r w:rsidRPr="009F348E">
        <w:rPr>
          <w:rFonts w:ascii="Calibri" w:hAnsi="Calibri" w:cs="Calibri"/>
        </w:rPr>
        <w:t xml:space="preserve"> </w:t>
      </w:r>
    </w:p>
    <w:p w14:paraId="28F2727D" w14:textId="77777777" w:rsidR="009F348E" w:rsidRPr="009F348E" w:rsidRDefault="009F348E" w:rsidP="009F348E">
      <w:pPr>
        <w:pStyle w:val="NormalWeb"/>
        <w:spacing w:before="0" w:beforeAutospacing="0" w:after="0" w:afterAutospacing="0"/>
        <w:rPr>
          <w:rFonts w:ascii="Calibri" w:hAnsi="Calibri" w:cs="Calibri"/>
          <w:b/>
        </w:rPr>
      </w:pPr>
    </w:p>
    <w:p w14:paraId="57BFB060" w14:textId="0430B32D" w:rsidR="009F348E" w:rsidRPr="009F348E" w:rsidRDefault="009F348E" w:rsidP="009F348E">
      <w:pPr>
        <w:pStyle w:val="NormalWeb"/>
        <w:spacing w:before="0" w:beforeAutospacing="0" w:after="0" w:afterAutospacing="0"/>
        <w:rPr>
          <w:rFonts w:ascii="Calibri" w:hAnsi="Calibri" w:cs="Calibri"/>
          <w:u w:val="single"/>
        </w:rPr>
      </w:pPr>
      <w:r w:rsidRPr="009F348E">
        <w:rPr>
          <w:rFonts w:ascii="Calibri" w:hAnsi="Calibri" w:cs="Calibri"/>
          <w:b/>
        </w:rPr>
        <w:t>Action item</w:t>
      </w:r>
      <w:r>
        <w:rPr>
          <w:rFonts w:ascii="Calibri" w:hAnsi="Calibri" w:cs="Calibri"/>
          <w:b/>
        </w:rPr>
        <w:t xml:space="preserve"> #2</w:t>
      </w:r>
      <w:r w:rsidRPr="009F348E">
        <w:rPr>
          <w:rFonts w:ascii="Calibri" w:hAnsi="Calibri" w:cs="Calibri"/>
        </w:rPr>
        <w:t xml:space="preserve"> - Each group (SG/C/AC) to express the group's views and/or proposed edits on small team #1 responses to charter questions and preliminary recommendations with the mailing list </w:t>
      </w:r>
      <w:r w:rsidRPr="009F348E">
        <w:rPr>
          <w:rFonts w:ascii="Calibri" w:hAnsi="Calibri" w:cs="Calibri"/>
          <w:u w:val="single"/>
        </w:rPr>
        <w:t>by Monday 29 October.</w:t>
      </w:r>
      <w:r w:rsidR="001401AE">
        <w:rPr>
          <w:rFonts w:ascii="Calibri" w:hAnsi="Calibri" w:cs="Calibri"/>
          <w:u w:val="single"/>
        </w:rPr>
        <w:t xml:space="preserve"> </w:t>
      </w:r>
      <w:r w:rsidR="001401AE" w:rsidRPr="001401AE">
        <w:rPr>
          <w:rFonts w:ascii="Calibri" w:hAnsi="Calibri" w:cs="Calibri"/>
        </w:rPr>
        <w:t xml:space="preserve">(see </w:t>
      </w:r>
      <w:hyperlink r:id="rId5" w:history="1">
        <w:r w:rsidR="001401AE" w:rsidRPr="001401AE">
          <w:rPr>
            <w:rStyle w:val="Hyperlink"/>
            <w:rFonts w:ascii="Calibri" w:hAnsi="Calibri" w:cs="Calibri"/>
            <w:u w:val="none"/>
          </w:rPr>
          <w:t>https://docs.google.com/document/d/1U6POLQhFNGu1Bo1k0rCluiaVZ27-OKIPpU8K8N1drdg/edit?usp=sharing</w:t>
        </w:r>
      </w:hyperlink>
      <w:r w:rsidR="001401AE" w:rsidRPr="001401AE">
        <w:rPr>
          <w:rFonts w:ascii="Calibri" w:hAnsi="Calibri" w:cs="Calibri"/>
        </w:rPr>
        <w:t>)</w:t>
      </w:r>
      <w:r w:rsidR="001401AE">
        <w:rPr>
          <w:rFonts w:ascii="Calibri" w:hAnsi="Calibri" w:cs="Calibri"/>
        </w:rPr>
        <w:t xml:space="preserve">. </w:t>
      </w:r>
      <w:r w:rsidR="001401AE">
        <w:rPr>
          <w:rFonts w:ascii="Calibri" w:hAnsi="Calibri" w:cs="Calibri"/>
          <w:u w:val="single"/>
        </w:rPr>
        <w:t xml:space="preserve">     </w:t>
      </w:r>
    </w:p>
    <w:p w14:paraId="13BF57BC" w14:textId="2E957202" w:rsidR="009F348E" w:rsidRPr="009F348E" w:rsidRDefault="009F348E" w:rsidP="009F348E">
      <w:pPr>
        <w:pStyle w:val="NormalWeb"/>
        <w:spacing w:before="0" w:beforeAutospacing="0" w:after="0" w:afterAutospacing="0"/>
        <w:rPr>
          <w:rFonts w:ascii="Calibri" w:hAnsi="Calibri" w:cs="Calibri"/>
          <w:u w:val="single"/>
        </w:rPr>
      </w:pPr>
    </w:p>
    <w:p w14:paraId="7479256C" w14:textId="180F47BD" w:rsidR="009F348E" w:rsidRPr="009F348E" w:rsidRDefault="009F348E" w:rsidP="009F348E">
      <w:pPr>
        <w:pStyle w:val="NormalWeb"/>
        <w:spacing w:before="0" w:beforeAutospacing="0" w:after="0" w:afterAutospacing="0"/>
        <w:rPr>
          <w:rFonts w:ascii="Calibri" w:hAnsi="Calibri" w:cs="Calibri"/>
          <w:u w:val="single"/>
        </w:rPr>
      </w:pPr>
      <w:r w:rsidRPr="009F348E">
        <w:rPr>
          <w:rFonts w:ascii="Calibri" w:hAnsi="Calibri" w:cs="Calibri"/>
          <w:b/>
        </w:rPr>
        <w:t>Action item</w:t>
      </w:r>
      <w:r>
        <w:rPr>
          <w:rFonts w:ascii="Calibri" w:hAnsi="Calibri" w:cs="Calibri"/>
          <w:b/>
        </w:rPr>
        <w:t xml:space="preserve"> #3</w:t>
      </w:r>
      <w:r w:rsidRPr="009F348E">
        <w:rPr>
          <w:rFonts w:ascii="Calibri" w:hAnsi="Calibri" w:cs="Calibri"/>
        </w:rPr>
        <w:t xml:space="preserve"> - Each group (SG/C/AC) to express the group's views and/or proposed edits on the revised responses of the small team #2 charter question responses with the mailing list </w:t>
      </w:r>
      <w:r w:rsidRPr="009F348E">
        <w:rPr>
          <w:rFonts w:ascii="Calibri" w:hAnsi="Calibri" w:cs="Calibri"/>
          <w:u w:val="single"/>
        </w:rPr>
        <w:t>by Monday 29 October</w:t>
      </w:r>
      <w:r w:rsidRPr="009F348E">
        <w:rPr>
          <w:rFonts w:ascii="Calibri" w:hAnsi="Calibri" w:cs="Calibri"/>
        </w:rPr>
        <w:t xml:space="preserve">. </w:t>
      </w:r>
      <w:r w:rsidR="001401AE">
        <w:rPr>
          <w:rFonts w:ascii="Calibri" w:hAnsi="Calibri" w:cs="Calibri"/>
        </w:rPr>
        <w:t xml:space="preserve">(see </w:t>
      </w:r>
      <w:hyperlink r:id="rId6" w:history="1">
        <w:r w:rsidR="008D2064" w:rsidRPr="004B24A6">
          <w:rPr>
            <w:rStyle w:val="Hyperlink"/>
            <w:rFonts w:ascii="Calibri" w:hAnsi="Calibri" w:cs="Calibri"/>
          </w:rPr>
          <w:t>https://docs.google.com/document/d/1d49LseyUovDVy7NEEUFZk4BtVP_muyLQJR9JRbPi-cU/edit?usp=sharing</w:t>
        </w:r>
      </w:hyperlink>
      <w:r w:rsidR="008D2064">
        <w:rPr>
          <w:rFonts w:ascii="Calibri" w:hAnsi="Calibri" w:cs="Calibri"/>
        </w:rPr>
        <w:t xml:space="preserve">). </w:t>
      </w:r>
    </w:p>
    <w:p w14:paraId="5FAAB9E7" w14:textId="33AAB440" w:rsidR="009F348E" w:rsidRPr="009F348E" w:rsidRDefault="009F348E" w:rsidP="009F348E">
      <w:pPr>
        <w:pStyle w:val="NormalWeb"/>
        <w:spacing w:before="0" w:beforeAutospacing="0" w:after="0" w:afterAutospacing="0"/>
        <w:rPr>
          <w:rFonts w:ascii="Calibri" w:hAnsi="Calibri" w:cs="Calibri"/>
        </w:rPr>
      </w:pPr>
    </w:p>
    <w:p w14:paraId="36D1D337" w14:textId="5D9F2E79" w:rsidR="009F348E" w:rsidRPr="009F348E" w:rsidRDefault="009F348E" w:rsidP="009F348E">
      <w:pPr>
        <w:pStyle w:val="NormalWeb"/>
        <w:spacing w:before="0" w:beforeAutospacing="0" w:after="0" w:afterAutospacing="0"/>
        <w:rPr>
          <w:rFonts w:ascii="Calibri" w:hAnsi="Calibri" w:cs="Calibri"/>
        </w:rPr>
      </w:pPr>
      <w:r w:rsidRPr="009F348E">
        <w:rPr>
          <w:rFonts w:ascii="Calibri" w:hAnsi="Calibri" w:cs="Calibri"/>
          <w:b/>
        </w:rPr>
        <w:t>Action item</w:t>
      </w:r>
      <w:r w:rsidRPr="009F348E">
        <w:rPr>
          <w:rFonts w:ascii="Calibri" w:hAnsi="Calibri" w:cs="Calibri"/>
        </w:rPr>
        <w:t xml:space="preserve"> </w:t>
      </w:r>
      <w:r w:rsidRPr="009F348E">
        <w:rPr>
          <w:rFonts w:ascii="Calibri" w:hAnsi="Calibri" w:cs="Calibri"/>
          <w:b/>
        </w:rPr>
        <w:t>#4</w:t>
      </w:r>
      <w:r>
        <w:rPr>
          <w:rFonts w:ascii="Calibri" w:hAnsi="Calibri" w:cs="Calibri"/>
        </w:rPr>
        <w:t xml:space="preserve"> </w:t>
      </w:r>
      <w:r w:rsidRPr="009F348E">
        <w:rPr>
          <w:rFonts w:ascii="Calibri" w:hAnsi="Calibri" w:cs="Calibri"/>
        </w:rPr>
        <w:t xml:space="preserve">– Each group (SG/C/AC) to review latest versions of data elements workbooks and flag any issues that need to be reviewed prior to publication of Initial Report </w:t>
      </w:r>
      <w:r w:rsidRPr="009F348E">
        <w:rPr>
          <w:rFonts w:ascii="Calibri" w:hAnsi="Calibri" w:cs="Calibri"/>
          <w:u w:val="single"/>
        </w:rPr>
        <w:t>by Friday 2 November</w:t>
      </w:r>
      <w:r w:rsidRPr="009F348E">
        <w:rPr>
          <w:rFonts w:ascii="Calibri" w:hAnsi="Calibri" w:cs="Calibri"/>
        </w:rPr>
        <w:t xml:space="preserve">. </w:t>
      </w:r>
      <w:r w:rsidR="008D2064">
        <w:rPr>
          <w:rFonts w:ascii="Calibri" w:hAnsi="Calibri" w:cs="Calibri"/>
        </w:rPr>
        <w:t xml:space="preserve">(see </w:t>
      </w:r>
      <w:hyperlink r:id="rId7" w:history="1">
        <w:r w:rsidR="008D2064" w:rsidRPr="004B24A6">
          <w:rPr>
            <w:rStyle w:val="Hyperlink"/>
            <w:rFonts w:ascii="Calibri" w:hAnsi="Calibri" w:cs="Calibri"/>
          </w:rPr>
          <w:t>https://community.icann.org/x/5AC8BQ</w:t>
        </w:r>
      </w:hyperlink>
      <w:r w:rsidR="008D2064">
        <w:rPr>
          <w:rFonts w:ascii="Calibri" w:hAnsi="Calibri" w:cs="Calibri"/>
        </w:rPr>
        <w:t xml:space="preserve">). </w:t>
      </w:r>
    </w:p>
    <w:p w14:paraId="4A32D02C" w14:textId="1A690BCB" w:rsidR="009F348E" w:rsidRPr="009F348E" w:rsidRDefault="009F348E" w:rsidP="009F348E">
      <w:pPr>
        <w:pStyle w:val="NormalWeb"/>
        <w:spacing w:before="0" w:beforeAutospacing="0" w:after="0" w:afterAutospacing="0"/>
        <w:rPr>
          <w:rFonts w:ascii="Calibri" w:hAnsi="Calibri" w:cs="Calibri"/>
        </w:rPr>
      </w:pPr>
    </w:p>
    <w:p w14:paraId="4AF61C20" w14:textId="439A238D" w:rsidR="009F348E" w:rsidRDefault="009F348E" w:rsidP="009F348E">
      <w:pPr>
        <w:pStyle w:val="NormalWeb"/>
        <w:spacing w:before="0" w:beforeAutospacing="0" w:after="0" w:afterAutospacing="0"/>
        <w:rPr>
          <w:rFonts w:ascii="Calibri" w:hAnsi="Calibri" w:cs="Calibri"/>
        </w:rPr>
      </w:pPr>
      <w:r w:rsidRPr="009F348E">
        <w:rPr>
          <w:rFonts w:ascii="Calibri" w:hAnsi="Calibri" w:cs="Calibri"/>
          <w:b/>
        </w:rPr>
        <w:t>Action item</w:t>
      </w:r>
      <w:r>
        <w:rPr>
          <w:rFonts w:ascii="Calibri" w:hAnsi="Calibri" w:cs="Calibri"/>
          <w:b/>
        </w:rPr>
        <w:t xml:space="preserve"> #5</w:t>
      </w:r>
      <w:r w:rsidRPr="009F348E">
        <w:rPr>
          <w:rFonts w:ascii="Calibri" w:hAnsi="Calibri" w:cs="Calibri"/>
        </w:rPr>
        <w:t xml:space="preserve"> – Each group (SG/C/AC) to review the responsible parties overview for all purposes and identify which designations need to be further considered by </w:t>
      </w:r>
      <w:r w:rsidRPr="009F348E">
        <w:rPr>
          <w:rFonts w:ascii="Calibri" w:hAnsi="Calibri" w:cs="Calibri"/>
          <w:u w:val="single"/>
        </w:rPr>
        <w:t>Monday 29 October</w:t>
      </w:r>
      <w:r w:rsidRPr="009F348E">
        <w:rPr>
          <w:rFonts w:ascii="Calibri" w:hAnsi="Calibri" w:cs="Calibri"/>
        </w:rPr>
        <w:t xml:space="preserve">. </w:t>
      </w:r>
      <w:r w:rsidR="006859E8">
        <w:rPr>
          <w:rFonts w:ascii="Calibri" w:hAnsi="Calibri" w:cs="Calibri"/>
        </w:rPr>
        <w:t xml:space="preserve">(see </w:t>
      </w:r>
      <w:hyperlink r:id="rId8" w:history="1">
        <w:r w:rsidR="006859E8" w:rsidRPr="004B24A6">
          <w:rPr>
            <w:rStyle w:val="Hyperlink"/>
            <w:rFonts w:ascii="Calibri" w:hAnsi="Calibri" w:cs="Calibri"/>
          </w:rPr>
          <w:t>https://docs.google.com/document/d/1-rdfchOwpANFVKOtnM_9bPp-zT4JAvTN8dJqebdi-dM/edit?usp=sharing</w:t>
        </w:r>
      </w:hyperlink>
      <w:r w:rsidR="006859E8">
        <w:rPr>
          <w:rFonts w:ascii="Calibri" w:hAnsi="Calibri" w:cs="Calibri"/>
        </w:rPr>
        <w:t xml:space="preserve">) </w:t>
      </w:r>
    </w:p>
    <w:p w14:paraId="1470F54C" w14:textId="77777777" w:rsidR="00EB092C" w:rsidRDefault="00EB092C" w:rsidP="009F348E">
      <w:pPr>
        <w:pStyle w:val="NormalWeb"/>
        <w:spacing w:before="0" w:beforeAutospacing="0" w:after="0" w:afterAutospacing="0"/>
        <w:rPr>
          <w:rFonts w:ascii="Calibri" w:hAnsi="Calibri" w:cs="Calibri"/>
        </w:rPr>
      </w:pPr>
    </w:p>
    <w:p w14:paraId="1E8C78C4" w14:textId="790AA3FA" w:rsidR="00EB092C" w:rsidRPr="009F348E" w:rsidRDefault="00EB092C" w:rsidP="009F348E">
      <w:pPr>
        <w:pStyle w:val="NormalWeb"/>
        <w:spacing w:before="0" w:beforeAutospacing="0" w:after="0" w:afterAutospacing="0"/>
        <w:rPr>
          <w:rFonts w:ascii="Calibri" w:hAnsi="Calibri" w:cs="Calibri"/>
        </w:rPr>
      </w:pPr>
      <w:r>
        <w:rPr>
          <w:rFonts w:ascii="Calibri" w:hAnsi="Calibri" w:cs="Calibri"/>
        </w:rPr>
        <w:t xml:space="preserve">Note: Staff’s provision of </w:t>
      </w:r>
      <w:r w:rsidR="0047214B">
        <w:rPr>
          <w:rFonts w:ascii="Calibri" w:hAnsi="Calibri" w:cs="Calibri"/>
        </w:rPr>
        <w:t xml:space="preserve">an </w:t>
      </w:r>
      <w:r>
        <w:rPr>
          <w:rFonts w:ascii="Calibri" w:hAnsi="Calibri" w:cs="Calibri"/>
        </w:rPr>
        <w:t xml:space="preserve">updated </w:t>
      </w:r>
      <w:r w:rsidR="0047214B">
        <w:rPr>
          <w:rFonts w:ascii="Calibri" w:hAnsi="Calibri" w:cs="Calibri"/>
        </w:rPr>
        <w:t xml:space="preserve">and comprehensive </w:t>
      </w:r>
      <w:r>
        <w:rPr>
          <w:rFonts w:ascii="Calibri" w:hAnsi="Calibri" w:cs="Calibri"/>
        </w:rPr>
        <w:t>data matrix and updated Initial Report draft is dependent on timely delivery of the above feedback.</w:t>
      </w:r>
    </w:p>
    <w:p w14:paraId="44FF48D0" w14:textId="10991EF2" w:rsidR="009F348E" w:rsidRPr="009F348E" w:rsidRDefault="009F348E" w:rsidP="009F348E">
      <w:pPr>
        <w:pStyle w:val="NormalWeb"/>
        <w:spacing w:before="0" w:beforeAutospacing="0" w:after="0" w:afterAutospacing="0"/>
        <w:rPr>
          <w:rFonts w:ascii="Calibri" w:hAnsi="Calibri" w:cs="Calibri"/>
        </w:rPr>
      </w:pPr>
    </w:p>
    <w:p w14:paraId="5D44D30C" w14:textId="6080DC0F" w:rsidR="009F348E" w:rsidRPr="009F348E" w:rsidRDefault="009F348E" w:rsidP="009F348E">
      <w:pPr>
        <w:pStyle w:val="NormalWeb"/>
        <w:spacing w:before="0" w:beforeAutospacing="0" w:after="0" w:afterAutospacing="0"/>
        <w:rPr>
          <w:rFonts w:ascii="Calibri" w:hAnsi="Calibri" w:cs="Calibri"/>
        </w:rPr>
      </w:pPr>
      <w:r w:rsidRPr="009F348E">
        <w:rPr>
          <w:rFonts w:ascii="Calibri" w:hAnsi="Calibri" w:cs="Calibri"/>
          <w:b/>
        </w:rPr>
        <w:t>Outstanding Charter Questions</w:t>
      </w:r>
      <w:r w:rsidRPr="009F348E">
        <w:rPr>
          <w:rFonts w:ascii="Calibri" w:hAnsi="Calibri" w:cs="Calibri"/>
        </w:rPr>
        <w:t xml:space="preserve"> (not discussed yet or addressed through ongoing work)</w:t>
      </w:r>
    </w:p>
    <w:p w14:paraId="36437EBC" w14:textId="77777777" w:rsidR="009F348E" w:rsidRPr="009F348E" w:rsidRDefault="009F348E" w:rsidP="009F348E">
      <w:pPr>
        <w:pStyle w:val="NormalWeb"/>
        <w:spacing w:before="0" w:beforeAutospacing="0" w:after="0" w:afterAutospacing="0"/>
        <w:rPr>
          <w:rFonts w:ascii="Calibri" w:hAnsi="Calibri" w:cs="Calibri"/>
          <w:u w:val="single"/>
        </w:rPr>
      </w:pPr>
    </w:p>
    <w:p w14:paraId="337E8023" w14:textId="77777777" w:rsidR="009F348E" w:rsidRPr="009F348E" w:rsidRDefault="009F348E" w:rsidP="009F348E">
      <w:pPr>
        <w:pStyle w:val="NormalWeb"/>
        <w:spacing w:before="0" w:beforeAutospacing="0" w:after="0" w:afterAutospacing="0"/>
        <w:ind w:left="399" w:hanging="399"/>
        <w:rPr>
          <w:rFonts w:ascii="-webkit-standard" w:hAnsi="-webkit-standard"/>
          <w:color w:val="000000"/>
        </w:rPr>
      </w:pPr>
      <w:r w:rsidRPr="009F348E">
        <w:rPr>
          <w:rFonts w:ascii="Calibri" w:hAnsi="Calibri" w:cs="Calibri"/>
          <w:color w:val="000000"/>
        </w:rPr>
        <w:t>q)   Sun-setting WHOIS Contractual Requirements</w:t>
      </w:r>
    </w:p>
    <w:p w14:paraId="170698DB" w14:textId="54E2EDFB"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 xml:space="preserve">q1) After migration to RDAP, when can requirements in the Contracts to use WHOIS protocol be eliminated? </w:t>
      </w:r>
    </w:p>
    <w:p w14:paraId="19AED1EE" w14:textId="75C11EF6"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q2) If EPDP Team’s decision includes a replacement directory access protocol, such as RDAP, when can requirements in the Contracts to use WHOIS protocol be eliminated?</w:t>
      </w:r>
    </w:p>
    <w:p w14:paraId="4C47B033" w14:textId="77777777" w:rsidR="009F348E" w:rsidRPr="009F348E" w:rsidRDefault="009F348E" w:rsidP="009F348E">
      <w:pPr>
        <w:pStyle w:val="NormalWeb"/>
        <w:spacing w:before="0" w:beforeAutospacing="0" w:after="0" w:afterAutospacing="0"/>
        <w:rPr>
          <w:rFonts w:ascii="Calibri" w:hAnsi="Calibri" w:cs="Calibri"/>
          <w:color w:val="000000"/>
        </w:rPr>
      </w:pPr>
    </w:p>
    <w:p w14:paraId="3933F516" w14:textId="0CCDBFE7"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b)   Collection of registration data by registrar:</w:t>
      </w:r>
    </w:p>
    <w:p w14:paraId="62BF32E2" w14:textId="6F7F8D1F" w:rsidR="009F348E" w:rsidRPr="009F348E" w:rsidRDefault="009F348E" w:rsidP="0047214B">
      <w:pPr>
        <w:pStyle w:val="NormalWeb"/>
        <w:spacing w:before="0" w:beforeAutospacing="0" w:after="0" w:afterAutospacing="0"/>
      </w:pPr>
      <w:r w:rsidRPr="009F348E">
        <w:rPr>
          <w:rFonts w:ascii="Calibri" w:hAnsi="Calibri" w:cs="Calibri"/>
          <w:color w:val="000000"/>
        </w:rPr>
        <w:t>b3) How shall legitimacy of collecting data be defined (at least for personal data collected from European registrants and others in jurisdictions with data protection law)?</w:t>
      </w:r>
    </w:p>
    <w:p w14:paraId="07DE2008" w14:textId="77777777" w:rsidR="0047214B" w:rsidRDefault="0047214B" w:rsidP="009F348E">
      <w:pPr>
        <w:pStyle w:val="NormalWeb"/>
        <w:spacing w:before="0" w:beforeAutospacing="0" w:after="0" w:afterAutospacing="0"/>
        <w:rPr>
          <w:rFonts w:ascii="Calibri" w:hAnsi="Calibri" w:cs="Calibri"/>
          <w:color w:val="000000"/>
        </w:rPr>
      </w:pPr>
    </w:p>
    <w:p w14:paraId="5C0FE4C9" w14:textId="77777777"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k)    ICANN's responsibilities in processing data</w:t>
      </w:r>
    </w:p>
    <w:p w14:paraId="68C8E74E" w14:textId="77777777"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lastRenderedPageBreak/>
        <w:t>k2) In addition to any specific duties ICANN may have as data controller, what other obligations should be noted by this EPDP Team, including any duties to registrants that are unique and specific to ICANN’s role as the administrator of policies and contracts governing gTLD domain names?</w:t>
      </w:r>
    </w:p>
    <w:p w14:paraId="7E5E97F0" w14:textId="77777777" w:rsidR="009F348E" w:rsidRPr="009F348E" w:rsidRDefault="009F348E" w:rsidP="009F348E">
      <w:pPr>
        <w:rPr>
          <w:rFonts w:ascii="-webkit-standard" w:hAnsi="-webkit-standard"/>
          <w:color w:val="000000"/>
        </w:rPr>
      </w:pPr>
    </w:p>
    <w:p w14:paraId="0DF7D504" w14:textId="77777777"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l)     Registrar's responsibilities in processing data</w:t>
      </w:r>
    </w:p>
    <w:p w14:paraId="77B3B39F" w14:textId="77777777"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l4</w:t>
      </w:r>
      <w:proofErr w:type="gramStart"/>
      <w:r w:rsidRPr="009F348E">
        <w:rPr>
          <w:rFonts w:ascii="Calibri" w:hAnsi="Calibri" w:cs="Calibri"/>
          <w:color w:val="000000"/>
        </w:rPr>
        <w:t>)  What</w:t>
      </w:r>
      <w:proofErr w:type="gramEnd"/>
      <w:r w:rsidRPr="009F348E">
        <w:rPr>
          <w:rFonts w:ascii="Calibri" w:hAnsi="Calibri" w:cs="Calibri"/>
          <w:color w:val="000000"/>
        </w:rPr>
        <w:t xml:space="preserve"> are the registrar's responsibilities to the data subject with respect to data processing activities that are under ICANN’s control? </w:t>
      </w:r>
    </w:p>
    <w:p w14:paraId="43FECB4E" w14:textId="77777777" w:rsidR="009F348E" w:rsidRPr="009F348E" w:rsidRDefault="009F348E" w:rsidP="009F348E">
      <w:pPr>
        <w:rPr>
          <w:rFonts w:ascii="-webkit-standard" w:hAnsi="-webkit-standard"/>
          <w:color w:val="000000"/>
        </w:rPr>
      </w:pPr>
    </w:p>
    <w:p w14:paraId="20CA4295" w14:textId="77777777"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m)   Registry's responsibilities in processing data</w:t>
      </w:r>
    </w:p>
    <w:p w14:paraId="7E0CD3D3" w14:textId="277A953C" w:rsidR="009F348E" w:rsidRPr="009F348E" w:rsidRDefault="009F348E" w:rsidP="009F348E">
      <w:pPr>
        <w:pStyle w:val="NormalWeb"/>
        <w:spacing w:before="0" w:beforeAutospacing="0" w:after="0" w:afterAutospacing="0"/>
        <w:rPr>
          <w:rFonts w:ascii="-webkit-standard" w:hAnsi="-webkit-standard"/>
          <w:color w:val="000000"/>
        </w:rPr>
      </w:pPr>
      <w:r w:rsidRPr="009F348E">
        <w:rPr>
          <w:rFonts w:ascii="Calibri" w:hAnsi="Calibri" w:cs="Calibri"/>
          <w:color w:val="000000"/>
        </w:rPr>
        <w:t>m4) What are the registry's responsibilities to the data subject based on the above?</w:t>
      </w:r>
    </w:p>
    <w:p w14:paraId="5A1EB84F" w14:textId="77777777" w:rsidR="009F348E" w:rsidRPr="009F348E" w:rsidRDefault="009F348E" w:rsidP="009F348E">
      <w:pPr>
        <w:pStyle w:val="NormalWeb"/>
        <w:spacing w:before="0" w:beforeAutospacing="0" w:after="0" w:afterAutospacing="0"/>
        <w:rPr>
          <w:rFonts w:ascii="Calibri" w:hAnsi="Calibri" w:cs="Calibri"/>
          <w:b/>
        </w:rPr>
      </w:pPr>
    </w:p>
    <w:p w14:paraId="1B43974D" w14:textId="67918F0E" w:rsidR="009F348E" w:rsidRPr="009F348E" w:rsidRDefault="009F348E" w:rsidP="009F348E">
      <w:pPr>
        <w:pStyle w:val="NormalWeb"/>
        <w:spacing w:before="0" w:beforeAutospacing="0" w:after="0" w:afterAutospacing="0"/>
        <w:rPr>
          <w:rFonts w:ascii="Calibri" w:hAnsi="Calibri" w:cs="Calibri"/>
          <w:b/>
        </w:rPr>
      </w:pPr>
      <w:r w:rsidRPr="009F348E">
        <w:rPr>
          <w:rFonts w:ascii="Calibri" w:hAnsi="Calibri" w:cs="Calibri"/>
          <w:b/>
        </w:rPr>
        <w:t>Outstanding items in data elements workbooks</w:t>
      </w:r>
    </w:p>
    <w:p w14:paraId="5629FC8D" w14:textId="23CA9FB7" w:rsidR="009F348E" w:rsidRPr="009F348E" w:rsidRDefault="009F348E" w:rsidP="009F348E">
      <w:pPr>
        <w:pStyle w:val="NormalWeb"/>
        <w:spacing w:before="0" w:beforeAutospacing="0" w:after="0" w:afterAutospacing="0"/>
        <w:rPr>
          <w:rFonts w:ascii="Calibri" w:hAnsi="Calibri" w:cs="Calibri"/>
          <w:b/>
        </w:rPr>
      </w:pPr>
    </w:p>
    <w:p w14:paraId="56C35003" w14:textId="47FE0C4C" w:rsidR="00DB0ED4" w:rsidRDefault="00DB0ED4" w:rsidP="00DB0ED4">
      <w:pPr>
        <w:rPr>
          <w:rFonts w:ascii="Calibri" w:hAnsi="Calibri" w:cs="Calibri"/>
          <w:color w:val="000000"/>
        </w:rPr>
      </w:pPr>
      <w:bookmarkStart w:id="0" w:name="_GoBack"/>
      <w:bookmarkEnd w:id="0"/>
      <w:r>
        <w:rPr>
          <w:rFonts w:ascii="Calibri" w:hAnsi="Calibri" w:cs="Calibri"/>
          <w:color w:val="000000"/>
        </w:rPr>
        <w:t>Purpose B Punch List:</w:t>
      </w:r>
    </w:p>
    <w:p w14:paraId="1DE16FBD" w14:textId="3B7E99DB" w:rsidR="00DB0ED4" w:rsidRDefault="00DB0ED4" w:rsidP="00DB0ED4">
      <w:pPr>
        <w:pStyle w:val="ListParagraph"/>
        <w:numPr>
          <w:ilvl w:val="0"/>
          <w:numId w:val="7"/>
        </w:numPr>
        <w:rPr>
          <w:rFonts w:ascii="Calibri" w:hAnsi="Calibri" w:cs="Calibri"/>
          <w:color w:val="000000"/>
        </w:rPr>
      </w:pPr>
      <w:r>
        <w:rPr>
          <w:rFonts w:ascii="Calibri" w:hAnsi="Calibri" w:cs="Calibri"/>
          <w:color w:val="000000"/>
        </w:rPr>
        <w:t>Confirm staff-suggested responses for Purpose Rationale questions</w:t>
      </w:r>
    </w:p>
    <w:p w14:paraId="7ADAF730" w14:textId="001BD7F9" w:rsidR="00DB0ED4" w:rsidRPr="00EB092C" w:rsidRDefault="00DB0ED4" w:rsidP="00EB092C">
      <w:pPr>
        <w:pStyle w:val="ListParagraph"/>
        <w:numPr>
          <w:ilvl w:val="0"/>
          <w:numId w:val="7"/>
        </w:numPr>
        <w:rPr>
          <w:rFonts w:ascii="Calibri" w:hAnsi="Calibri" w:cs="Calibri"/>
          <w:color w:val="000000"/>
        </w:rPr>
      </w:pPr>
      <w:r>
        <w:rPr>
          <w:rFonts w:ascii="Calibri" w:hAnsi="Calibri" w:cs="Calibri"/>
          <w:color w:val="000000"/>
        </w:rPr>
        <w:t>Confirm data elements (note: Purpose B data elements are dependent on the completion of all other workbooks, as Purpose B only references data already collected)</w:t>
      </w:r>
    </w:p>
    <w:p w14:paraId="5069A2CD" w14:textId="3F7C79B8" w:rsidR="001A6ED6" w:rsidRDefault="001A6ED6" w:rsidP="009F348E">
      <w:pPr>
        <w:rPr>
          <w:rFonts w:ascii="Calibri" w:hAnsi="Calibri" w:cs="Calibri"/>
          <w:color w:val="000000"/>
        </w:rPr>
      </w:pPr>
      <w:r>
        <w:rPr>
          <w:rFonts w:ascii="Calibri" w:hAnsi="Calibri" w:cs="Calibri"/>
          <w:color w:val="000000"/>
        </w:rPr>
        <w:t>Purpose C Punch List:</w:t>
      </w:r>
    </w:p>
    <w:p w14:paraId="29D730EB" w14:textId="765236B4" w:rsidR="001A6ED6" w:rsidRDefault="00DB0ED4" w:rsidP="00EB092C">
      <w:pPr>
        <w:pStyle w:val="ListParagraph"/>
        <w:numPr>
          <w:ilvl w:val="0"/>
          <w:numId w:val="6"/>
        </w:numPr>
        <w:rPr>
          <w:rFonts w:ascii="Calibri" w:hAnsi="Calibri" w:cs="Calibri"/>
          <w:color w:val="000000"/>
        </w:rPr>
      </w:pPr>
      <w:r>
        <w:rPr>
          <w:rFonts w:ascii="Calibri" w:hAnsi="Calibri" w:cs="Calibri"/>
          <w:color w:val="000000"/>
        </w:rPr>
        <w:t>Confirm staff-</w:t>
      </w:r>
      <w:r w:rsidR="00EB092C">
        <w:rPr>
          <w:rFonts w:ascii="Calibri" w:hAnsi="Calibri" w:cs="Calibri"/>
          <w:color w:val="000000"/>
        </w:rPr>
        <w:t>suggested response for Purpose R</w:t>
      </w:r>
      <w:r w:rsidR="001A6ED6">
        <w:rPr>
          <w:rFonts w:ascii="Calibri" w:hAnsi="Calibri" w:cs="Calibri"/>
          <w:color w:val="000000"/>
        </w:rPr>
        <w:t>ationale questions</w:t>
      </w:r>
    </w:p>
    <w:p w14:paraId="175BC760" w14:textId="7C48A31D" w:rsidR="001A6ED6" w:rsidRDefault="001A6ED6" w:rsidP="00EB092C">
      <w:pPr>
        <w:pStyle w:val="ListParagraph"/>
        <w:numPr>
          <w:ilvl w:val="0"/>
          <w:numId w:val="6"/>
        </w:numPr>
        <w:rPr>
          <w:rFonts w:ascii="Calibri" w:hAnsi="Calibri" w:cs="Calibri"/>
          <w:color w:val="000000"/>
        </w:rPr>
      </w:pPr>
      <w:r>
        <w:rPr>
          <w:rFonts w:ascii="Calibri" w:hAnsi="Calibri" w:cs="Calibri"/>
          <w:color w:val="000000"/>
        </w:rPr>
        <w:t>Confirm staff</w:t>
      </w:r>
      <w:r w:rsidR="00DB0ED4">
        <w:rPr>
          <w:rFonts w:ascii="Calibri" w:hAnsi="Calibri" w:cs="Calibri"/>
          <w:color w:val="000000"/>
        </w:rPr>
        <w:t>-</w:t>
      </w:r>
      <w:r>
        <w:rPr>
          <w:rFonts w:ascii="Calibri" w:hAnsi="Calibri" w:cs="Calibri"/>
          <w:color w:val="000000"/>
        </w:rPr>
        <w:t>suggested note re: definition of optional (footnote 2 in workbook)</w:t>
      </w:r>
    </w:p>
    <w:p w14:paraId="787C5AFB" w14:textId="18F10D07" w:rsidR="00DB0ED4" w:rsidRPr="00EB092C" w:rsidRDefault="001A6ED6" w:rsidP="00EB092C">
      <w:pPr>
        <w:pStyle w:val="ListParagraph"/>
        <w:numPr>
          <w:ilvl w:val="0"/>
          <w:numId w:val="6"/>
        </w:numPr>
        <w:rPr>
          <w:rFonts w:ascii="Calibri" w:hAnsi="Calibri" w:cs="Calibri"/>
          <w:color w:val="000000"/>
        </w:rPr>
      </w:pPr>
      <w:r>
        <w:rPr>
          <w:rFonts w:ascii="Calibri" w:hAnsi="Calibri" w:cs="Calibri"/>
          <w:color w:val="000000"/>
        </w:rPr>
        <w:t>Confirm data elements</w:t>
      </w:r>
    </w:p>
    <w:p w14:paraId="6BFE18A3" w14:textId="39ABE538" w:rsidR="00EB092C" w:rsidRDefault="00EB092C" w:rsidP="009F348E">
      <w:pPr>
        <w:rPr>
          <w:rFonts w:ascii="Calibri" w:hAnsi="Calibri" w:cs="Calibri"/>
          <w:color w:val="000000"/>
        </w:rPr>
      </w:pPr>
      <w:r>
        <w:rPr>
          <w:rFonts w:ascii="Calibri" w:hAnsi="Calibri" w:cs="Calibri"/>
          <w:color w:val="000000"/>
        </w:rPr>
        <w:t xml:space="preserve">Purpose E (Registrar Data Escrow) Punch List: </w:t>
      </w:r>
    </w:p>
    <w:p w14:paraId="1D4595E2" w14:textId="2C52BB7A" w:rsidR="003D3EAD" w:rsidRDefault="003D3EAD" w:rsidP="00EB092C">
      <w:pPr>
        <w:pStyle w:val="ListParagraph"/>
        <w:numPr>
          <w:ilvl w:val="0"/>
          <w:numId w:val="8"/>
        </w:numPr>
        <w:rPr>
          <w:rFonts w:ascii="Calibri" w:hAnsi="Calibri" w:cs="Calibri"/>
          <w:color w:val="000000"/>
        </w:rPr>
      </w:pPr>
      <w:r>
        <w:rPr>
          <w:rFonts w:ascii="Calibri" w:hAnsi="Calibri" w:cs="Calibri"/>
          <w:color w:val="000000"/>
        </w:rPr>
        <w:t>Confirm Collection Processing Activity (Purpose does not necessarily require collection)</w:t>
      </w:r>
    </w:p>
    <w:p w14:paraId="4D000F84" w14:textId="668D615E" w:rsidR="00EB092C" w:rsidRPr="00EB092C" w:rsidRDefault="00EB092C" w:rsidP="00EB092C">
      <w:pPr>
        <w:pStyle w:val="ListParagraph"/>
        <w:numPr>
          <w:ilvl w:val="0"/>
          <w:numId w:val="8"/>
        </w:numPr>
        <w:rPr>
          <w:rFonts w:ascii="Calibri" w:hAnsi="Calibri" w:cs="Calibri"/>
          <w:color w:val="000000"/>
        </w:rPr>
      </w:pPr>
      <w:r>
        <w:rPr>
          <w:rFonts w:ascii="Calibri" w:hAnsi="Calibri" w:cs="Calibri"/>
          <w:color w:val="000000"/>
        </w:rPr>
        <w:t>Confirm data elements</w:t>
      </w:r>
    </w:p>
    <w:p w14:paraId="2D574AA6" w14:textId="5978281A" w:rsidR="00EB092C" w:rsidRDefault="00EB092C" w:rsidP="009F348E">
      <w:pPr>
        <w:rPr>
          <w:rFonts w:ascii="Calibri" w:hAnsi="Calibri" w:cs="Calibri"/>
          <w:color w:val="000000"/>
        </w:rPr>
      </w:pPr>
      <w:r>
        <w:rPr>
          <w:rFonts w:ascii="Calibri" w:hAnsi="Calibri" w:cs="Calibri"/>
          <w:color w:val="000000"/>
        </w:rPr>
        <w:t>Purpose F Punch List:</w:t>
      </w:r>
    </w:p>
    <w:p w14:paraId="10C2447B" w14:textId="2A1EC99E" w:rsidR="00EB092C" w:rsidRDefault="00EB092C" w:rsidP="00EB092C">
      <w:pPr>
        <w:pStyle w:val="ListParagraph"/>
        <w:numPr>
          <w:ilvl w:val="0"/>
          <w:numId w:val="6"/>
        </w:numPr>
        <w:rPr>
          <w:rFonts w:ascii="Calibri" w:hAnsi="Calibri" w:cs="Calibri"/>
          <w:color w:val="000000"/>
        </w:rPr>
      </w:pPr>
      <w:r>
        <w:rPr>
          <w:rFonts w:ascii="Calibri" w:hAnsi="Calibri" w:cs="Calibri"/>
          <w:color w:val="000000"/>
        </w:rPr>
        <w:t>Confirm staff-suggested response for Purpose Rationale questions</w:t>
      </w:r>
    </w:p>
    <w:p w14:paraId="22804156" w14:textId="69C0794E" w:rsidR="00EB092C" w:rsidRPr="00EB092C" w:rsidRDefault="00EB092C" w:rsidP="00EB092C">
      <w:pPr>
        <w:pStyle w:val="ListParagraph"/>
        <w:numPr>
          <w:ilvl w:val="0"/>
          <w:numId w:val="6"/>
        </w:numPr>
        <w:rPr>
          <w:rFonts w:ascii="Calibri" w:hAnsi="Calibri" w:cs="Calibri"/>
          <w:color w:val="000000"/>
        </w:rPr>
      </w:pPr>
      <w:r>
        <w:rPr>
          <w:rFonts w:ascii="Calibri" w:hAnsi="Calibri" w:cs="Calibri"/>
          <w:color w:val="000000"/>
        </w:rPr>
        <w:t>Confirm data elements</w:t>
      </w:r>
    </w:p>
    <w:p w14:paraId="2D354A0C" w14:textId="77777777" w:rsidR="009F348E" w:rsidRPr="009F348E" w:rsidRDefault="009F348E" w:rsidP="009F348E">
      <w:pPr>
        <w:rPr>
          <w:rFonts w:ascii="Calibri" w:hAnsi="Calibri" w:cs="Calibri"/>
          <w:color w:val="000000"/>
        </w:rPr>
      </w:pPr>
      <w:r w:rsidRPr="009F348E">
        <w:rPr>
          <w:rFonts w:ascii="Calibri" w:hAnsi="Calibri" w:cs="Calibri"/>
          <w:color w:val="000000"/>
        </w:rPr>
        <w:t>Purpose M Punch List:</w:t>
      </w:r>
    </w:p>
    <w:p w14:paraId="70667098" w14:textId="4E8F8FCA" w:rsidR="009F348E" w:rsidRPr="009F348E" w:rsidRDefault="009F348E" w:rsidP="00C573B8">
      <w:pPr>
        <w:pStyle w:val="ListParagraph"/>
        <w:numPr>
          <w:ilvl w:val="0"/>
          <w:numId w:val="6"/>
        </w:numPr>
        <w:rPr>
          <w:rFonts w:ascii="Calibri" w:hAnsi="Calibri" w:cs="Calibri"/>
          <w:color w:val="000000"/>
        </w:rPr>
      </w:pPr>
      <w:r w:rsidRPr="009F348E">
        <w:rPr>
          <w:rFonts w:ascii="Calibri" w:hAnsi="Calibri" w:cs="Calibri"/>
          <w:color w:val="000000"/>
        </w:rPr>
        <w:t>Determine inclusion/exclusion of RDDRP, PDDRP, and PICDRP RPMs within the purpose statement (adjust PAs if excluded)</w:t>
      </w:r>
    </w:p>
    <w:p w14:paraId="24FA66F0" w14:textId="26FF9CAC" w:rsidR="009F348E" w:rsidRPr="009F348E" w:rsidRDefault="009F348E" w:rsidP="00C573B8">
      <w:pPr>
        <w:pStyle w:val="ListParagraph"/>
        <w:numPr>
          <w:ilvl w:val="0"/>
          <w:numId w:val="6"/>
        </w:numPr>
        <w:rPr>
          <w:rFonts w:ascii="Calibri" w:hAnsi="Calibri" w:cs="Calibri"/>
          <w:color w:val="000000"/>
        </w:rPr>
      </w:pPr>
      <w:r w:rsidRPr="009F348E">
        <w:rPr>
          <w:rFonts w:ascii="Calibri" w:hAnsi="Calibri" w:cs="Calibri"/>
          <w:color w:val="000000"/>
        </w:rPr>
        <w:t>Confirm staff</w:t>
      </w:r>
      <w:r w:rsidR="00DB0ED4">
        <w:rPr>
          <w:rFonts w:ascii="Calibri" w:hAnsi="Calibri" w:cs="Calibri"/>
          <w:color w:val="000000"/>
        </w:rPr>
        <w:t>-</w:t>
      </w:r>
      <w:r w:rsidRPr="009F348E">
        <w:rPr>
          <w:rFonts w:ascii="Calibri" w:hAnsi="Calibri" w:cs="Calibri"/>
          <w:color w:val="000000"/>
        </w:rPr>
        <w:t>suggested responses for Purpose Rationale questions</w:t>
      </w:r>
    </w:p>
    <w:p w14:paraId="354BD86F" w14:textId="344D9883" w:rsidR="009F348E" w:rsidRPr="009F348E" w:rsidRDefault="009F348E" w:rsidP="00C573B8">
      <w:pPr>
        <w:pStyle w:val="ListParagraph"/>
        <w:numPr>
          <w:ilvl w:val="0"/>
          <w:numId w:val="6"/>
        </w:numPr>
        <w:rPr>
          <w:rFonts w:ascii="Calibri" w:hAnsi="Calibri" w:cs="Calibri"/>
          <w:color w:val="000000"/>
        </w:rPr>
      </w:pPr>
      <w:r w:rsidRPr="009F348E">
        <w:rPr>
          <w:rFonts w:ascii="Calibri" w:hAnsi="Calibri" w:cs="Calibri"/>
          <w:color w:val="000000"/>
        </w:rPr>
        <w:t>Confirm Processing Activities structure, especially Disclosure and Retention</w:t>
      </w:r>
    </w:p>
    <w:p w14:paraId="39BAEC99" w14:textId="1FE0A306" w:rsidR="009F348E" w:rsidRPr="009F348E" w:rsidRDefault="009F348E" w:rsidP="00C573B8">
      <w:pPr>
        <w:pStyle w:val="ListParagraph"/>
        <w:numPr>
          <w:ilvl w:val="0"/>
          <w:numId w:val="6"/>
        </w:numPr>
        <w:rPr>
          <w:rFonts w:ascii="Calibri" w:hAnsi="Calibri" w:cs="Calibri"/>
          <w:color w:val="000000"/>
        </w:rPr>
      </w:pPr>
      <w:r w:rsidRPr="009F348E">
        <w:rPr>
          <w:rFonts w:ascii="Calibri" w:hAnsi="Calibri" w:cs="Calibri"/>
          <w:color w:val="000000"/>
        </w:rPr>
        <w:t>Confirm Data Elements</w:t>
      </w:r>
    </w:p>
    <w:p w14:paraId="3D18EE71" w14:textId="5A8C9A9E" w:rsidR="001B0918" w:rsidRPr="009F348E" w:rsidRDefault="001B0918" w:rsidP="001B0918">
      <w:pPr>
        <w:rPr>
          <w:rFonts w:ascii="Calibri" w:hAnsi="Calibri" w:cs="Calibri"/>
          <w:color w:val="000000"/>
        </w:rPr>
      </w:pPr>
      <w:r w:rsidRPr="009F348E">
        <w:rPr>
          <w:rFonts w:ascii="Calibri" w:hAnsi="Calibri" w:cs="Calibri"/>
          <w:color w:val="000000"/>
        </w:rPr>
        <w:lastRenderedPageBreak/>
        <w:t xml:space="preserve">Purpose </w:t>
      </w:r>
      <w:r>
        <w:rPr>
          <w:rFonts w:ascii="Calibri" w:hAnsi="Calibri" w:cs="Calibri"/>
          <w:color w:val="000000"/>
        </w:rPr>
        <w:t>N</w:t>
      </w:r>
      <w:r w:rsidRPr="009F348E">
        <w:rPr>
          <w:rFonts w:ascii="Calibri" w:hAnsi="Calibri" w:cs="Calibri"/>
          <w:color w:val="000000"/>
        </w:rPr>
        <w:t xml:space="preserve"> Punch List:</w:t>
      </w:r>
    </w:p>
    <w:p w14:paraId="00803A19" w14:textId="43DEA371" w:rsidR="001B0918" w:rsidRPr="009F348E" w:rsidRDefault="001B0918" w:rsidP="001B0918">
      <w:pPr>
        <w:pStyle w:val="ListParagraph"/>
        <w:numPr>
          <w:ilvl w:val="0"/>
          <w:numId w:val="6"/>
        </w:numPr>
        <w:rPr>
          <w:rFonts w:ascii="Calibri" w:hAnsi="Calibri" w:cs="Calibri"/>
          <w:color w:val="000000"/>
        </w:rPr>
      </w:pPr>
      <w:r w:rsidRPr="009F348E">
        <w:rPr>
          <w:rFonts w:ascii="Calibri" w:hAnsi="Calibri" w:cs="Calibri"/>
          <w:color w:val="000000"/>
        </w:rPr>
        <w:t xml:space="preserve">Determine </w:t>
      </w:r>
      <w:r w:rsidR="000E688F">
        <w:rPr>
          <w:rFonts w:ascii="Calibri" w:hAnsi="Calibri" w:cs="Calibri"/>
          <w:color w:val="000000"/>
        </w:rPr>
        <w:t>if Purpose Statement is an ICANN Purpose</w:t>
      </w:r>
      <w:r w:rsidR="003D3EAD">
        <w:rPr>
          <w:rFonts w:ascii="Calibri" w:hAnsi="Calibri" w:cs="Calibri"/>
          <w:color w:val="000000"/>
        </w:rPr>
        <w:t xml:space="preserve"> (note Collection PA indicates ICANN as a Joint Controller)</w:t>
      </w:r>
    </w:p>
    <w:p w14:paraId="3775C8E4" w14:textId="77777777" w:rsidR="001B0918" w:rsidRPr="009F348E" w:rsidRDefault="001B0918" w:rsidP="001B0918">
      <w:pPr>
        <w:pStyle w:val="ListParagraph"/>
        <w:numPr>
          <w:ilvl w:val="0"/>
          <w:numId w:val="6"/>
        </w:numPr>
        <w:rPr>
          <w:rFonts w:ascii="Calibri" w:hAnsi="Calibri" w:cs="Calibri"/>
          <w:color w:val="000000"/>
        </w:rPr>
      </w:pPr>
      <w:r w:rsidRPr="009F348E">
        <w:rPr>
          <w:rFonts w:ascii="Calibri" w:hAnsi="Calibri" w:cs="Calibri"/>
          <w:color w:val="000000"/>
        </w:rPr>
        <w:t>Confirm Processing Activities structure, especially Disclosure and Retention</w:t>
      </w:r>
    </w:p>
    <w:p w14:paraId="6E249CB4" w14:textId="7BF6548C" w:rsidR="00140FE6" w:rsidRDefault="003D3EAD" w:rsidP="00C573B8">
      <w:pPr>
        <w:pStyle w:val="ListParagraph"/>
        <w:numPr>
          <w:ilvl w:val="0"/>
          <w:numId w:val="6"/>
        </w:numPr>
      </w:pPr>
      <w:r>
        <w:rPr>
          <w:rFonts w:ascii="Calibri" w:hAnsi="Calibri" w:cs="Calibri"/>
          <w:color w:val="000000"/>
        </w:rPr>
        <w:t>Confirm Data Element (Other Data)</w:t>
      </w:r>
    </w:p>
    <w:sectPr w:rsidR="00140FE6"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7FA7"/>
    <w:multiLevelType w:val="hybridMultilevel"/>
    <w:tmpl w:val="0468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7BC2"/>
    <w:multiLevelType w:val="hybridMultilevel"/>
    <w:tmpl w:val="2C8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4FFB"/>
    <w:multiLevelType w:val="hybridMultilevel"/>
    <w:tmpl w:val="28F6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973C5"/>
    <w:multiLevelType w:val="hybridMultilevel"/>
    <w:tmpl w:val="39805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FE258A"/>
    <w:multiLevelType w:val="hybridMultilevel"/>
    <w:tmpl w:val="A8E037BC"/>
    <w:lvl w:ilvl="0" w:tplc="6EC4EEDE">
      <w:numFmt w:val="bullet"/>
      <w:lvlText w:val="·"/>
      <w:lvlJc w:val="left"/>
      <w:pPr>
        <w:ind w:left="600" w:hanging="60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8B3F04"/>
    <w:multiLevelType w:val="hybridMultilevel"/>
    <w:tmpl w:val="74BE1136"/>
    <w:lvl w:ilvl="0" w:tplc="6EC4EEDE">
      <w:numFmt w:val="bullet"/>
      <w:lvlText w:val="·"/>
      <w:lvlJc w:val="left"/>
      <w:pPr>
        <w:ind w:left="960" w:hanging="6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C71DC"/>
    <w:multiLevelType w:val="multilevel"/>
    <w:tmpl w:val="A8E037BC"/>
    <w:lvl w:ilvl="0">
      <w:numFmt w:val="bullet"/>
      <w:lvlText w:val="·"/>
      <w:lvlJc w:val="left"/>
      <w:pPr>
        <w:ind w:left="600" w:hanging="600"/>
      </w:pPr>
      <w:rPr>
        <w:rFonts w:ascii="Calibri" w:eastAsia="Times New Rom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AEF704A"/>
    <w:multiLevelType w:val="hybridMultilevel"/>
    <w:tmpl w:val="3F1ED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8E"/>
    <w:rsid w:val="000E688F"/>
    <w:rsid w:val="001401AE"/>
    <w:rsid w:val="00140FE6"/>
    <w:rsid w:val="00150143"/>
    <w:rsid w:val="001A6ED6"/>
    <w:rsid w:val="001B0918"/>
    <w:rsid w:val="001E5CE9"/>
    <w:rsid w:val="003D3EAD"/>
    <w:rsid w:val="0047214B"/>
    <w:rsid w:val="0048036F"/>
    <w:rsid w:val="006859E8"/>
    <w:rsid w:val="00695CCA"/>
    <w:rsid w:val="006E2041"/>
    <w:rsid w:val="00787551"/>
    <w:rsid w:val="007F1FED"/>
    <w:rsid w:val="008D2064"/>
    <w:rsid w:val="009F348E"/>
    <w:rsid w:val="00AF3738"/>
    <w:rsid w:val="00C573B8"/>
    <w:rsid w:val="00DB0ED4"/>
    <w:rsid w:val="00EB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4DDD"/>
  <w15:docId w15:val="{CDF2C420-5C44-7343-8608-F848025E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48E"/>
    <w:pPr>
      <w:spacing w:before="100" w:beforeAutospacing="1" w:after="100" w:afterAutospacing="1"/>
    </w:pPr>
  </w:style>
  <w:style w:type="paragraph" w:styleId="ListParagraph">
    <w:name w:val="List Paragraph"/>
    <w:basedOn w:val="Normal"/>
    <w:uiPriority w:val="34"/>
    <w:qFormat/>
    <w:rsid w:val="009F348E"/>
    <w:pPr>
      <w:spacing w:before="100" w:beforeAutospacing="1" w:after="100" w:afterAutospacing="1"/>
    </w:pPr>
  </w:style>
  <w:style w:type="character" w:customStyle="1" w:styleId="apple-converted-space">
    <w:name w:val="apple-converted-space"/>
    <w:basedOn w:val="DefaultParagraphFont"/>
    <w:rsid w:val="009F348E"/>
  </w:style>
  <w:style w:type="paragraph" w:styleId="BalloonText">
    <w:name w:val="Balloon Text"/>
    <w:basedOn w:val="Normal"/>
    <w:link w:val="BalloonTextChar"/>
    <w:uiPriority w:val="99"/>
    <w:semiHidden/>
    <w:unhideWhenUsed/>
    <w:rsid w:val="001A6ED6"/>
    <w:rPr>
      <w:sz w:val="18"/>
      <w:szCs w:val="18"/>
    </w:rPr>
  </w:style>
  <w:style w:type="character" w:customStyle="1" w:styleId="BalloonTextChar">
    <w:name w:val="Balloon Text Char"/>
    <w:basedOn w:val="DefaultParagraphFont"/>
    <w:link w:val="BalloonText"/>
    <w:uiPriority w:val="99"/>
    <w:semiHidden/>
    <w:rsid w:val="001A6ED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95CCA"/>
    <w:rPr>
      <w:sz w:val="18"/>
      <w:szCs w:val="18"/>
    </w:rPr>
  </w:style>
  <w:style w:type="paragraph" w:styleId="CommentText">
    <w:name w:val="annotation text"/>
    <w:basedOn w:val="Normal"/>
    <w:link w:val="CommentTextChar"/>
    <w:uiPriority w:val="99"/>
    <w:semiHidden/>
    <w:unhideWhenUsed/>
    <w:rsid w:val="00695CCA"/>
  </w:style>
  <w:style w:type="character" w:customStyle="1" w:styleId="CommentTextChar">
    <w:name w:val="Comment Text Char"/>
    <w:basedOn w:val="DefaultParagraphFont"/>
    <w:link w:val="CommentText"/>
    <w:uiPriority w:val="99"/>
    <w:semiHidden/>
    <w:rsid w:val="00695CC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695CCA"/>
    <w:rPr>
      <w:b/>
      <w:bCs/>
      <w:sz w:val="20"/>
      <w:szCs w:val="20"/>
    </w:rPr>
  </w:style>
  <w:style w:type="character" w:customStyle="1" w:styleId="CommentSubjectChar">
    <w:name w:val="Comment Subject Char"/>
    <w:basedOn w:val="CommentTextChar"/>
    <w:link w:val="CommentSubject"/>
    <w:uiPriority w:val="99"/>
    <w:semiHidden/>
    <w:rsid w:val="00695CC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401AE"/>
    <w:rPr>
      <w:color w:val="0563C1" w:themeColor="hyperlink"/>
      <w:u w:val="single"/>
    </w:rPr>
  </w:style>
  <w:style w:type="character" w:styleId="UnresolvedMention">
    <w:name w:val="Unresolved Mention"/>
    <w:basedOn w:val="DefaultParagraphFont"/>
    <w:uiPriority w:val="99"/>
    <w:semiHidden/>
    <w:unhideWhenUsed/>
    <w:rsid w:val="0014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38719">
      <w:bodyDiv w:val="1"/>
      <w:marLeft w:val="0"/>
      <w:marRight w:val="0"/>
      <w:marTop w:val="0"/>
      <w:marBottom w:val="0"/>
      <w:divBdr>
        <w:top w:val="none" w:sz="0" w:space="0" w:color="auto"/>
        <w:left w:val="none" w:sz="0" w:space="0" w:color="auto"/>
        <w:bottom w:val="none" w:sz="0" w:space="0" w:color="auto"/>
        <w:right w:val="none" w:sz="0" w:space="0" w:color="auto"/>
      </w:divBdr>
    </w:div>
    <w:div w:id="844056221">
      <w:bodyDiv w:val="1"/>
      <w:marLeft w:val="0"/>
      <w:marRight w:val="0"/>
      <w:marTop w:val="0"/>
      <w:marBottom w:val="0"/>
      <w:divBdr>
        <w:top w:val="none" w:sz="0" w:space="0" w:color="auto"/>
        <w:left w:val="none" w:sz="0" w:space="0" w:color="auto"/>
        <w:bottom w:val="none" w:sz="0" w:space="0" w:color="auto"/>
        <w:right w:val="none" w:sz="0" w:space="0" w:color="auto"/>
      </w:divBdr>
    </w:div>
    <w:div w:id="1136141143">
      <w:bodyDiv w:val="1"/>
      <w:marLeft w:val="0"/>
      <w:marRight w:val="0"/>
      <w:marTop w:val="0"/>
      <w:marBottom w:val="0"/>
      <w:divBdr>
        <w:top w:val="none" w:sz="0" w:space="0" w:color="auto"/>
        <w:left w:val="none" w:sz="0" w:space="0" w:color="auto"/>
        <w:bottom w:val="none" w:sz="0" w:space="0" w:color="auto"/>
        <w:right w:val="none" w:sz="0" w:space="0" w:color="auto"/>
      </w:divBdr>
    </w:div>
    <w:div w:id="1375351063">
      <w:bodyDiv w:val="1"/>
      <w:marLeft w:val="0"/>
      <w:marRight w:val="0"/>
      <w:marTop w:val="0"/>
      <w:marBottom w:val="0"/>
      <w:divBdr>
        <w:top w:val="none" w:sz="0" w:space="0" w:color="auto"/>
        <w:left w:val="none" w:sz="0" w:space="0" w:color="auto"/>
        <w:bottom w:val="none" w:sz="0" w:space="0" w:color="auto"/>
        <w:right w:val="none" w:sz="0" w:space="0" w:color="auto"/>
      </w:divBdr>
    </w:div>
    <w:div w:id="1595897865">
      <w:bodyDiv w:val="1"/>
      <w:marLeft w:val="0"/>
      <w:marRight w:val="0"/>
      <w:marTop w:val="0"/>
      <w:marBottom w:val="0"/>
      <w:divBdr>
        <w:top w:val="none" w:sz="0" w:space="0" w:color="auto"/>
        <w:left w:val="none" w:sz="0" w:space="0" w:color="auto"/>
        <w:bottom w:val="none" w:sz="0" w:space="0" w:color="auto"/>
        <w:right w:val="none" w:sz="0" w:space="0" w:color="auto"/>
      </w:divBdr>
    </w:div>
    <w:div w:id="1979450956">
      <w:bodyDiv w:val="1"/>
      <w:marLeft w:val="0"/>
      <w:marRight w:val="0"/>
      <w:marTop w:val="0"/>
      <w:marBottom w:val="0"/>
      <w:divBdr>
        <w:top w:val="none" w:sz="0" w:space="0" w:color="auto"/>
        <w:left w:val="none" w:sz="0" w:space="0" w:color="auto"/>
        <w:bottom w:val="none" w:sz="0" w:space="0" w:color="auto"/>
        <w:right w:val="none" w:sz="0" w:space="0" w:color="auto"/>
      </w:divBdr>
      <w:divsChild>
        <w:div w:id="1653411794">
          <w:marLeft w:val="0"/>
          <w:marRight w:val="0"/>
          <w:marTop w:val="15"/>
          <w:marBottom w:val="0"/>
          <w:divBdr>
            <w:top w:val="none" w:sz="0" w:space="0" w:color="auto"/>
            <w:left w:val="none" w:sz="0" w:space="0" w:color="auto"/>
            <w:bottom w:val="none" w:sz="0" w:space="0" w:color="auto"/>
            <w:right w:val="none" w:sz="0" w:space="0" w:color="auto"/>
          </w:divBdr>
          <w:divsChild>
            <w:div w:id="441189739">
              <w:marLeft w:val="0"/>
              <w:marRight w:val="0"/>
              <w:marTop w:val="0"/>
              <w:marBottom w:val="0"/>
              <w:divBdr>
                <w:top w:val="none" w:sz="0" w:space="0" w:color="auto"/>
                <w:left w:val="none" w:sz="0" w:space="0" w:color="auto"/>
                <w:bottom w:val="none" w:sz="0" w:space="0" w:color="auto"/>
                <w:right w:val="none" w:sz="0" w:space="0" w:color="auto"/>
              </w:divBdr>
              <w:divsChild>
                <w:div w:id="971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33478">
          <w:marLeft w:val="0"/>
          <w:marRight w:val="0"/>
          <w:marTop w:val="15"/>
          <w:marBottom w:val="0"/>
          <w:divBdr>
            <w:top w:val="none" w:sz="0" w:space="0" w:color="auto"/>
            <w:left w:val="none" w:sz="0" w:space="0" w:color="auto"/>
            <w:bottom w:val="none" w:sz="0" w:space="0" w:color="auto"/>
            <w:right w:val="none" w:sz="0" w:space="0" w:color="auto"/>
          </w:divBdr>
          <w:divsChild>
            <w:div w:id="1027682439">
              <w:marLeft w:val="0"/>
              <w:marRight w:val="0"/>
              <w:marTop w:val="0"/>
              <w:marBottom w:val="0"/>
              <w:divBdr>
                <w:top w:val="none" w:sz="0" w:space="0" w:color="auto"/>
                <w:left w:val="none" w:sz="0" w:space="0" w:color="auto"/>
                <w:bottom w:val="none" w:sz="0" w:space="0" w:color="auto"/>
                <w:right w:val="none" w:sz="0" w:space="0" w:color="auto"/>
              </w:divBdr>
              <w:divsChild>
                <w:div w:id="109403497">
                  <w:marLeft w:val="0"/>
                  <w:marRight w:val="0"/>
                  <w:marTop w:val="0"/>
                  <w:marBottom w:val="0"/>
                  <w:divBdr>
                    <w:top w:val="none" w:sz="0" w:space="0" w:color="auto"/>
                    <w:left w:val="none" w:sz="0" w:space="0" w:color="auto"/>
                    <w:bottom w:val="none" w:sz="0" w:space="0" w:color="auto"/>
                    <w:right w:val="none" w:sz="0" w:space="0" w:color="auto"/>
                  </w:divBdr>
                </w:div>
                <w:div w:id="463235931">
                  <w:marLeft w:val="0"/>
                  <w:marRight w:val="0"/>
                  <w:marTop w:val="0"/>
                  <w:marBottom w:val="0"/>
                  <w:divBdr>
                    <w:top w:val="none" w:sz="0" w:space="0" w:color="auto"/>
                    <w:left w:val="none" w:sz="0" w:space="0" w:color="auto"/>
                    <w:bottom w:val="none" w:sz="0" w:space="0" w:color="auto"/>
                    <w:right w:val="none" w:sz="0" w:space="0" w:color="auto"/>
                  </w:divBdr>
                </w:div>
                <w:div w:id="866870283">
                  <w:marLeft w:val="0"/>
                  <w:marRight w:val="0"/>
                  <w:marTop w:val="0"/>
                  <w:marBottom w:val="0"/>
                  <w:divBdr>
                    <w:top w:val="none" w:sz="0" w:space="0" w:color="auto"/>
                    <w:left w:val="none" w:sz="0" w:space="0" w:color="auto"/>
                    <w:bottom w:val="none" w:sz="0" w:space="0" w:color="auto"/>
                    <w:right w:val="none" w:sz="0" w:space="0" w:color="auto"/>
                  </w:divBdr>
                </w:div>
                <w:div w:id="5725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dfchOwpANFVKOtnM_9bPp-zT4JAvTN8dJqebdi-dM/edit?usp=sharing" TargetMode="External"/><Relationship Id="rId3" Type="http://schemas.openxmlformats.org/officeDocument/2006/relationships/settings" Target="settings.xml"/><Relationship Id="rId7" Type="http://schemas.openxmlformats.org/officeDocument/2006/relationships/hyperlink" Target="https://community.icann.org/x/5AC8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d49LseyUovDVy7NEEUFZk4BtVP_muyLQJR9JRbPi-cU/edit?usp=sharing" TargetMode="External"/><Relationship Id="rId5" Type="http://schemas.openxmlformats.org/officeDocument/2006/relationships/hyperlink" Target="https://docs.google.com/document/d/1U6POLQhFNGu1Bo1k0rCluiaVZ27-OKIPpU8K8N1drdg/edit?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2018-10-25T06:55:00Z</cp:lastPrinted>
  <dcterms:created xsi:type="dcterms:W3CDTF">2018-10-25T11:11:00Z</dcterms:created>
  <dcterms:modified xsi:type="dcterms:W3CDTF">2018-10-25T11:11:00Z</dcterms:modified>
</cp:coreProperties>
</file>