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180" w:type="dxa"/>
        <w:tblLayout w:type="fixed"/>
        <w:tblLook w:val="04A0" w:firstRow="1" w:lastRow="0" w:firstColumn="1" w:lastColumn="0" w:noHBand="0" w:noVBand="1"/>
      </w:tblPr>
      <w:tblGrid>
        <w:gridCol w:w="9180"/>
      </w:tblGrid>
      <w:tr w:rsidR="00E34AE6"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5F92B9BF" w14:textId="77777777" w:rsidR="00E34AE6" w:rsidRDefault="00E34AE6" w:rsidP="001A38F5">
            <w:pPr>
              <w:spacing w:before="40" w:after="40"/>
              <w:rPr>
                <w:rFonts w:ascii="Calibri" w:eastAsia="Calibri" w:hAnsi="Calibri" w:cs="Calibri"/>
                <w:color w:val="000000"/>
                <w:sz w:val="22"/>
                <w:szCs w:val="22"/>
              </w:rPr>
            </w:pPr>
            <w:r>
              <w:rPr>
                <w:rFonts w:ascii="Calibri" w:eastAsia="Calibri" w:hAnsi="Calibri" w:cs="Calibri"/>
                <w:color w:val="000000"/>
                <w:sz w:val="22"/>
                <w:szCs w:val="22"/>
              </w:rPr>
              <w:t>Overarching Purpose</w:t>
            </w:r>
            <w:r w:rsidRPr="008F228F">
              <w:rPr>
                <w:rFonts w:ascii="Calibri" w:eastAsia="Calibri" w:hAnsi="Calibri" w:cs="Calibri"/>
                <w:color w:val="000000"/>
                <w:sz w:val="22"/>
                <w:szCs w:val="22"/>
              </w:rPr>
              <w:t xml:space="preserve">: </w:t>
            </w:r>
          </w:p>
          <w:p w14:paraId="5D833FBE" w14:textId="77777777" w:rsidR="003B4F01" w:rsidRP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Criminal Law enforcement/national or public security</w:t>
            </w:r>
          </w:p>
          <w:p w14:paraId="776FB054" w14:textId="0F314719" w:rsid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A government entity’s authority to investigate, detect, prevent, disrupt, and prosecute criminal activity (including but not limited to terrorism); protect the national security, public safety, public health, or other vital interests of natural persons under a government’s protection; protect against threats to the government, its people, property, or interests; or the exercise of the official or statutory authority vested in a government authority to pursue such activities.</w:t>
            </w:r>
          </w:p>
        </w:tc>
      </w:tr>
    </w:tbl>
    <w:p w14:paraId="4A9401C8" w14:textId="77777777"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14:paraId="2FEDBEEB" w14:textId="77777777"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70815336" w14:textId="77777777"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lastRenderedPageBreak/>
              <w:t>Use Case</w:t>
            </w:r>
            <w:r w:rsidR="008F228F" w:rsidRPr="008F228F">
              <w:rPr>
                <w:rFonts w:ascii="Calibri" w:eastAsia="Calibri" w:hAnsi="Calibri" w:cs="Calibri"/>
                <w:color w:val="000000"/>
                <w:sz w:val="22"/>
                <w:szCs w:val="22"/>
              </w:rPr>
              <w:t xml:space="preserve">: </w:t>
            </w:r>
          </w:p>
          <w:p w14:paraId="00000002" w14:textId="0CA6093C" w:rsidR="003B4F01" w:rsidRDefault="00942CDD">
            <w:pPr>
              <w:spacing w:before="40" w:after="40"/>
              <w:rPr>
                <w:rFonts w:ascii="Calibri" w:eastAsia="Calibri" w:hAnsi="Calibri" w:cs="Calibri"/>
                <w:color w:val="000000"/>
                <w:sz w:val="22"/>
                <w:szCs w:val="22"/>
              </w:rPr>
            </w:pPr>
            <w:r w:rsidRPr="00942CDD">
              <w:rPr>
                <w:rFonts w:ascii="Calibri" w:eastAsia="Calibri" w:hAnsi="Calibri" w:cs="Calibri"/>
                <w:color w:val="000000"/>
                <w:sz w:val="22"/>
                <w:szCs w:val="22"/>
              </w:rPr>
              <w:t>Investigation of criminal activity against a victim in the jurisdiction of the investigating EU LEA requesting data from a local data controller.</w:t>
            </w:r>
          </w:p>
        </w:tc>
      </w:tr>
      <w:tr w:rsidR="008A5D83" w14:paraId="361C2524"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4" w14:textId="725AA302"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14:paraId="313C6DF0" w14:textId="77777777" w:rsidR="003B4F01" w:rsidRPr="00365A9B" w:rsidRDefault="003B4F01" w:rsidP="003B4F01">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2"/>
                <w:szCs w:val="22"/>
              </w:rPr>
            </w:pPr>
            <w:r w:rsidRPr="00365A9B">
              <w:rPr>
                <w:rFonts w:ascii="Calibri" w:eastAsia="Calibri" w:hAnsi="Calibri" w:cs="Calibri"/>
                <w:bCs/>
                <w:sz w:val="22"/>
                <w:szCs w:val="22"/>
              </w:rPr>
              <w:t>Criminal Law enforcement/national or public security</w:t>
            </w:r>
          </w:p>
          <w:p w14:paraId="00000006" w14:textId="25FFFFC1" w:rsidR="008A5D83" w:rsidRPr="00365A9B" w:rsidRDefault="008A5D83">
            <w:pPr>
              <w:spacing w:before="40" w:after="40"/>
              <w:cnfStyle w:val="000000100000" w:firstRow="0" w:lastRow="0" w:firstColumn="0" w:lastColumn="0" w:oddVBand="0" w:evenVBand="0" w:oddHBand="1" w:evenHBand="0" w:firstRowFirstColumn="0" w:firstRowLastColumn="0" w:lastRowFirstColumn="0" w:lastRowLastColumn="0"/>
              <w:rPr>
                <w:bCs/>
                <w:sz w:val="22"/>
                <w:szCs w:val="22"/>
              </w:rPr>
            </w:pPr>
          </w:p>
        </w:tc>
      </w:tr>
      <w:tr w:rsidR="008A5D83"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14:paraId="00000008" w14:textId="52A36140" w:rsidR="008A5D83" w:rsidRPr="00365A9B" w:rsidRDefault="003B4F01">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2"/>
                <w:szCs w:val="22"/>
              </w:rPr>
            </w:pPr>
            <w:r w:rsidRPr="00365A9B">
              <w:rPr>
                <w:rFonts w:ascii="Calibri" w:eastAsia="Calibri" w:hAnsi="Calibri" w:cs="Calibri"/>
                <w:bCs/>
                <w:sz w:val="22"/>
                <w:szCs w:val="22"/>
              </w:rPr>
              <w:t>Non-public registration data is requested in order to ascertain if the domain belongs to a secondary victim of a crime or is part of criminal infrastructure involved in the crime and identify further investigatory requirements.</w:t>
            </w:r>
          </w:p>
        </w:tc>
      </w:tr>
      <w:tr w:rsidR="008A5D83"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14:paraId="00000009" w14:textId="4BA82275" w:rsidR="008A5D83" w:rsidRDefault="008A5D83">
            <w:pPr>
              <w:spacing w:before="40" w:after="40"/>
              <w:rPr>
                <w:rFonts w:ascii="Calibri" w:eastAsia="Calibri" w:hAnsi="Calibri" w:cs="Calibri"/>
                <w:color w:val="000000"/>
                <w:sz w:val="22"/>
                <w:szCs w:val="22"/>
              </w:rPr>
            </w:pPr>
          </w:p>
        </w:tc>
        <w:tc>
          <w:tcPr>
            <w:tcW w:w="6120" w:type="dxa"/>
          </w:tcPr>
          <w:p w14:paraId="56DA9C5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Name</w:t>
            </w:r>
          </w:p>
          <w:p w14:paraId="1BAD50C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Domain ID</w:t>
            </w:r>
          </w:p>
          <w:p w14:paraId="63000C6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Whois Server</w:t>
            </w:r>
          </w:p>
          <w:p w14:paraId="13E9854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URL</w:t>
            </w:r>
          </w:p>
          <w:p w14:paraId="00AB63F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Updated Date</w:t>
            </w:r>
          </w:p>
          <w:p w14:paraId="4A26CCC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Creation Date</w:t>
            </w:r>
          </w:p>
          <w:p w14:paraId="4D8AC42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Expiry Date</w:t>
            </w:r>
          </w:p>
          <w:p w14:paraId="5F94445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Registration Expiration Date</w:t>
            </w:r>
          </w:p>
          <w:p w14:paraId="560EA993"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w:t>
            </w:r>
          </w:p>
          <w:p w14:paraId="0B8C62CB"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IANA ID</w:t>
            </w:r>
          </w:p>
          <w:p w14:paraId="23B6B8ED"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Email</w:t>
            </w:r>
          </w:p>
          <w:p w14:paraId="33E111E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Phone</w:t>
            </w:r>
          </w:p>
          <w:p w14:paraId="5C786810"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Reseller</w:t>
            </w:r>
          </w:p>
          <w:p w14:paraId="123D20E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Status(</w:t>
            </w:r>
            <w:proofErr w:type="spellStart"/>
            <w:r w:rsidRPr="006604F9">
              <w:rPr>
                <w:rFonts w:ascii="Calibri" w:hAnsi="Calibri"/>
                <w:sz w:val="22"/>
                <w:szCs w:val="22"/>
              </w:rPr>
              <w:t>es</w:t>
            </w:r>
            <w:proofErr w:type="spellEnd"/>
            <w:r w:rsidRPr="006604F9">
              <w:rPr>
                <w:rFonts w:ascii="Calibri" w:hAnsi="Calibri"/>
                <w:sz w:val="22"/>
                <w:szCs w:val="22"/>
              </w:rPr>
              <w:t>)</w:t>
            </w:r>
          </w:p>
          <w:p w14:paraId="4E2417C2"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Registrant ID</w:t>
            </w:r>
          </w:p>
          <w:p w14:paraId="59B03F26"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9736E3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Registrant Fields:</w:t>
            </w:r>
          </w:p>
          <w:p w14:paraId="3C57426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7A9AC21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Organization</w:t>
            </w:r>
          </w:p>
          <w:p w14:paraId="1E146B9C"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Street</w:t>
            </w:r>
          </w:p>
          <w:p w14:paraId="1070FA58"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City</w:t>
            </w:r>
          </w:p>
          <w:p w14:paraId="5940BE0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State/province</w:t>
            </w:r>
          </w:p>
          <w:p w14:paraId="23C83937"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Postal code</w:t>
            </w:r>
          </w:p>
          <w:p w14:paraId="5347BECF"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Country</w:t>
            </w:r>
          </w:p>
          <w:p w14:paraId="026FDE2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18AA0E3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EEFB5C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ID</w:t>
            </w:r>
          </w:p>
          <w:p w14:paraId="5D1DC924"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ABA6436"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Fields:</w:t>
            </w:r>
          </w:p>
          <w:p w14:paraId="3BA3484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14:paraId="0219A644"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14:paraId="2D0C2E95"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14:paraId="4763E698" w14:textId="77777777"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E92253E"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Server(s)</w:t>
            </w:r>
          </w:p>
          <w:p w14:paraId="27AB9511"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DNSSEC</w:t>
            </w:r>
          </w:p>
          <w:p w14:paraId="7C8262F9" w14:textId="77777777"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 IP Address(</w:t>
            </w:r>
            <w:proofErr w:type="spellStart"/>
            <w:r w:rsidRPr="006604F9">
              <w:rPr>
                <w:rFonts w:ascii="Calibri" w:hAnsi="Calibri"/>
                <w:sz w:val="22"/>
                <w:szCs w:val="22"/>
              </w:rPr>
              <w:t>es</w:t>
            </w:r>
            <w:proofErr w:type="spellEnd"/>
            <w:r w:rsidRPr="006604F9">
              <w:rPr>
                <w:rFonts w:ascii="Calibri" w:hAnsi="Calibri"/>
                <w:sz w:val="22"/>
                <w:szCs w:val="22"/>
              </w:rPr>
              <w:t>)</w:t>
            </w:r>
          </w:p>
          <w:p w14:paraId="361E3B82" w14:textId="77777777" w:rsidR="00E34AE6" w:rsidRPr="003F79A0"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6604F9">
              <w:rPr>
                <w:rFonts w:ascii="Calibri" w:hAnsi="Calibri"/>
                <w:sz w:val="22"/>
                <w:szCs w:val="22"/>
              </w:rPr>
              <w:t>Last Update of Whois Database</w:t>
            </w:r>
          </w:p>
          <w:p w14:paraId="0CDEA399" w14:textId="77777777" w:rsid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p>
          <w:p w14:paraId="0000000D" w14:textId="7DB69384" w:rsidR="003F79A0" w:rsidRPr="003F79A0" w:rsidRDefault="003F79A0" w:rsidP="003F79A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Pr>
                <w:rFonts w:asciiTheme="minorHAnsi" w:eastAsia="Calibri" w:hAnsiTheme="minorHAnsi" w:cs="Calibri"/>
                <w:sz w:val="22"/>
                <w:szCs w:val="22"/>
              </w:rPr>
              <w:t>A requestor should be able to get both redacted and public information rather than just disclosure of redacted information this ensures that any processing is carried out on correct and current information.</w:t>
            </w:r>
          </w:p>
        </w:tc>
      </w:tr>
      <w:tr w:rsidR="00942CDD"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lastRenderedPageBreak/>
              <w:t>Lawful basis of entity disclosing non-public registration data to the requestor</w:t>
            </w:r>
          </w:p>
        </w:tc>
        <w:tc>
          <w:tcPr>
            <w:tcW w:w="6120" w:type="dxa"/>
          </w:tcPr>
          <w:p w14:paraId="387B77E3" w14:textId="78575257" w:rsidR="00942CDD" w:rsidRDefault="00942CDD" w:rsidP="00942C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6(1)(c) if mandatory, otherwise 6(1)(f)</w:t>
            </w:r>
          </w:p>
          <w:p w14:paraId="73B30BD0" w14:textId="77777777" w:rsidR="00942CDD" w:rsidRDefault="00942CDD" w:rsidP="00F25D0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0000011" w14:textId="1E519203" w:rsidR="00942CDD" w:rsidRPr="00365A9B" w:rsidRDefault="00942CDD" w:rsidP="00942CD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rPr>
              <w:t>Or outside the scope of GDPR</w:t>
            </w:r>
          </w:p>
        </w:tc>
      </w:tr>
      <w:tr w:rsidR="00942CDD"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942CDD" w:rsidRDefault="00942CDD" w:rsidP="00E34AE6">
            <w:pPr>
              <w:pStyle w:val="ListParagraph"/>
              <w:numPr>
                <w:ilvl w:val="0"/>
                <w:numId w:val="29"/>
              </w:numPr>
              <w:spacing w:before="40" w:after="40"/>
            </w:pPr>
            <w:r w:rsidRPr="00E34AE6">
              <w:rPr>
                <w:rFonts w:ascii="Calibri" w:eastAsia="Calibri" w:hAnsi="Calibri" w:cs="Calibri"/>
                <w:b w:val="0"/>
                <w:bCs/>
                <w:color w:val="000000"/>
                <w:sz w:val="22"/>
                <w:szCs w:val="22"/>
              </w:rPr>
              <w:t>Supporting info to determine lawful basis for the requestor</w:t>
            </w:r>
          </w:p>
        </w:tc>
        <w:tc>
          <w:tcPr>
            <w:tcW w:w="6120" w:type="dxa"/>
          </w:tcPr>
          <w:p w14:paraId="5280C7C2" w14:textId="77777777" w:rsidR="00942CDD" w:rsidRDefault="00942CDD" w:rsidP="00F25D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For processing falling within the scope of GDPR: 6(1)(c) if request is of mandatory nature; otherwise 6(1)(f)</w:t>
            </w:r>
          </w:p>
          <w:p w14:paraId="317C2C4D" w14:textId="77777777" w:rsidR="00942CDD" w:rsidRDefault="00942CDD" w:rsidP="00F25D0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385D858D" w14:textId="03BC631D"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sz w:val="22"/>
                <w:szCs w:val="22"/>
              </w:rPr>
            </w:pPr>
            <w:r>
              <w:rPr>
                <w:rFonts w:ascii="Calibri" w:eastAsia="Calibri" w:hAnsi="Calibri" w:cs="Calibri"/>
              </w:rPr>
              <w:t>For processing falling outside the scope of GDPR: national legal basis where required or no legal basis required</w:t>
            </w:r>
          </w:p>
        </w:tc>
      </w:tr>
      <w:tr w:rsidR="00942CDD"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p>
        </w:tc>
        <w:tc>
          <w:tcPr>
            <w:tcW w:w="6120" w:type="dxa"/>
          </w:tcPr>
          <w:p w14:paraId="24FE42A4" w14:textId="2853E4CE" w:rsidR="00942CDD" w:rsidRPr="00365A9B" w:rsidRDefault="00942CDD"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The requestor :</w:t>
            </w:r>
          </w:p>
          <w:p w14:paraId="494F4C85" w14:textId="77777777" w:rsidR="00942CDD" w:rsidRPr="00365A9B" w:rsidRDefault="00942CDD" w:rsidP="003B4F01">
            <w:pPr>
              <w:numPr>
                <w:ilvl w:val="0"/>
                <w:numId w:val="30"/>
              </w:numPr>
              <w:spacing w:before="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023753FA" w14:textId="77777777" w:rsidR="00942CDD" w:rsidRPr="00365A9B" w:rsidRDefault="00942CDD" w:rsidP="003B4F01">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request data from the current RDS data set (no data about the domain name registration’s history);</w:t>
            </w:r>
          </w:p>
          <w:p w14:paraId="4C15DB96" w14:textId="3EC4B7C9" w:rsidR="00942CDD" w:rsidRPr="00365A9B" w:rsidRDefault="00942CDD" w:rsidP="003B4F01">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sidR="003F79A0">
              <w:rPr>
                <w:rFonts w:ascii="Calibri" w:eastAsia="Calibri" w:hAnsi="Calibri" w:cs="Calibri"/>
                <w:sz w:val="22"/>
                <w:szCs w:val="22"/>
              </w:rPr>
              <w:t xml:space="preserve"> (no bulk access)</w:t>
            </w:r>
            <w:r w:rsidRPr="00365A9B">
              <w:rPr>
                <w:rFonts w:ascii="Calibri" w:eastAsia="Calibri" w:hAnsi="Calibri" w:cs="Calibri"/>
                <w:sz w:val="22"/>
                <w:szCs w:val="22"/>
              </w:rPr>
              <w:t>.</w:t>
            </w:r>
          </w:p>
          <w:p w14:paraId="09BE713E" w14:textId="0F2C9AAA"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sz w:val="22"/>
                <w:szCs w:val="22"/>
              </w:rPr>
            </w:pPr>
          </w:p>
        </w:tc>
      </w:tr>
      <w:tr w:rsidR="00942CDD"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942CDD" w:rsidRPr="00E34AE6" w:rsidRDefault="00942CDD"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tc>
        <w:tc>
          <w:tcPr>
            <w:tcW w:w="6120" w:type="dxa"/>
          </w:tcPr>
          <w:p w14:paraId="20E817F7" w14:textId="5FBA3CDC" w:rsidR="00942CDD" w:rsidRPr="00365A9B" w:rsidRDefault="00942CDD" w:rsidP="00CD314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 [must] [may]:</w:t>
            </w:r>
          </w:p>
          <w:p w14:paraId="65495C67" w14:textId="77777777" w:rsidR="00942CDD" w:rsidRPr="00365A9B" w:rsidRDefault="00942CDD" w:rsidP="003B4F01">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supply the data requested by the requestor;</w:t>
            </w:r>
          </w:p>
          <w:p w14:paraId="4A6AC6A4" w14:textId="77777777" w:rsidR="00942CDD" w:rsidRDefault="00942CDD"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14:paraId="5E28DCC2" w14:textId="60A9ED4B" w:rsidR="00942CDD" w:rsidRPr="00365A9B" w:rsidRDefault="00942CDD"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3C9D175D" w14:textId="22BB86BC" w:rsidR="00942CDD" w:rsidRPr="00365A9B" w:rsidRDefault="00942CDD" w:rsidP="006604F9">
            <w:pPr>
              <w:spacing w:after="24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42CDD"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Safeguards (requirements) applicable to the data subject</w:t>
            </w:r>
          </w:p>
        </w:tc>
        <w:tc>
          <w:tcPr>
            <w:tcW w:w="6120" w:type="dxa"/>
          </w:tcPr>
          <w:p w14:paraId="16EAE606" w14:textId="77777777" w:rsidR="00942CDD"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The Registered Name Holder (data subject) [must] [may] </w:t>
            </w:r>
          </w:p>
          <w:p w14:paraId="1F2E28F9" w14:textId="77777777" w:rsidR="00942CDD" w:rsidRDefault="00942CDD" w:rsidP="00701D9C">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455C06A" w14:textId="1BCB749C"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 xml:space="preserve">Must have their data protected </w:t>
            </w:r>
            <w:r w:rsidR="003F79A0">
              <w:rPr>
                <w:rFonts w:ascii="Calibri" w:eastAsia="Calibri" w:hAnsi="Calibri" w:cs="Calibri"/>
                <w:sz w:val="22"/>
                <w:szCs w:val="22"/>
              </w:rPr>
              <w:t xml:space="preserve">and processed </w:t>
            </w:r>
            <w:r w:rsidRPr="00701D9C">
              <w:rPr>
                <w:rFonts w:ascii="Calibri" w:eastAsia="Calibri" w:hAnsi="Calibri" w:cs="Calibri"/>
                <w:sz w:val="22"/>
                <w:szCs w:val="22"/>
              </w:rPr>
              <w:t>in line with relevant data protection legislation.</w:t>
            </w:r>
          </w:p>
          <w:p w14:paraId="131E458B" w14:textId="63321B7F" w:rsidR="00942CDD" w:rsidRPr="00365A9B" w:rsidRDefault="00942CDD" w:rsidP="00701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Calibri" w:eastAsia="Calibri" w:hAnsi="Calibri" w:cs="Calibri"/>
                <w:sz w:val="22"/>
                <w:szCs w:val="22"/>
              </w:rPr>
              <w:t xml:space="preserve"> </w:t>
            </w:r>
          </w:p>
        </w:tc>
      </w:tr>
      <w:tr w:rsidR="00942CDD"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38C35DDA"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access/disclosure system</w:t>
            </w:r>
          </w:p>
        </w:tc>
        <w:tc>
          <w:tcPr>
            <w:tcW w:w="6120" w:type="dxa"/>
          </w:tcPr>
          <w:p w14:paraId="226D0502" w14:textId="77777777"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 [must] [may]</w:t>
            </w:r>
          </w:p>
          <w:p w14:paraId="4B65E50F" w14:textId="77777777" w:rsidR="00942CDD" w:rsidRPr="00365A9B" w:rsidRDefault="00942CDD" w:rsidP="003B4F01">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 such as unjustified, high-volume automated queries.</w:t>
            </w:r>
          </w:p>
          <w:p w14:paraId="6846D610" w14:textId="1FA2E296" w:rsidR="00942CDD" w:rsidRPr="00365A9B" w:rsidRDefault="00942CDD"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942CDD"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14:paraId="612C045A" w14:textId="773A77A5"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With respect to the accreditation of [user groups] seeking accreditation as a member of this user group must provide:</w:t>
            </w:r>
          </w:p>
          <w:p w14:paraId="295EF672" w14:textId="6381AF80" w:rsidR="003F79A0" w:rsidRDefault="003F79A0"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33C8815A" w14:textId="02FE53C3"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Dependent on implementation</w:t>
            </w:r>
            <w:r w:rsidR="003F79A0">
              <w:rPr>
                <w:rFonts w:ascii="Calibri" w:eastAsia="Calibri" w:hAnsi="Calibri" w:cs="Calibri"/>
                <w:sz w:val="22"/>
                <w:szCs w:val="22"/>
              </w:rPr>
              <w:t xml:space="preserve"> of the standardized system.</w:t>
            </w:r>
          </w:p>
          <w:p w14:paraId="46B17386"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0A9C5A1" w14:textId="77777777"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Additional items to be considered in the development of a code of conduct</w:t>
            </w:r>
            <w:r w:rsidRPr="00365A9B">
              <w:rPr>
                <w:rStyle w:val="FootnoteReference"/>
                <w:rFonts w:ascii="Calibri" w:hAnsi="Calibri" w:cs="Calibri"/>
                <w:color w:val="000000"/>
                <w:sz w:val="22"/>
                <w:szCs w:val="22"/>
              </w:rPr>
              <w:footnoteReference w:id="2"/>
            </w:r>
            <w:r w:rsidRPr="00365A9B">
              <w:rPr>
                <w:rFonts w:ascii="Calibri" w:hAnsi="Calibri" w:cs="Calibri"/>
                <w:color w:val="000000"/>
                <w:sz w:val="22"/>
                <w:szCs w:val="22"/>
              </w:rPr>
              <w:t>: </w:t>
            </w:r>
          </w:p>
          <w:p w14:paraId="2D040ACB" w14:textId="77777777" w:rsidR="00942CDD" w:rsidRPr="00365A9B" w:rsidRDefault="00942CDD"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7420D21" w14:textId="71E01BA2" w:rsidR="00942CDD" w:rsidRPr="00701D9C" w:rsidRDefault="00942CDD"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Non-disclosure of audit information to data subject</w:t>
            </w:r>
            <w:r w:rsidR="003F79A0">
              <w:rPr>
                <w:rFonts w:ascii="Calibri" w:eastAsia="Calibri" w:hAnsi="Calibri" w:cs="Calibri"/>
                <w:sz w:val="22"/>
                <w:szCs w:val="22"/>
              </w:rPr>
              <w:t>(s)</w:t>
            </w:r>
            <w:r w:rsidRPr="00701D9C">
              <w:rPr>
                <w:rFonts w:ascii="Calibri" w:eastAsia="Calibri" w:hAnsi="Calibri" w:cs="Calibri"/>
                <w:sz w:val="22"/>
                <w:szCs w:val="22"/>
              </w:rPr>
              <w:t xml:space="preserve"> whilst part of an active investigation.</w:t>
            </w:r>
          </w:p>
        </w:tc>
      </w:tr>
      <w:tr w:rsidR="00942CDD"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942CDD" w:rsidRDefault="00942CDD"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Authentication – policy principles</w:t>
            </w:r>
          </w:p>
        </w:tc>
        <w:tc>
          <w:tcPr>
            <w:tcW w:w="6120" w:type="dxa"/>
          </w:tcPr>
          <w:p w14:paraId="6133F4F9" w14:textId="77777777" w:rsidR="00942CDD" w:rsidRPr="00365A9B"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942CDD"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942CDD" w:rsidRDefault="00942CDD"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14:paraId="10B70D2B" w14:textId="5980E776"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p>
          <w:p w14:paraId="34F81F1D" w14:textId="77777777" w:rsidR="00942CDD" w:rsidRPr="00365A9B"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14:paraId="16CC8951" w14:textId="77777777"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Pr="00365A9B">
              <w:rPr>
                <w:rFonts w:ascii="Calibri" w:hAnsi="Calibri" w:cs="Calibri"/>
                <w:color w:val="000000"/>
                <w:sz w:val="22"/>
                <w:szCs w:val="22"/>
              </w:rPr>
              <w:t>greement</w:t>
            </w:r>
          </w:p>
          <w:p w14:paraId="2A4D67E1" w14:textId="337AFFE0" w:rsidR="00942CDD" w:rsidRDefault="00942CDD"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w:t>
            </w:r>
          </w:p>
          <w:p w14:paraId="4C77301B" w14:textId="1AB14AD4" w:rsidR="00942CDD" w:rsidRPr="00365A9B" w:rsidRDefault="00942CDD" w:rsidP="00701D9C">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942CDD"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2DCE663D" w:rsidR="00942CDD" w:rsidRPr="003578A6" w:rsidRDefault="00942CDD"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332AB496" w14:textId="77777777" w:rsidR="00942CDD" w:rsidRPr="00365A9B"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942CDD"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942CDD" w:rsidRDefault="00942CDD"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Is automation of substantive response possible / desirable?</w:t>
            </w:r>
          </w:p>
        </w:tc>
        <w:tc>
          <w:tcPr>
            <w:tcW w:w="6120" w:type="dxa"/>
          </w:tcPr>
          <w:p w14:paraId="1C6554AB" w14:textId="0B5C7042" w:rsidR="00942CDD" w:rsidRPr="00365A9B" w:rsidRDefault="00942CDD"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Yes</w:t>
            </w:r>
          </w:p>
        </w:tc>
      </w:tr>
      <w:tr w:rsidR="00942CDD"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942CDD" w:rsidRPr="003578A6" w:rsidRDefault="00942CDD"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5119D1CB" w14:textId="068E5EF7" w:rsidR="00942CDD" w:rsidRPr="00365A9B" w:rsidRDefault="00942CDD" w:rsidP="0082443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If automated as per SLA</w:t>
            </w:r>
            <w:bookmarkStart w:id="0" w:name="_GoBack"/>
            <w:bookmarkEnd w:id="0"/>
            <w:r w:rsidRPr="00365A9B">
              <w:rPr>
                <w:rFonts w:ascii="Calibri" w:hAnsi="Calibri" w:cs="Calibri"/>
                <w:color w:val="000000"/>
                <w:sz w:val="22"/>
                <w:szCs w:val="22"/>
              </w:rPr>
              <w:t xml:space="preserve"> if manual 2 business days</w:t>
            </w:r>
          </w:p>
        </w:tc>
      </w:tr>
      <w:tr w:rsidR="00942CDD"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942CDD" w:rsidRPr="003578A6" w:rsidRDefault="00942CDD"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How long can the requestor retain the data disclosed and what are the requirements for destruction following the </w:t>
            </w:r>
            <w:r>
              <w:rPr>
                <w:rFonts w:ascii="Calibri" w:eastAsia="Calibri" w:hAnsi="Calibri" w:cs="Calibri"/>
                <w:b w:val="0"/>
                <w:color w:val="000000"/>
                <w:sz w:val="22"/>
                <w:szCs w:val="22"/>
              </w:rPr>
              <w:lastRenderedPageBreak/>
              <w:t>end of the retention period?</w:t>
            </w:r>
          </w:p>
        </w:tc>
        <w:tc>
          <w:tcPr>
            <w:tcW w:w="6120" w:type="dxa"/>
          </w:tcPr>
          <w:p w14:paraId="064639C3" w14:textId="0D8B6221" w:rsidR="00942CDD" w:rsidRPr="00365A9B" w:rsidRDefault="00942CDD" w:rsidP="003B4F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lastRenderedPageBreak/>
              <w:t>Dependent on processor requirements (</w:t>
            </w:r>
            <w:proofErr w:type="spellStart"/>
            <w:r w:rsidRPr="00365A9B">
              <w:rPr>
                <w:rFonts w:ascii="Calibri" w:hAnsi="Calibri" w:cs="Calibri"/>
                <w:color w:val="000000"/>
                <w:sz w:val="22"/>
                <w:szCs w:val="22"/>
              </w:rPr>
              <w:t>eg</w:t>
            </w:r>
            <w:proofErr w:type="spellEnd"/>
            <w:r w:rsidRPr="00365A9B">
              <w:rPr>
                <w:rFonts w:ascii="Calibri" w:hAnsi="Calibri" w:cs="Calibri"/>
                <w:color w:val="000000"/>
                <w:sz w:val="22"/>
                <w:szCs w:val="22"/>
              </w:rPr>
              <w:t xml:space="preserve">. if used as evidence requirement for retention could be twice the length of sentence) </w:t>
            </w:r>
          </w:p>
        </w:tc>
      </w:tr>
      <w:tr w:rsidR="00942CDD"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942CDD" w:rsidRDefault="00942CDD"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Other?</w:t>
            </w:r>
          </w:p>
        </w:tc>
        <w:tc>
          <w:tcPr>
            <w:tcW w:w="6120" w:type="dxa"/>
          </w:tcPr>
          <w:p w14:paraId="54734687" w14:textId="77777777" w:rsidR="00942CDD" w:rsidRDefault="00942CDD"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14:paraId="00000051" w14:textId="5D36850C" w:rsidR="008A5D83" w:rsidRDefault="008A5D83"/>
    <w:sectPr w:rsidR="008A5D8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9F7A0" w14:textId="77777777" w:rsidR="003B5B12" w:rsidRDefault="003B5B12">
      <w:r>
        <w:separator/>
      </w:r>
    </w:p>
  </w:endnote>
  <w:endnote w:type="continuationSeparator" w:id="0">
    <w:p w14:paraId="1DA6486F" w14:textId="77777777" w:rsidR="003B5B12" w:rsidRDefault="003B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C11F" w14:textId="77777777" w:rsidR="003B5B12" w:rsidRDefault="003B5B12">
      <w:r>
        <w:separator/>
      </w:r>
    </w:p>
  </w:footnote>
  <w:footnote w:type="continuationSeparator" w:id="0">
    <w:p w14:paraId="7CD8F51B" w14:textId="77777777" w:rsidR="003B5B12" w:rsidRDefault="003B5B12">
      <w:r>
        <w:continuationSeparator/>
      </w:r>
    </w:p>
  </w:footnote>
  <w:footnote w:id="1">
    <w:p w14:paraId="5955F5F6" w14:textId="6CB6D12D"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2C0F852F" w14:textId="77777777" w:rsidR="00942CDD" w:rsidRPr="00D90582" w:rsidRDefault="00942CDD"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AD0421"/>
    <w:multiLevelType w:val="hybridMultilevel"/>
    <w:tmpl w:val="0F90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14566"/>
    <w:multiLevelType w:val="hybridMultilevel"/>
    <w:tmpl w:val="4A6E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C0D5C61"/>
    <w:multiLevelType w:val="hybridMultilevel"/>
    <w:tmpl w:val="845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8"/>
  </w:num>
  <w:num w:numId="3">
    <w:abstractNumId w:val="4"/>
  </w:num>
  <w:num w:numId="4">
    <w:abstractNumId w:val="15"/>
  </w:num>
  <w:num w:numId="5">
    <w:abstractNumId w:val="34"/>
  </w:num>
  <w:num w:numId="6">
    <w:abstractNumId w:val="11"/>
  </w:num>
  <w:num w:numId="7">
    <w:abstractNumId w:val="14"/>
  </w:num>
  <w:num w:numId="8">
    <w:abstractNumId w:val="29"/>
  </w:num>
  <w:num w:numId="9">
    <w:abstractNumId w:val="27"/>
  </w:num>
  <w:num w:numId="10">
    <w:abstractNumId w:val="2"/>
  </w:num>
  <w:num w:numId="11">
    <w:abstractNumId w:val="9"/>
  </w:num>
  <w:num w:numId="12">
    <w:abstractNumId w:val="1"/>
  </w:num>
  <w:num w:numId="13">
    <w:abstractNumId w:val="12"/>
  </w:num>
  <w:num w:numId="14">
    <w:abstractNumId w:val="13"/>
  </w:num>
  <w:num w:numId="15">
    <w:abstractNumId w:val="20"/>
  </w:num>
  <w:num w:numId="16">
    <w:abstractNumId w:val="23"/>
    <w:lvlOverride w:ilvl="0">
      <w:lvl w:ilvl="0">
        <w:numFmt w:val="lowerLetter"/>
        <w:lvlText w:val="%1."/>
        <w:lvlJc w:val="left"/>
      </w:lvl>
    </w:lvlOverride>
  </w:num>
  <w:num w:numId="17">
    <w:abstractNumId w:val="26"/>
  </w:num>
  <w:num w:numId="18">
    <w:abstractNumId w:val="19"/>
  </w:num>
  <w:num w:numId="19">
    <w:abstractNumId w:val="17"/>
  </w:num>
  <w:num w:numId="20">
    <w:abstractNumId w:val="25"/>
  </w:num>
  <w:num w:numId="21">
    <w:abstractNumId w:val="21"/>
  </w:num>
  <w:num w:numId="22">
    <w:abstractNumId w:val="8"/>
  </w:num>
  <w:num w:numId="23">
    <w:abstractNumId w:val="7"/>
  </w:num>
  <w:num w:numId="24">
    <w:abstractNumId w:val="24"/>
  </w:num>
  <w:num w:numId="25">
    <w:abstractNumId w:val="33"/>
  </w:num>
  <w:num w:numId="26">
    <w:abstractNumId w:val="3"/>
  </w:num>
  <w:num w:numId="27">
    <w:abstractNumId w:val="10"/>
  </w:num>
  <w:num w:numId="28">
    <w:abstractNumId w:val="6"/>
  </w:num>
  <w:num w:numId="29">
    <w:abstractNumId w:val="30"/>
  </w:num>
  <w:num w:numId="30">
    <w:abstractNumId w:val="16"/>
  </w:num>
  <w:num w:numId="31">
    <w:abstractNumId w:val="31"/>
  </w:num>
  <w:num w:numId="32">
    <w:abstractNumId w:val="32"/>
  </w:num>
  <w:num w:numId="33">
    <w:abstractNumId w:val="22"/>
  </w:num>
  <w:num w:numId="34">
    <w:abstractNumId w:val="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3"/>
    <w:rsid w:val="000C7DAB"/>
    <w:rsid w:val="002327ED"/>
    <w:rsid w:val="00296201"/>
    <w:rsid w:val="002B1458"/>
    <w:rsid w:val="002D05F6"/>
    <w:rsid w:val="003578A6"/>
    <w:rsid w:val="00365A9B"/>
    <w:rsid w:val="003B4F01"/>
    <w:rsid w:val="003B5B12"/>
    <w:rsid w:val="003F79A0"/>
    <w:rsid w:val="004A48FF"/>
    <w:rsid w:val="00535380"/>
    <w:rsid w:val="005575F8"/>
    <w:rsid w:val="0065279E"/>
    <w:rsid w:val="006604F9"/>
    <w:rsid w:val="006D41D6"/>
    <w:rsid w:val="00701D9C"/>
    <w:rsid w:val="00706136"/>
    <w:rsid w:val="00791C55"/>
    <w:rsid w:val="008148E7"/>
    <w:rsid w:val="00824431"/>
    <w:rsid w:val="00895808"/>
    <w:rsid w:val="008A5D83"/>
    <w:rsid w:val="008F228F"/>
    <w:rsid w:val="00942CDD"/>
    <w:rsid w:val="00974A97"/>
    <w:rsid w:val="00A34159"/>
    <w:rsid w:val="00AC6D8F"/>
    <w:rsid w:val="00C17511"/>
    <w:rsid w:val="00CB020D"/>
    <w:rsid w:val="00CD3148"/>
    <w:rsid w:val="00D45B71"/>
    <w:rsid w:val="00D5462D"/>
    <w:rsid w:val="00D80F72"/>
    <w:rsid w:val="00D90582"/>
    <w:rsid w:val="00DB46B3"/>
    <w:rsid w:val="00DE4B64"/>
    <w:rsid w:val="00E34AE6"/>
    <w:rsid w:val="00F92A89"/>
    <w:rsid w:val="00F97168"/>
    <w:rsid w:val="00FD1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73E74F6B.dotm</Template>
  <TotalTime>1</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LEWIS-EVANS, Christopher</cp:lastModifiedBy>
  <cp:revision>2</cp:revision>
  <dcterms:created xsi:type="dcterms:W3CDTF">2019-07-07T21:01:00Z</dcterms:created>
  <dcterms:modified xsi:type="dcterms:W3CDTF">2019-07-07T21:01:00Z</dcterms:modified>
</cp:coreProperties>
</file>