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D4" w:rsidRPr="00137FD4" w:rsidRDefault="00137FD4" w:rsidP="00137FD4">
      <w:pPr>
        <w:spacing w:after="0"/>
        <w:rPr>
          <w:rFonts w:asciiTheme="majorHAnsi" w:eastAsia="Times New Roman" w:hAnsiTheme="majorHAnsi" w:cs="Arial"/>
          <w:b/>
          <w:lang w:val="en" w:eastAsia="sv-SE"/>
        </w:rPr>
      </w:pPr>
      <w:r w:rsidRPr="00137FD4">
        <w:rPr>
          <w:rFonts w:asciiTheme="majorHAnsi" w:eastAsia="Times New Roman" w:hAnsiTheme="majorHAnsi" w:cs="Arial"/>
          <w:b/>
          <w:lang w:val="en" w:eastAsia="sv-SE"/>
        </w:rPr>
        <w:t xml:space="preserve">POSSIBLE AMENDED </w:t>
      </w:r>
      <w:r w:rsidRPr="009605BD">
        <w:rPr>
          <w:rFonts w:asciiTheme="majorHAnsi" w:eastAsia="Times New Roman" w:hAnsiTheme="majorHAnsi" w:cs="Arial"/>
          <w:b/>
          <w:u w:val="single"/>
          <w:lang w:val="en" w:eastAsia="sv-SE"/>
        </w:rPr>
        <w:t>PARAGRAPH 4(a) OF THE UDRP</w:t>
      </w:r>
      <w:r w:rsidRPr="00137FD4">
        <w:rPr>
          <w:rFonts w:asciiTheme="majorHAnsi" w:eastAsia="Times New Roman" w:hAnsiTheme="majorHAnsi" w:cs="Arial"/>
          <w:b/>
          <w:lang w:val="en" w:eastAsia="sv-SE"/>
        </w:rPr>
        <w:t xml:space="preserve"> (</w:t>
      </w:r>
      <w:r w:rsidR="008E0090">
        <w:rPr>
          <w:rFonts w:asciiTheme="majorHAnsi" w:eastAsia="Times New Roman" w:hAnsiTheme="majorHAnsi" w:cs="Arial"/>
          <w:b/>
          <w:lang w:val="en" w:eastAsia="sv-SE"/>
        </w:rPr>
        <w:t xml:space="preserve">i.e. </w:t>
      </w:r>
      <w:r w:rsidRPr="00137FD4">
        <w:rPr>
          <w:rFonts w:asciiTheme="majorHAnsi" w:eastAsia="Times New Roman" w:hAnsiTheme="majorHAnsi" w:cs="Arial"/>
          <w:b/>
          <w:lang w:val="en" w:eastAsia="sv-SE"/>
        </w:rPr>
        <w:t>GROUNDS FOR COMPLAINT)</w:t>
      </w:r>
      <w:r w:rsidR="00226E6E">
        <w:rPr>
          <w:rFonts w:asciiTheme="majorHAnsi" w:eastAsia="Times New Roman" w:hAnsiTheme="majorHAnsi" w:cs="Arial"/>
          <w:b/>
          <w:lang w:val="en" w:eastAsia="sv-SE"/>
        </w:rPr>
        <w:t xml:space="preserve">, with suggested additions in </w:t>
      </w:r>
      <w:r w:rsidR="00226E6E" w:rsidRPr="00226E6E">
        <w:rPr>
          <w:rFonts w:asciiTheme="majorHAnsi" w:eastAsia="Times New Roman" w:hAnsiTheme="majorHAnsi" w:cs="Arial"/>
          <w:b/>
          <w:i/>
          <w:color w:val="0000FF"/>
          <w:lang w:val="en" w:eastAsia="sv-SE"/>
        </w:rPr>
        <w:t>blue</w:t>
      </w:r>
      <w:r w:rsidR="009605BD">
        <w:rPr>
          <w:rFonts w:asciiTheme="majorHAnsi" w:eastAsia="Times New Roman" w:hAnsiTheme="majorHAnsi" w:cs="Arial"/>
          <w:b/>
          <w:lang w:val="en" w:eastAsia="sv-SE"/>
        </w:rPr>
        <w:t xml:space="preserve">. Note that the following does not reproduce the full UDRP text, only </w:t>
      </w:r>
      <w:bookmarkStart w:id="0" w:name="_GoBack"/>
      <w:bookmarkEnd w:id="0"/>
      <w:r w:rsidR="009605BD">
        <w:rPr>
          <w:rFonts w:asciiTheme="majorHAnsi" w:eastAsia="Times New Roman" w:hAnsiTheme="majorHAnsi" w:cs="Arial"/>
          <w:b/>
          <w:lang w:val="en" w:eastAsia="sv-SE"/>
        </w:rPr>
        <w:t>the affected paragraph:</w:t>
      </w:r>
    </w:p>
    <w:p w:rsidR="00137FD4" w:rsidRDefault="00137FD4" w:rsidP="00137FD4">
      <w:pPr>
        <w:spacing w:after="0"/>
        <w:rPr>
          <w:rFonts w:asciiTheme="majorHAnsi" w:eastAsia="Times New Roman" w:hAnsiTheme="majorHAnsi" w:cs="Arial"/>
          <w:lang w:val="en" w:eastAsia="sv-SE"/>
        </w:rPr>
      </w:pPr>
    </w:p>
    <w:p w:rsidR="00137FD4" w:rsidRPr="00137FD4" w:rsidRDefault="009605BD" w:rsidP="00137FD4">
      <w:pPr>
        <w:spacing w:after="0"/>
        <w:rPr>
          <w:rFonts w:asciiTheme="majorHAnsi" w:eastAsia="Times New Roman" w:hAnsiTheme="majorHAnsi" w:cs="Arial"/>
          <w:lang w:val="en" w:eastAsia="sv-SE"/>
        </w:rPr>
      </w:pPr>
      <w:r>
        <w:rPr>
          <w:rFonts w:asciiTheme="majorHAnsi" w:eastAsia="Times New Roman" w:hAnsiTheme="majorHAnsi" w:cs="Arial"/>
          <w:b/>
          <w:bCs/>
          <w:color w:val="333333"/>
          <w:lang w:val="en" w:eastAsia="sv-SE"/>
        </w:rPr>
        <w:t xml:space="preserve">4. </w:t>
      </w:r>
      <w:r w:rsidR="00137FD4" w:rsidRPr="00137FD4">
        <w:rPr>
          <w:rFonts w:asciiTheme="majorHAnsi" w:eastAsia="Times New Roman" w:hAnsiTheme="majorHAnsi" w:cs="Arial"/>
          <w:b/>
          <w:bCs/>
          <w:color w:val="333333"/>
          <w:lang w:val="en" w:eastAsia="sv-SE"/>
        </w:rPr>
        <w:t>Applicable Disputes.</w:t>
      </w:r>
      <w:r w:rsidR="00137FD4" w:rsidRPr="00137FD4">
        <w:rPr>
          <w:rFonts w:asciiTheme="majorHAnsi" w:eastAsia="Times New Roman" w:hAnsiTheme="majorHAnsi" w:cs="Arial"/>
          <w:color w:val="333333"/>
          <w:lang w:val="en" w:eastAsia="sv-SE"/>
        </w:rPr>
        <w:t xml:space="preserve"> You are required to submit to a mandatory administrative proceeding in the event that a third party (a "complainant") asserts to the applicable Provider, in compliance with the Rules of Procedure, th</w:t>
      </w:r>
      <w:r w:rsidR="00137FD4">
        <w:rPr>
          <w:rFonts w:asciiTheme="majorHAnsi" w:eastAsia="Times New Roman" w:hAnsiTheme="majorHAnsi" w:cs="Arial"/>
          <w:color w:val="333333"/>
          <w:lang w:val="en" w:eastAsia="sv-SE"/>
        </w:rPr>
        <w:t>at</w:t>
      </w:r>
    </w:p>
    <w:p w:rsidR="00137FD4" w:rsidRPr="00137FD4" w:rsidRDefault="00137FD4" w:rsidP="00137FD4">
      <w:pPr>
        <w:spacing w:after="0"/>
        <w:ind w:left="-748"/>
        <w:rPr>
          <w:rFonts w:asciiTheme="majorHAnsi" w:eastAsia="Times New Roman" w:hAnsiTheme="majorHAnsi" w:cs="Arial"/>
          <w:lang w:val="en" w:eastAsia="sv-SE"/>
        </w:rPr>
      </w:pPr>
    </w:p>
    <w:p w:rsidR="00137FD4" w:rsidRPr="00137FD4" w:rsidRDefault="00137FD4" w:rsidP="00137FD4">
      <w:pPr>
        <w:pStyle w:val="ListParagraph"/>
        <w:numPr>
          <w:ilvl w:val="0"/>
          <w:numId w:val="3"/>
        </w:numPr>
        <w:spacing w:after="0"/>
        <w:rPr>
          <w:rFonts w:asciiTheme="majorHAnsi" w:eastAsia="Times New Roman" w:hAnsiTheme="majorHAnsi" w:cs="Arial"/>
          <w:lang w:val="en" w:eastAsia="sv-SE"/>
        </w:rPr>
      </w:pPr>
      <w:r w:rsidRPr="00137FD4">
        <w:rPr>
          <w:rFonts w:asciiTheme="majorHAnsi" w:eastAsia="Times New Roman" w:hAnsiTheme="majorHAnsi" w:cs="Arial"/>
          <w:lang w:val="en" w:eastAsia="sv-SE"/>
        </w:rPr>
        <w:t xml:space="preserve">your domain name is either identical or confusingly similar to a trademark or service mark  in which the complainant has rights, </w:t>
      </w:r>
      <w:r w:rsidRPr="00137FD4">
        <w:rPr>
          <w:rFonts w:asciiTheme="majorHAnsi" w:eastAsia="Times New Roman" w:hAnsiTheme="majorHAnsi" w:cs="Arial"/>
          <w:b/>
          <w:i/>
          <w:color w:val="0000FF"/>
          <w:lang w:val="en" w:eastAsia="sv-SE"/>
        </w:rPr>
        <w:t>or is identical or confusingly similar to the name or abbreviation of the complainant, where the complainant is an international intergovernmental organization</w:t>
      </w:r>
      <w:r>
        <w:rPr>
          <w:rStyle w:val="FootnoteReference"/>
          <w:rFonts w:asciiTheme="majorHAnsi" w:eastAsia="Times New Roman" w:hAnsiTheme="majorHAnsi" w:cs="Arial"/>
          <w:b/>
          <w:i/>
          <w:color w:val="0000FF"/>
          <w:lang w:val="en" w:eastAsia="sv-SE"/>
        </w:rPr>
        <w:footnoteReference w:id="1"/>
      </w:r>
      <w:r w:rsidRPr="00137FD4">
        <w:rPr>
          <w:rFonts w:asciiTheme="majorHAnsi" w:eastAsia="Times New Roman" w:hAnsiTheme="majorHAnsi" w:cs="Arial"/>
          <w:b/>
          <w:i/>
          <w:color w:val="0000FF"/>
          <w:lang w:val="en" w:eastAsia="sv-SE"/>
        </w:rPr>
        <w:t xml:space="preserve"> whose name or abbreviation </w:t>
      </w:r>
      <w:r w:rsidRPr="00137FD4">
        <w:rPr>
          <w:rFonts w:asciiTheme="majorHAnsi" w:hAnsiTheme="majorHAnsi" w:cs="Arial"/>
          <w:b/>
          <w:i/>
          <w:color w:val="0000FF"/>
          <w:lang w:val="en-US"/>
        </w:rPr>
        <w:t xml:space="preserve">has been </w:t>
      </w:r>
      <w:r>
        <w:rPr>
          <w:rFonts w:asciiTheme="majorHAnsi" w:hAnsiTheme="majorHAnsi" w:cs="Arial"/>
          <w:b/>
          <w:i/>
          <w:color w:val="0000FF"/>
          <w:lang w:val="en-US"/>
        </w:rPr>
        <w:t xml:space="preserve">duly </w:t>
      </w:r>
      <w:r w:rsidRPr="00137FD4">
        <w:rPr>
          <w:rFonts w:asciiTheme="majorHAnsi" w:hAnsiTheme="majorHAnsi" w:cs="Arial"/>
          <w:b/>
          <w:i/>
          <w:color w:val="0000FF"/>
          <w:lang w:val="en-US"/>
        </w:rPr>
        <w:t xml:space="preserve">communicated, as prescribed by Article </w:t>
      </w:r>
      <w:r w:rsidRPr="00137FD4">
        <w:rPr>
          <w:rFonts w:asciiTheme="majorHAnsi" w:hAnsiTheme="majorHAnsi" w:cs="Arial"/>
          <w:b/>
          <w:i/>
          <w:iCs/>
          <w:color w:val="0000FF"/>
          <w:lang w:val="en-US"/>
        </w:rPr>
        <w:t xml:space="preserve">6ter </w:t>
      </w:r>
      <w:r w:rsidRPr="00137FD4">
        <w:rPr>
          <w:rFonts w:asciiTheme="majorHAnsi" w:hAnsiTheme="majorHAnsi" w:cs="Arial"/>
          <w:b/>
          <w:i/>
          <w:color w:val="0000FF"/>
          <w:lang w:val="en-US"/>
        </w:rPr>
        <w:t>of the Paris Convention for the Protection of Industrial Property, to the countries constituting the Union to which the Convention applies (including Members of the World Trade Organization to whom the Convention applies in accordance with Articles 1.3 and 2.1 of the Agreement on Trade-Related Aspects of Intellectual Property Rights)</w:t>
      </w:r>
      <w:r w:rsidRPr="00137FD4">
        <w:rPr>
          <w:rFonts w:asciiTheme="majorHAnsi" w:eastAsia="Times New Roman" w:hAnsiTheme="majorHAnsi" w:cs="Arial"/>
          <w:lang w:val="en" w:eastAsia="sv-SE"/>
        </w:rPr>
        <w:t>; and</w:t>
      </w:r>
      <w:bookmarkStart w:id="1" w:name="4aii"/>
      <w:bookmarkEnd w:id="1"/>
    </w:p>
    <w:p w:rsidR="00137FD4" w:rsidRPr="00137FD4" w:rsidRDefault="00137FD4" w:rsidP="00137FD4">
      <w:pPr>
        <w:pStyle w:val="ListParagraph"/>
        <w:numPr>
          <w:ilvl w:val="0"/>
          <w:numId w:val="3"/>
        </w:numPr>
        <w:spacing w:after="0"/>
        <w:rPr>
          <w:rFonts w:asciiTheme="majorHAnsi" w:eastAsia="Times New Roman" w:hAnsiTheme="majorHAnsi" w:cs="Arial"/>
          <w:lang w:val="en" w:eastAsia="sv-SE"/>
        </w:rPr>
      </w:pPr>
      <w:r w:rsidRPr="00137FD4">
        <w:rPr>
          <w:rFonts w:asciiTheme="majorHAnsi" w:eastAsia="Times New Roman" w:hAnsiTheme="majorHAnsi" w:cs="Arial"/>
          <w:lang w:val="en" w:eastAsia="sv-SE"/>
        </w:rPr>
        <w:t>you have no rights or legitimate interests in respect of the domain name; and</w:t>
      </w:r>
      <w:bookmarkStart w:id="2" w:name="4aiii"/>
      <w:bookmarkEnd w:id="2"/>
    </w:p>
    <w:p w:rsidR="00137FD4" w:rsidRPr="00137FD4" w:rsidRDefault="00137FD4" w:rsidP="00137FD4">
      <w:pPr>
        <w:pStyle w:val="ListParagraph"/>
        <w:numPr>
          <w:ilvl w:val="0"/>
          <w:numId w:val="3"/>
        </w:numPr>
        <w:spacing w:after="0"/>
        <w:rPr>
          <w:rFonts w:asciiTheme="majorHAnsi" w:eastAsia="Times New Roman" w:hAnsiTheme="majorHAnsi" w:cs="Arial"/>
          <w:lang w:val="en" w:eastAsia="sv-SE"/>
        </w:rPr>
      </w:pPr>
      <w:r w:rsidRPr="00137FD4">
        <w:rPr>
          <w:rFonts w:asciiTheme="majorHAnsi" w:eastAsia="Times New Roman" w:hAnsiTheme="majorHAnsi" w:cs="Arial"/>
          <w:lang w:val="en" w:eastAsia="sv-SE"/>
        </w:rPr>
        <w:t>your domain name has been registered and is being used in bad faith.</w:t>
      </w:r>
    </w:p>
    <w:p w:rsidR="00137FD4" w:rsidRDefault="00137FD4" w:rsidP="00137FD4">
      <w:pPr>
        <w:spacing w:after="0"/>
        <w:ind w:left="360"/>
        <w:rPr>
          <w:rFonts w:asciiTheme="majorHAnsi" w:eastAsia="Times New Roman" w:hAnsiTheme="majorHAnsi" w:cs="Arial"/>
          <w:lang w:val="en" w:eastAsia="sv-SE"/>
        </w:rPr>
      </w:pPr>
    </w:p>
    <w:p w:rsidR="00137FD4" w:rsidRPr="00137FD4" w:rsidRDefault="009605BD" w:rsidP="00137FD4">
      <w:pPr>
        <w:spacing w:after="0"/>
        <w:ind w:left="360"/>
        <w:rPr>
          <w:rFonts w:asciiTheme="majorHAnsi" w:eastAsia="Times New Roman" w:hAnsiTheme="majorHAnsi" w:cs="Times New Roman"/>
          <w:b/>
          <w:i/>
          <w:color w:val="0000FF"/>
          <w:shd w:val="clear" w:color="auto" w:fill="FFFFFF"/>
          <w:lang w:val="en-US"/>
        </w:rPr>
      </w:pPr>
      <w:r>
        <w:rPr>
          <w:rFonts w:asciiTheme="majorHAnsi" w:eastAsia="Times New Roman" w:hAnsiTheme="majorHAnsi" w:cs="Arial"/>
          <w:b/>
          <w:i/>
          <w:color w:val="0000FF"/>
          <w:lang w:val="en" w:eastAsia="sv-SE"/>
        </w:rPr>
        <w:t xml:space="preserve">[ADDITIONAL EXPLANATIONS] </w:t>
      </w:r>
      <w:r w:rsidR="00137FD4" w:rsidRPr="00137FD4">
        <w:rPr>
          <w:rFonts w:asciiTheme="majorHAnsi" w:eastAsia="Times New Roman" w:hAnsiTheme="majorHAnsi" w:cs="Arial"/>
          <w:b/>
          <w:i/>
          <w:color w:val="0000FF"/>
          <w:lang w:val="en" w:eastAsia="sv-SE"/>
        </w:rPr>
        <w:t xml:space="preserve">For purposes of application of </w:t>
      </w:r>
      <w:r w:rsidR="00137FD4" w:rsidRPr="00137FD4">
        <w:rPr>
          <w:rFonts w:asciiTheme="majorHAnsi" w:eastAsia="Times New Roman" w:hAnsiTheme="majorHAnsi" w:cs="Arial"/>
          <w:b/>
          <w:i/>
          <w:color w:val="0000FF"/>
          <w:u w:val="single"/>
          <w:lang w:val="en" w:eastAsia="sv-SE"/>
        </w:rPr>
        <w:t>Paragraph 4(a)(i)</w:t>
      </w:r>
      <w:r w:rsidR="00137FD4" w:rsidRPr="00137FD4">
        <w:rPr>
          <w:rFonts w:asciiTheme="majorHAnsi" w:eastAsia="Times New Roman" w:hAnsiTheme="majorHAnsi" w:cs="Arial"/>
          <w:b/>
          <w:i/>
          <w:color w:val="0000FF"/>
          <w:lang w:val="en" w:eastAsia="sv-SE"/>
        </w:rPr>
        <w:t xml:space="preserve"> to international intergovernmental organizations, a domain name shall be regarded as “confusingly similar” to the name or abbreviation of an international intergovernmental organization where the  registration and use of the domain name </w:t>
      </w:r>
      <w:r w:rsidR="00137FD4" w:rsidRPr="00137FD4">
        <w:rPr>
          <w:rFonts w:asciiTheme="majorHAnsi" w:eastAsia="Times New Roman" w:hAnsiTheme="majorHAnsi" w:cs="Times New Roman"/>
          <w:b/>
          <w:i/>
          <w:color w:val="0000FF"/>
          <w:shd w:val="clear" w:color="auto" w:fill="FFFFFF"/>
          <w:lang w:val="en-US"/>
        </w:rPr>
        <w:t>is of such a nature as to suggest to the public that a connection exists between the registrant and the name or abbreviation (as applicable) of the organization concerned, or if such use and registration is probably of such a nature as to mislead the public as to the existence of a connection between the registrant and the organization</w:t>
      </w:r>
      <w:r w:rsidR="00137FD4">
        <w:rPr>
          <w:rStyle w:val="FootnoteReference"/>
          <w:rFonts w:asciiTheme="majorHAnsi" w:eastAsia="Times New Roman" w:hAnsiTheme="majorHAnsi" w:cs="Times New Roman"/>
          <w:b/>
          <w:i/>
          <w:color w:val="0000FF"/>
          <w:shd w:val="clear" w:color="auto" w:fill="FFFFFF"/>
          <w:lang w:val="en-US"/>
        </w:rPr>
        <w:footnoteReference w:id="2"/>
      </w:r>
      <w:r w:rsidR="00137FD4" w:rsidRPr="00137FD4">
        <w:rPr>
          <w:rFonts w:asciiTheme="majorHAnsi" w:eastAsia="Times New Roman" w:hAnsiTheme="majorHAnsi" w:cs="Times New Roman"/>
          <w:b/>
          <w:i/>
          <w:color w:val="0000FF"/>
          <w:shd w:val="clear" w:color="auto" w:fill="FFFFFF"/>
          <w:lang w:val="en-US"/>
        </w:rPr>
        <w:t>.</w:t>
      </w:r>
    </w:p>
    <w:p w:rsidR="00137FD4" w:rsidRPr="00137FD4" w:rsidRDefault="00137FD4" w:rsidP="00137FD4">
      <w:pPr>
        <w:spacing w:after="0"/>
        <w:ind w:left="360"/>
        <w:rPr>
          <w:rFonts w:asciiTheme="majorHAnsi" w:eastAsia="Times New Roman" w:hAnsiTheme="majorHAnsi" w:cs="Times New Roman"/>
          <w:b/>
          <w:i/>
          <w:color w:val="0000FF"/>
          <w:shd w:val="clear" w:color="auto" w:fill="FFFFFF"/>
          <w:lang w:val="en-US"/>
        </w:rPr>
      </w:pPr>
    </w:p>
    <w:p w:rsidR="00137FD4" w:rsidRPr="00137FD4" w:rsidRDefault="00137FD4" w:rsidP="00137FD4">
      <w:pPr>
        <w:spacing w:after="0"/>
        <w:ind w:left="360"/>
        <w:rPr>
          <w:rFonts w:asciiTheme="majorHAnsi" w:eastAsia="Times New Roman" w:hAnsiTheme="majorHAnsi" w:cs="Times New Roman"/>
          <w:shd w:val="clear" w:color="auto" w:fill="FFFFFF"/>
          <w:lang w:val="en-US"/>
        </w:rPr>
      </w:pPr>
      <w:r w:rsidRPr="00137FD4">
        <w:rPr>
          <w:rFonts w:asciiTheme="majorHAnsi" w:eastAsia="Times New Roman" w:hAnsiTheme="majorHAnsi" w:cs="Arial"/>
          <w:b/>
          <w:i/>
          <w:color w:val="0000FF"/>
          <w:lang w:val="en" w:eastAsia="sv-SE"/>
        </w:rPr>
        <w:t xml:space="preserve">For purposes of application of </w:t>
      </w:r>
      <w:r w:rsidRPr="00137FD4">
        <w:rPr>
          <w:rFonts w:asciiTheme="majorHAnsi" w:eastAsia="Times New Roman" w:hAnsiTheme="majorHAnsi" w:cs="Arial"/>
          <w:b/>
          <w:i/>
          <w:color w:val="0000FF"/>
          <w:u w:val="single"/>
          <w:lang w:val="en" w:eastAsia="sv-SE"/>
        </w:rPr>
        <w:t>Paragraphs 4(a)(ii) and 4(a)(iii)</w:t>
      </w:r>
      <w:r w:rsidRPr="00137FD4">
        <w:rPr>
          <w:rFonts w:asciiTheme="majorHAnsi" w:eastAsia="Times New Roman" w:hAnsiTheme="majorHAnsi" w:cs="Arial"/>
          <w:b/>
          <w:i/>
          <w:color w:val="0000FF"/>
          <w:lang w:val="en" w:eastAsia="sv-SE"/>
        </w:rPr>
        <w:t xml:space="preserve"> to international intergovernmental organizations, references in the following Paragraphs 4(b) and 4(c) to “trademark”, “service mark” or “mark” of the complainant shall be taken to mean references to the name or abbreviation (as applicable) of the complainant organization.</w:t>
      </w:r>
    </w:p>
    <w:p w:rsidR="006A2AD1" w:rsidRDefault="006A2AD1" w:rsidP="00137FD4">
      <w:pPr>
        <w:spacing w:before="100" w:beforeAutospacing="1" w:after="336"/>
        <w:rPr>
          <w:rFonts w:asciiTheme="majorHAnsi" w:eastAsia="Times New Roman" w:hAnsiTheme="majorHAnsi" w:cs="Arial"/>
          <w:b/>
          <w:lang w:val="en" w:eastAsia="sv-SE"/>
        </w:rPr>
      </w:pPr>
    </w:p>
    <w:p w:rsidR="00137FD4" w:rsidRPr="00137FD4" w:rsidRDefault="00137FD4" w:rsidP="00137FD4">
      <w:pPr>
        <w:spacing w:before="100" w:beforeAutospacing="1" w:after="336"/>
        <w:rPr>
          <w:rFonts w:asciiTheme="majorHAnsi" w:eastAsia="Times New Roman" w:hAnsiTheme="majorHAnsi" w:cs="Arial"/>
          <w:b/>
          <w:lang w:val="en" w:eastAsia="sv-SE"/>
        </w:rPr>
      </w:pPr>
      <w:r w:rsidRPr="00137FD4">
        <w:rPr>
          <w:rFonts w:asciiTheme="majorHAnsi" w:eastAsia="Times New Roman" w:hAnsiTheme="majorHAnsi" w:cs="Arial"/>
          <w:b/>
          <w:lang w:val="en" w:eastAsia="sv-SE"/>
        </w:rPr>
        <w:lastRenderedPageBreak/>
        <w:t xml:space="preserve">POSSIBLE ADDITIONS TO THE </w:t>
      </w:r>
      <w:r w:rsidRPr="009605BD">
        <w:rPr>
          <w:rFonts w:asciiTheme="majorHAnsi" w:eastAsia="Times New Roman" w:hAnsiTheme="majorHAnsi" w:cs="Arial"/>
          <w:b/>
          <w:u w:val="single"/>
          <w:lang w:val="en" w:eastAsia="sv-SE"/>
        </w:rPr>
        <w:t xml:space="preserve">WIPO 2.0 OVERVIEW </w:t>
      </w:r>
      <w:r w:rsidR="006A2AD1" w:rsidRPr="009605BD">
        <w:rPr>
          <w:rFonts w:asciiTheme="majorHAnsi" w:eastAsia="Times New Roman" w:hAnsiTheme="majorHAnsi" w:cs="Arial"/>
          <w:b/>
          <w:u w:val="single"/>
          <w:lang w:val="en" w:eastAsia="sv-SE"/>
        </w:rPr>
        <w:t>DOCUMENT</w:t>
      </w:r>
      <w:r w:rsidRPr="00137FD4">
        <w:rPr>
          <w:rFonts w:asciiTheme="majorHAnsi" w:eastAsia="Times New Roman" w:hAnsiTheme="majorHAnsi" w:cs="Arial"/>
          <w:b/>
          <w:lang w:val="en" w:eastAsia="sv-SE"/>
        </w:rPr>
        <w:t xml:space="preserve"> (</w:t>
      </w:r>
      <w:r w:rsidR="009605BD">
        <w:rPr>
          <w:rFonts w:asciiTheme="majorHAnsi" w:eastAsia="Times New Roman" w:hAnsiTheme="majorHAnsi" w:cs="Arial"/>
          <w:b/>
          <w:lang w:val="en" w:eastAsia="sv-SE"/>
        </w:rPr>
        <w:t>RELATING TO THE SECTION CONTAINING SPECIFIC</w:t>
      </w:r>
      <w:r w:rsidRPr="00137FD4">
        <w:rPr>
          <w:rFonts w:asciiTheme="majorHAnsi" w:eastAsia="Times New Roman" w:hAnsiTheme="majorHAnsi" w:cs="Arial"/>
          <w:b/>
          <w:lang w:val="en" w:eastAsia="sv-SE"/>
        </w:rPr>
        <w:t xml:space="preserve"> </w:t>
      </w:r>
      <w:r w:rsidR="006A2AD1">
        <w:rPr>
          <w:rFonts w:asciiTheme="majorHAnsi" w:eastAsia="Times New Roman" w:hAnsiTheme="majorHAnsi" w:cs="Arial"/>
          <w:b/>
          <w:lang w:val="en" w:eastAsia="sv-SE"/>
        </w:rPr>
        <w:t xml:space="preserve">QUESTIONS </w:t>
      </w:r>
      <w:r w:rsidR="009605BD">
        <w:rPr>
          <w:rFonts w:asciiTheme="majorHAnsi" w:eastAsia="Times New Roman" w:hAnsiTheme="majorHAnsi" w:cs="Arial"/>
          <w:b/>
          <w:lang w:val="en" w:eastAsia="sv-SE"/>
        </w:rPr>
        <w:t xml:space="preserve">AIMED </w:t>
      </w:r>
      <w:r w:rsidR="006A2AD1">
        <w:rPr>
          <w:rFonts w:asciiTheme="majorHAnsi" w:eastAsia="Times New Roman" w:hAnsiTheme="majorHAnsi" w:cs="Arial"/>
          <w:b/>
          <w:lang w:val="en" w:eastAsia="sv-SE"/>
        </w:rPr>
        <w:t xml:space="preserve">TO FURTHER CLARIFY </w:t>
      </w:r>
      <w:r w:rsidRPr="00137FD4">
        <w:rPr>
          <w:rFonts w:asciiTheme="majorHAnsi" w:eastAsia="Times New Roman" w:hAnsiTheme="majorHAnsi" w:cs="Arial"/>
          <w:b/>
          <w:lang w:val="en" w:eastAsia="sv-SE"/>
        </w:rPr>
        <w:t>THE FIRST UDRP ELEMENT):</w:t>
      </w:r>
    </w:p>
    <w:p w:rsidR="00137FD4" w:rsidRPr="006A2AD1" w:rsidRDefault="00137FD4" w:rsidP="006A2AD1">
      <w:pPr>
        <w:pStyle w:val="ListParagraph"/>
        <w:numPr>
          <w:ilvl w:val="0"/>
          <w:numId w:val="4"/>
        </w:numPr>
        <w:spacing w:before="100" w:beforeAutospacing="1" w:after="336"/>
        <w:rPr>
          <w:rFonts w:asciiTheme="majorHAnsi" w:eastAsia="Times New Roman" w:hAnsiTheme="majorHAnsi" w:cs="Arial"/>
          <w:lang w:val="en" w:eastAsia="sv-SE"/>
        </w:rPr>
      </w:pPr>
      <w:r w:rsidRPr="006A2AD1">
        <w:rPr>
          <w:rFonts w:asciiTheme="majorHAnsi" w:eastAsia="Times New Roman" w:hAnsiTheme="majorHAnsi" w:cs="Arial"/>
          <w:lang w:val="en" w:eastAsia="sv-SE"/>
        </w:rPr>
        <w:t xml:space="preserve">Where the complainant is an international intergovernmental organization whose complaint relates to its name or abbreviation, is such name or abbreviation protected </w:t>
      </w:r>
      <w:r w:rsidRPr="006A2AD1">
        <w:rPr>
          <w:rFonts w:asciiTheme="majorHAnsi" w:hAnsiTheme="majorHAnsi" w:cs="Arial"/>
          <w:lang w:val="en-US"/>
        </w:rPr>
        <w:t xml:space="preserve">under Article </w:t>
      </w:r>
      <w:r w:rsidRPr="006A2AD1">
        <w:rPr>
          <w:rFonts w:asciiTheme="majorHAnsi" w:hAnsiTheme="majorHAnsi" w:cs="Arial"/>
          <w:iCs/>
          <w:lang w:val="en-US"/>
        </w:rPr>
        <w:t xml:space="preserve">6ter </w:t>
      </w:r>
      <w:r w:rsidRPr="006A2AD1">
        <w:rPr>
          <w:rFonts w:asciiTheme="majorHAnsi" w:hAnsiTheme="majorHAnsi" w:cs="Arial"/>
          <w:lang w:val="en-US"/>
        </w:rPr>
        <w:t xml:space="preserve">of the Paris Convention for the Protection of Industrial Property and has such name or abbreviation been duly communicated </w:t>
      </w:r>
      <w:r w:rsidRPr="006A2AD1">
        <w:rPr>
          <w:rFonts w:asciiTheme="majorHAnsi" w:eastAsia="Times New Roman" w:hAnsiTheme="majorHAnsi" w:cs="Arial"/>
          <w:lang w:val="en" w:eastAsia="sv-SE"/>
        </w:rPr>
        <w:t>to the countries of the Union as well as Members of the World Trade Organization through the intermediary of the International Bureau?</w:t>
      </w:r>
    </w:p>
    <w:p w:rsidR="00137FD4" w:rsidRPr="006A2AD1" w:rsidRDefault="00137FD4" w:rsidP="006A2AD1">
      <w:pPr>
        <w:pStyle w:val="ListParagraph"/>
        <w:numPr>
          <w:ilvl w:val="0"/>
          <w:numId w:val="4"/>
        </w:numPr>
        <w:rPr>
          <w:rFonts w:asciiTheme="majorHAnsi" w:eastAsia="Times New Roman" w:hAnsiTheme="majorHAnsi" w:cs="Times New Roman"/>
          <w:shd w:val="clear" w:color="auto" w:fill="FFFFFF"/>
          <w:lang w:val="en-US"/>
        </w:rPr>
      </w:pPr>
      <w:r w:rsidRPr="006A2AD1">
        <w:rPr>
          <w:rFonts w:asciiTheme="majorHAnsi" w:eastAsia="Times New Roman" w:hAnsiTheme="majorHAnsi" w:cs="Arial"/>
          <w:lang w:val="en" w:eastAsia="sv-SE"/>
        </w:rPr>
        <w:t xml:space="preserve">Where the complainant is an international intergovernmental organization whose complaint relates to its name or abbreviation, what is the test(s) for determining if the registration and use of a domain name is </w:t>
      </w:r>
      <w:r w:rsidRPr="006A2AD1">
        <w:rPr>
          <w:rFonts w:asciiTheme="majorHAnsi" w:eastAsia="Times New Roman" w:hAnsiTheme="majorHAnsi" w:cs="Times New Roman"/>
          <w:shd w:val="clear" w:color="auto" w:fill="FFFFFF"/>
          <w:lang w:val="en-US"/>
        </w:rPr>
        <w:t>of such a nature as to suggest to the public that a connection exists between the registrant and the name or abbreviation (as applicable) of the organization concerned, or if such use and registration is probably of such a nature as to mislead the public as to the existence of a connection between the registrant and the organization?</w:t>
      </w:r>
    </w:p>
    <w:p w:rsidR="00137FD4" w:rsidRPr="00137FD4" w:rsidRDefault="00137FD4" w:rsidP="00137FD4">
      <w:pPr>
        <w:rPr>
          <w:rFonts w:asciiTheme="majorHAnsi" w:hAnsiTheme="majorHAnsi"/>
        </w:rPr>
      </w:pPr>
    </w:p>
    <w:sectPr w:rsidR="00137FD4" w:rsidRPr="00137FD4"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95" w:rsidRDefault="00645A95" w:rsidP="00137FD4">
      <w:pPr>
        <w:spacing w:after="0" w:line="240" w:lineRule="auto"/>
      </w:pPr>
      <w:r>
        <w:separator/>
      </w:r>
    </w:p>
  </w:endnote>
  <w:endnote w:type="continuationSeparator" w:id="0">
    <w:p w:rsidR="00645A95" w:rsidRDefault="00645A95" w:rsidP="0013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95" w:rsidRDefault="00645A95" w:rsidP="00137FD4">
      <w:pPr>
        <w:spacing w:after="0" w:line="240" w:lineRule="auto"/>
      </w:pPr>
      <w:r>
        <w:separator/>
      </w:r>
    </w:p>
  </w:footnote>
  <w:footnote w:type="continuationSeparator" w:id="0">
    <w:p w:rsidR="00645A95" w:rsidRDefault="00645A95" w:rsidP="00137FD4">
      <w:pPr>
        <w:spacing w:after="0" w:line="240" w:lineRule="auto"/>
      </w:pPr>
      <w:r>
        <w:continuationSeparator/>
      </w:r>
    </w:p>
  </w:footnote>
  <w:footnote w:id="1">
    <w:p w:rsidR="00645A95" w:rsidRPr="00137FD4" w:rsidRDefault="00645A95">
      <w:pPr>
        <w:pStyle w:val="FootnoteText"/>
        <w:rPr>
          <w:rFonts w:asciiTheme="majorHAnsi" w:hAnsiTheme="majorHAnsi"/>
          <w:sz w:val="20"/>
          <w:szCs w:val="20"/>
          <w:lang w:val="en-US"/>
        </w:rPr>
      </w:pPr>
      <w:r w:rsidRPr="00137FD4">
        <w:rPr>
          <w:rStyle w:val="FootnoteReference"/>
          <w:rFonts w:asciiTheme="majorHAnsi" w:hAnsiTheme="majorHAnsi"/>
          <w:sz w:val="20"/>
          <w:szCs w:val="20"/>
        </w:rPr>
        <w:footnoteRef/>
      </w:r>
      <w:r w:rsidRPr="00137FD4">
        <w:rPr>
          <w:rFonts w:asciiTheme="majorHAnsi" w:hAnsiTheme="majorHAnsi"/>
          <w:sz w:val="20"/>
          <w:szCs w:val="20"/>
        </w:rPr>
        <w:t xml:space="preserve"> </w:t>
      </w:r>
      <w:r w:rsidRPr="00137FD4">
        <w:rPr>
          <w:rFonts w:asciiTheme="majorHAnsi" w:hAnsiTheme="majorHAnsi"/>
          <w:sz w:val="20"/>
          <w:szCs w:val="20"/>
          <w:lang w:val="en-US"/>
        </w:rPr>
        <w:t xml:space="preserve">Noting that the </w:t>
      </w:r>
      <w:r w:rsidR="008E0090">
        <w:rPr>
          <w:rFonts w:asciiTheme="majorHAnsi" w:hAnsiTheme="majorHAnsi"/>
          <w:sz w:val="20"/>
          <w:szCs w:val="20"/>
          <w:lang w:val="en-US"/>
        </w:rPr>
        <w:t xml:space="preserve">1969 </w:t>
      </w:r>
      <w:r w:rsidRPr="00137FD4">
        <w:rPr>
          <w:rFonts w:asciiTheme="majorHAnsi" w:hAnsiTheme="majorHAnsi"/>
          <w:sz w:val="20"/>
          <w:szCs w:val="20"/>
          <w:lang w:val="en-US"/>
        </w:rPr>
        <w:t>Vienna Convention on the Law of Treaties contains a definition of an international organization</w:t>
      </w:r>
      <w:r>
        <w:rPr>
          <w:rFonts w:asciiTheme="majorHAnsi" w:hAnsiTheme="majorHAnsi"/>
          <w:sz w:val="20"/>
          <w:szCs w:val="20"/>
          <w:lang w:val="en-US"/>
        </w:rPr>
        <w:t xml:space="preserve"> (meaning an intergovernmental organization)</w:t>
      </w:r>
      <w:r w:rsidRPr="00137FD4">
        <w:rPr>
          <w:rFonts w:asciiTheme="majorHAnsi" w:hAnsiTheme="majorHAnsi"/>
          <w:sz w:val="20"/>
          <w:szCs w:val="20"/>
          <w:lang w:val="en-US"/>
        </w:rPr>
        <w:t xml:space="preserve">, it may be helpful to indicate </w:t>
      </w:r>
      <w:r>
        <w:rPr>
          <w:rFonts w:asciiTheme="majorHAnsi" w:hAnsiTheme="majorHAnsi"/>
          <w:sz w:val="20"/>
          <w:szCs w:val="20"/>
          <w:lang w:val="en-US"/>
        </w:rPr>
        <w:t>if the WG is also relying on this definition.</w:t>
      </w:r>
      <w:r w:rsidR="008E0090">
        <w:rPr>
          <w:rFonts w:asciiTheme="majorHAnsi" w:hAnsiTheme="majorHAnsi"/>
          <w:sz w:val="20"/>
          <w:szCs w:val="20"/>
          <w:lang w:val="en-US"/>
        </w:rPr>
        <w:t xml:space="preserve"> The 1986 Vienna Convention on the Law of Treaties between States and International Organizations or between International Organizations also contains the same definition (although an earlier draft of this later treaty had proposed a more detailed definition: “an organization established by a treaty or other instrument governed by international law and possessing its own legal personality. International organizations may include as Members, in addition to States, other entities.”</w:t>
      </w:r>
    </w:p>
  </w:footnote>
  <w:footnote w:id="2">
    <w:p w:rsidR="00645A95" w:rsidRPr="00137FD4" w:rsidRDefault="00645A95">
      <w:pPr>
        <w:pStyle w:val="FootnoteText"/>
        <w:rPr>
          <w:rFonts w:asciiTheme="majorHAnsi" w:hAnsiTheme="majorHAnsi"/>
          <w:sz w:val="20"/>
          <w:szCs w:val="20"/>
          <w:lang w:val="en-US"/>
        </w:rPr>
      </w:pPr>
      <w:r w:rsidRPr="00137FD4">
        <w:rPr>
          <w:rStyle w:val="FootnoteReference"/>
          <w:rFonts w:asciiTheme="majorHAnsi" w:hAnsiTheme="majorHAnsi"/>
          <w:sz w:val="20"/>
          <w:szCs w:val="20"/>
        </w:rPr>
        <w:footnoteRef/>
      </w:r>
      <w:r w:rsidRPr="00137FD4">
        <w:rPr>
          <w:rFonts w:asciiTheme="majorHAnsi" w:hAnsiTheme="majorHAnsi"/>
          <w:sz w:val="20"/>
          <w:szCs w:val="20"/>
        </w:rPr>
        <w:t xml:space="preserve"> </w:t>
      </w:r>
      <w:r w:rsidRPr="00137FD4">
        <w:rPr>
          <w:rFonts w:asciiTheme="majorHAnsi" w:hAnsiTheme="majorHAnsi"/>
          <w:sz w:val="20"/>
          <w:szCs w:val="20"/>
          <w:lang w:val="en-US"/>
        </w:rPr>
        <w:t>This is taken from the language of Article 6ter itself.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2056"/>
    <w:multiLevelType w:val="hybridMultilevel"/>
    <w:tmpl w:val="7D9EAFD8"/>
    <w:lvl w:ilvl="0" w:tplc="9BC0A5A2">
      <w:start w:val="1"/>
      <w:numFmt w:val="upp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
    <w:nsid w:val="298F08F8"/>
    <w:multiLevelType w:val="hybridMultilevel"/>
    <w:tmpl w:val="947038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C47C5"/>
    <w:multiLevelType w:val="hybridMultilevel"/>
    <w:tmpl w:val="268E9BA0"/>
    <w:lvl w:ilvl="0" w:tplc="9A6CBB48">
      <w:start w:val="1"/>
      <w:numFmt w:val="lowerRoman"/>
      <w:lvlText w:val="(%1)"/>
      <w:lvlJc w:val="left"/>
      <w:pPr>
        <w:ind w:left="2024" w:hanging="72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
    <w:nsid w:val="56937CFA"/>
    <w:multiLevelType w:val="hybridMultilevel"/>
    <w:tmpl w:val="CEA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D4"/>
    <w:rsid w:val="00137FD4"/>
    <w:rsid w:val="00226E6E"/>
    <w:rsid w:val="00645A95"/>
    <w:rsid w:val="006A2AD1"/>
    <w:rsid w:val="008E0090"/>
    <w:rsid w:val="009605BD"/>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D4"/>
    <w:pPr>
      <w:spacing w:after="200" w:line="276" w:lineRule="auto"/>
    </w:pPr>
    <w:rPr>
      <w:rFonts w:eastAsiaTheme="minorHAnsi"/>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D4"/>
    <w:pPr>
      <w:ind w:left="720"/>
      <w:contextualSpacing/>
    </w:pPr>
  </w:style>
  <w:style w:type="paragraph" w:styleId="FootnoteText">
    <w:name w:val="footnote text"/>
    <w:basedOn w:val="Normal"/>
    <w:link w:val="FootnoteTextChar"/>
    <w:uiPriority w:val="99"/>
    <w:unhideWhenUsed/>
    <w:rsid w:val="00137FD4"/>
    <w:pPr>
      <w:spacing w:after="0" w:line="240" w:lineRule="auto"/>
    </w:pPr>
    <w:rPr>
      <w:sz w:val="24"/>
      <w:szCs w:val="24"/>
    </w:rPr>
  </w:style>
  <w:style w:type="character" w:customStyle="1" w:styleId="FootnoteTextChar">
    <w:name w:val="Footnote Text Char"/>
    <w:basedOn w:val="DefaultParagraphFont"/>
    <w:link w:val="FootnoteText"/>
    <w:uiPriority w:val="99"/>
    <w:rsid w:val="00137FD4"/>
    <w:rPr>
      <w:rFonts w:eastAsiaTheme="minorHAnsi"/>
      <w:lang w:val="sv-SE"/>
    </w:rPr>
  </w:style>
  <w:style w:type="character" w:styleId="FootnoteReference">
    <w:name w:val="footnote reference"/>
    <w:basedOn w:val="DefaultParagraphFont"/>
    <w:uiPriority w:val="99"/>
    <w:unhideWhenUsed/>
    <w:rsid w:val="00137FD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FD4"/>
    <w:pPr>
      <w:spacing w:after="200" w:line="276" w:lineRule="auto"/>
    </w:pPr>
    <w:rPr>
      <w:rFonts w:eastAsiaTheme="minorHAnsi"/>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D4"/>
    <w:pPr>
      <w:ind w:left="720"/>
      <w:contextualSpacing/>
    </w:pPr>
  </w:style>
  <w:style w:type="paragraph" w:styleId="FootnoteText">
    <w:name w:val="footnote text"/>
    <w:basedOn w:val="Normal"/>
    <w:link w:val="FootnoteTextChar"/>
    <w:uiPriority w:val="99"/>
    <w:unhideWhenUsed/>
    <w:rsid w:val="00137FD4"/>
    <w:pPr>
      <w:spacing w:after="0" w:line="240" w:lineRule="auto"/>
    </w:pPr>
    <w:rPr>
      <w:sz w:val="24"/>
      <w:szCs w:val="24"/>
    </w:rPr>
  </w:style>
  <w:style w:type="character" w:customStyle="1" w:styleId="FootnoteTextChar">
    <w:name w:val="Footnote Text Char"/>
    <w:basedOn w:val="DefaultParagraphFont"/>
    <w:link w:val="FootnoteText"/>
    <w:uiPriority w:val="99"/>
    <w:rsid w:val="00137FD4"/>
    <w:rPr>
      <w:rFonts w:eastAsiaTheme="minorHAnsi"/>
      <w:lang w:val="sv-SE"/>
    </w:rPr>
  </w:style>
  <w:style w:type="character" w:styleId="FootnoteReference">
    <w:name w:val="footnote reference"/>
    <w:basedOn w:val="DefaultParagraphFont"/>
    <w:uiPriority w:val="99"/>
    <w:unhideWhenUsed/>
    <w:rsid w:val="00137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512</Words>
  <Characters>2920</Characters>
  <Application>Microsoft Macintosh Word</Application>
  <DocSecurity>0</DocSecurity>
  <Lines>24</Lines>
  <Paragraphs>6</Paragraphs>
  <ScaleCrop>false</ScaleCrop>
  <Company>ICANN</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2015-03-03T19:28:00Z</dcterms:created>
  <dcterms:modified xsi:type="dcterms:W3CDTF">2015-03-03T19:28:00Z</dcterms:modified>
</cp:coreProperties>
</file>