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3A5" w:rsidRPr="000B0B36" w:rsidRDefault="004C23A5">
      <w:pPr>
        <w:rPr>
          <w:b/>
          <w:sz w:val="24"/>
          <w:szCs w:val="24"/>
        </w:rPr>
      </w:pPr>
      <w:r>
        <w:rPr>
          <w:b/>
          <w:sz w:val="24"/>
          <w:szCs w:val="24"/>
        </w:rPr>
        <w:t xml:space="preserve">RESULT OF </w:t>
      </w:r>
      <w:r w:rsidRPr="000B0B36">
        <w:rPr>
          <w:b/>
          <w:sz w:val="24"/>
          <w:szCs w:val="24"/>
        </w:rPr>
        <w:t>CONSENSUS CALL ON FOUR POLICY RECOMMENDATIONS &amp; SIX ADDITIONAL OPTIONS FOR A POSSIBLE RECOMMENDATION FIVE</w:t>
      </w:r>
    </w:p>
    <w:p w:rsidR="004C23A5" w:rsidRPr="000B0B36" w:rsidRDefault="004C23A5" w:rsidP="0087232A">
      <w:pPr>
        <w:rPr>
          <w:b/>
          <w:sz w:val="24"/>
          <w:szCs w:val="24"/>
        </w:rPr>
      </w:pPr>
      <w:r>
        <w:rPr>
          <w:b/>
          <w:sz w:val="24"/>
          <w:szCs w:val="24"/>
        </w:rPr>
        <w:t>Summarized by Petter Rindforth (June 9, 2018</w:t>
      </w:r>
      <w:r w:rsidRPr="000B0B36">
        <w:rPr>
          <w:b/>
          <w:sz w:val="24"/>
          <w:szCs w:val="24"/>
        </w:rPr>
        <w:t>)</w:t>
      </w:r>
    </w:p>
    <w:p w:rsidR="004C23A5" w:rsidRPr="000B0B36" w:rsidRDefault="004C23A5">
      <w:pPr>
        <w:rPr>
          <w:sz w:val="24"/>
          <w:szCs w:val="24"/>
        </w:rPr>
      </w:pPr>
    </w:p>
    <w:p w:rsidR="004C23A5" w:rsidRPr="000B0B36" w:rsidRDefault="004C23A5" w:rsidP="0087232A">
      <w:pPr>
        <w:rPr>
          <w:sz w:val="24"/>
          <w:szCs w:val="24"/>
        </w:rPr>
      </w:pPr>
      <w:r w:rsidRPr="000B0B36">
        <w:rPr>
          <w:sz w:val="24"/>
          <w:szCs w:val="24"/>
        </w:rPr>
        <w:t>RECOMMENDATIONS FOR WHICH TEXT HAS BEEN AGREED OR DISCUSSED:</w:t>
      </w:r>
    </w:p>
    <w:p w:rsidR="004C23A5" w:rsidRPr="000B0B36" w:rsidRDefault="004C23A5">
      <w:pPr>
        <w:rPr>
          <w:sz w:val="24"/>
          <w:szCs w:val="24"/>
        </w:rPr>
      </w:pPr>
    </w:p>
    <w:p w:rsidR="004C23A5" w:rsidRPr="00DC7EB7" w:rsidRDefault="004C23A5" w:rsidP="0078646C">
      <w:pPr>
        <w:rPr>
          <w:sz w:val="24"/>
          <w:szCs w:val="24"/>
        </w:rPr>
      </w:pPr>
      <w:r w:rsidRPr="00DC7EB7">
        <w:rPr>
          <w:sz w:val="24"/>
          <w:szCs w:val="24"/>
        </w:rPr>
        <w:t xml:space="preserve">1. No changes to the UDRP and URS are to be made, and no specific new process created, for INGOs (including the Red Cross movement and the International Olympic Committee). </w:t>
      </w:r>
    </w:p>
    <w:p w:rsidR="004C23A5" w:rsidRDefault="004C23A5">
      <w:pPr>
        <w:rPr>
          <w:color w:val="FF0000"/>
          <w:sz w:val="24"/>
          <w:szCs w:val="24"/>
        </w:rPr>
      </w:pPr>
    </w:p>
    <w:p w:rsidR="004C23A5" w:rsidRDefault="004C23A5" w:rsidP="00DC7EB7">
      <w:pPr>
        <w:rPr>
          <w:color w:val="FF0000"/>
          <w:sz w:val="24"/>
          <w:szCs w:val="24"/>
        </w:rPr>
      </w:pPr>
      <w:r w:rsidRPr="00DC7EB7">
        <w:rPr>
          <w:color w:val="FF0000"/>
          <w:sz w:val="24"/>
          <w:szCs w:val="24"/>
        </w:rPr>
        <w:t xml:space="preserve">Consensus result: </w:t>
      </w:r>
      <w:r w:rsidRPr="00DC7EB7">
        <w:rPr>
          <w:b/>
          <w:bCs/>
          <w:sz w:val="24"/>
          <w:szCs w:val="24"/>
          <w:lang w:val="en-GB"/>
        </w:rPr>
        <w:t>Full consensus</w:t>
      </w:r>
    </w:p>
    <w:p w:rsidR="004C23A5" w:rsidRPr="00DC7EB7" w:rsidRDefault="004C23A5">
      <w:pPr>
        <w:rPr>
          <w:color w:val="FF0000"/>
          <w:sz w:val="24"/>
          <w:szCs w:val="24"/>
        </w:rPr>
      </w:pPr>
      <w:r w:rsidRPr="00DC7EB7">
        <w:rPr>
          <w:color w:val="FF0000"/>
          <w:sz w:val="24"/>
          <w:szCs w:val="24"/>
        </w:rPr>
        <w:t>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pPr>
        <w:rPr>
          <w:color w:val="FF0000"/>
          <w:sz w:val="24"/>
          <w:szCs w:val="24"/>
        </w:rPr>
      </w:pPr>
      <w:r w:rsidRPr="00DC7EB7">
        <w:rPr>
          <w:rFonts w:cs="Arial"/>
          <w:color w:val="333333"/>
          <w:sz w:val="24"/>
          <w:szCs w:val="24"/>
          <w:shd w:val="clear" w:color="auto" w:fill="FFFFFF"/>
        </w:rPr>
        <w:t>Crystal Ondo</w:t>
      </w:r>
    </w:p>
    <w:p w:rsidR="004C23A5" w:rsidRPr="00DC7EB7" w:rsidRDefault="004C23A5">
      <w:pPr>
        <w:rPr>
          <w:sz w:val="24"/>
          <w:szCs w:val="24"/>
        </w:rPr>
      </w:pPr>
      <w:r w:rsidRPr="00DC7EB7">
        <w:rPr>
          <w:sz w:val="24"/>
          <w:szCs w:val="24"/>
        </w:rPr>
        <w:t>Petter Rindforth</w:t>
      </w:r>
    </w:p>
    <w:p w:rsidR="004C23A5" w:rsidRPr="00DC7EB7" w:rsidRDefault="004C23A5" w:rsidP="00985D53">
      <w:pPr>
        <w:rPr>
          <w:rFonts w:cs="Arial"/>
          <w:sz w:val="24"/>
          <w:szCs w:val="24"/>
        </w:rPr>
      </w:pPr>
      <w:r w:rsidRPr="00DC7EB7">
        <w:rPr>
          <w:rFonts w:cs="Arial"/>
          <w:sz w:val="24"/>
          <w:szCs w:val="24"/>
        </w:rPr>
        <w:t>Philip S. Corwin</w:t>
      </w:r>
    </w:p>
    <w:p w:rsidR="004C23A5" w:rsidRPr="00DC7EB7" w:rsidRDefault="004C23A5" w:rsidP="00DC7EB7">
      <w:pPr>
        <w:rPr>
          <w:sz w:val="24"/>
          <w:szCs w:val="24"/>
          <w:shd w:val="clear" w:color="auto" w:fill="FFFFFF"/>
        </w:rPr>
      </w:pPr>
      <w:r w:rsidRPr="00DC7EB7">
        <w:rPr>
          <w:sz w:val="24"/>
          <w:szCs w:val="24"/>
          <w:shd w:val="clear" w:color="auto" w:fill="FFFFFF"/>
        </w:rPr>
        <w:t>George Kirikos</w:t>
      </w:r>
    </w:p>
    <w:p w:rsidR="004C23A5" w:rsidRPr="00DC7EB7" w:rsidRDefault="004C23A5" w:rsidP="00985D53">
      <w:pPr>
        <w:rPr>
          <w:color w:val="FF0000"/>
          <w:sz w:val="24"/>
          <w:szCs w:val="24"/>
        </w:rPr>
      </w:pPr>
      <w:r w:rsidRPr="00DC7EB7">
        <w:rPr>
          <w:color w:val="FF0000"/>
          <w:sz w:val="24"/>
          <w:szCs w:val="24"/>
        </w:rPr>
        <w:t>Do not support:</w:t>
      </w:r>
      <w:r>
        <w:rPr>
          <w:color w:val="FF0000"/>
          <w:sz w:val="24"/>
          <w:szCs w:val="24"/>
        </w:rPr>
        <w:t xml:space="preserve"> 0</w:t>
      </w:r>
    </w:p>
    <w:p w:rsidR="004C23A5" w:rsidRPr="00DC7EB7" w:rsidRDefault="004C23A5">
      <w:pPr>
        <w:rPr>
          <w:color w:val="FF0000"/>
          <w:sz w:val="24"/>
          <w:szCs w:val="24"/>
        </w:rPr>
      </w:pPr>
    </w:p>
    <w:p w:rsidR="004C23A5" w:rsidRPr="00DC7EB7" w:rsidRDefault="004C23A5" w:rsidP="0087232A">
      <w:pPr>
        <w:rPr>
          <w:sz w:val="24"/>
          <w:szCs w:val="24"/>
        </w:rPr>
      </w:pPr>
      <w:r w:rsidRPr="00DC7EB7">
        <w:rPr>
          <w:sz w:val="24"/>
          <w:szCs w:val="24"/>
        </w:rPr>
        <w:t>2. The Working Group notes that an IGO may seek to demonstrate that it has the requisite standing to file a complaint under the UDRP or URS by showing that it has complied with the requisite communication and notification procedure in accordance with Article 6</w:t>
      </w:r>
      <w:r w:rsidRPr="00DC7EB7">
        <w:rPr>
          <w:i/>
          <w:sz w:val="24"/>
          <w:szCs w:val="24"/>
        </w:rPr>
        <w:t>ter</w:t>
      </w:r>
      <w:r w:rsidRPr="00DC7EB7">
        <w:rPr>
          <w:sz w:val="24"/>
          <w:szCs w:val="24"/>
        </w:rPr>
        <w:t xml:space="preserve"> of the Paris Convention for the Protection of Industrial Property. An IGO may consider this to be an option where it does not have rights in a trademark or service mark but believes it has rights for which it must adduce factual evidence to show that it nevertheless has substantive legal rights in the name and/or acronym in question. In this regard, the Working Group recommends that specific Policy Guidance on this topic be issued by ICANN to clarify the following points: </w:t>
      </w:r>
    </w:p>
    <w:p w:rsidR="004C23A5" w:rsidRPr="00DC7EB7" w:rsidRDefault="004C23A5" w:rsidP="0078646C">
      <w:pPr>
        <w:ind w:left="720"/>
        <w:rPr>
          <w:sz w:val="24"/>
          <w:szCs w:val="24"/>
        </w:rPr>
      </w:pPr>
      <w:r w:rsidRPr="00DC7EB7">
        <w:rPr>
          <w:sz w:val="24"/>
          <w:szCs w:val="24"/>
        </w:rPr>
        <w:t xml:space="preserve">(a) this alternative mechanism for standing is not needed in a situation where an IGO already holds trademark rights in its name and/or acronym, as the IGO would in such a case proceed in the same way as a non-IGO trademark owner; </w:t>
      </w:r>
    </w:p>
    <w:p w:rsidR="004C23A5" w:rsidRPr="00DC7EB7" w:rsidRDefault="004C23A5" w:rsidP="0078646C">
      <w:pPr>
        <w:ind w:left="720"/>
        <w:rPr>
          <w:sz w:val="24"/>
          <w:szCs w:val="24"/>
        </w:rPr>
      </w:pPr>
      <w:r w:rsidRPr="00DC7EB7">
        <w:rPr>
          <w:sz w:val="24"/>
          <w:szCs w:val="24"/>
        </w:rPr>
        <w:t>(b) whether or not compliance with Article 6</w:t>
      </w:r>
      <w:r w:rsidRPr="00DC7EB7">
        <w:rPr>
          <w:i/>
          <w:sz w:val="24"/>
          <w:szCs w:val="24"/>
        </w:rPr>
        <w:t>ter</w:t>
      </w:r>
      <w:r w:rsidRPr="00DC7EB7">
        <w:rPr>
          <w:sz w:val="24"/>
          <w:szCs w:val="24"/>
        </w:rPr>
        <w:t xml:space="preserve"> will be considered determinative of standing is a decision to be made by the UDRP or URS panelist(s) based on the facts of each case; and</w:t>
      </w:r>
    </w:p>
    <w:p w:rsidR="004C23A5" w:rsidRPr="00DC7EB7" w:rsidRDefault="004C23A5" w:rsidP="0078646C">
      <w:pPr>
        <w:ind w:left="720"/>
        <w:rPr>
          <w:sz w:val="24"/>
          <w:szCs w:val="24"/>
        </w:rPr>
      </w:pPr>
      <w:r w:rsidRPr="00DC7EB7">
        <w:rPr>
          <w:sz w:val="24"/>
          <w:szCs w:val="24"/>
        </w:rPr>
        <w:t>(c) the possibility that an IGO may seek to rely on its compliance with Article 6</w:t>
      </w:r>
      <w:r w:rsidRPr="00DC7EB7">
        <w:rPr>
          <w:i/>
          <w:sz w:val="24"/>
          <w:szCs w:val="24"/>
        </w:rPr>
        <w:t>ter</w:t>
      </w:r>
      <w:r w:rsidRPr="00DC7EB7">
        <w:rPr>
          <w:sz w:val="24"/>
          <w:szCs w:val="24"/>
        </w:rPr>
        <w:t xml:space="preserve"> to demonstrate standing </w:t>
      </w:r>
      <w:r w:rsidRPr="00DC7EB7">
        <w:rPr>
          <w:bCs/>
          <w:sz w:val="24"/>
          <w:szCs w:val="24"/>
        </w:rPr>
        <w:t>should not modify or affect any of the existing grounds which UDRP and/or URS panelists have previously found sufficient for IGO standing (e.g. based on statutes and treaties)</w:t>
      </w:r>
      <w:r w:rsidRPr="00DC7EB7">
        <w:rPr>
          <w:sz w:val="24"/>
          <w:szCs w:val="24"/>
        </w:rPr>
        <w:t>.</w:t>
      </w:r>
    </w:p>
    <w:p w:rsidR="004C23A5" w:rsidRDefault="004C23A5" w:rsidP="0087232A">
      <w:pPr>
        <w:rPr>
          <w:color w:val="FF0000"/>
          <w:sz w:val="24"/>
          <w:szCs w:val="24"/>
        </w:rPr>
      </w:pPr>
    </w:p>
    <w:p w:rsidR="004C23A5" w:rsidRPr="00DC7EB7" w:rsidRDefault="004C23A5" w:rsidP="00DC7EB7">
      <w:pPr>
        <w:rPr>
          <w:color w:val="FF0000"/>
          <w:sz w:val="24"/>
          <w:szCs w:val="24"/>
        </w:rPr>
      </w:pPr>
      <w:r w:rsidRPr="00DC7EB7">
        <w:rPr>
          <w:color w:val="FF0000"/>
          <w:sz w:val="24"/>
          <w:szCs w:val="24"/>
        </w:rPr>
        <w:t xml:space="preserve">Consensus result: </w:t>
      </w:r>
      <w:r w:rsidRPr="00DC7EB7">
        <w:rPr>
          <w:b/>
          <w:bCs/>
          <w:sz w:val="24"/>
          <w:szCs w:val="24"/>
          <w:lang w:val="en-GB"/>
        </w:rPr>
        <w:t>Divergence (?)</w:t>
      </w:r>
    </w:p>
    <w:p w:rsidR="004C23A5" w:rsidRPr="00DC7EB7" w:rsidRDefault="004C23A5">
      <w:pPr>
        <w:rPr>
          <w:color w:val="FF0000"/>
          <w:sz w:val="24"/>
          <w:szCs w:val="24"/>
          <w:lang w:val="en-GB" w:eastAsia="sv-SE"/>
        </w:rPr>
      </w:pPr>
      <w:r w:rsidRPr="00DC7EB7">
        <w:rPr>
          <w:color w:val="FF0000"/>
          <w:sz w:val="24"/>
          <w:szCs w:val="24"/>
          <w:lang w:val="en-GB" w:eastAsia="sv-SE"/>
        </w:rPr>
        <w:t>Support:</w:t>
      </w:r>
    </w:p>
    <w:p w:rsidR="004C23A5" w:rsidRPr="00DC7EB7" w:rsidRDefault="004C23A5" w:rsidP="00985D53">
      <w:pPr>
        <w:rPr>
          <w:sz w:val="24"/>
          <w:szCs w:val="24"/>
        </w:rPr>
      </w:pPr>
      <w:r w:rsidRPr="00DC7EB7">
        <w:rPr>
          <w:sz w:val="24"/>
          <w:szCs w:val="24"/>
        </w:rPr>
        <w:t>Petter Rindforth</w:t>
      </w:r>
    </w:p>
    <w:p w:rsidR="004C23A5" w:rsidRPr="00DC7EB7" w:rsidRDefault="004C23A5" w:rsidP="00DC7EB7">
      <w:pPr>
        <w:rPr>
          <w:color w:val="FF0000"/>
          <w:sz w:val="24"/>
          <w:szCs w:val="24"/>
        </w:rPr>
      </w:pPr>
      <w:r w:rsidRPr="00DC7EB7">
        <w:rPr>
          <w:rFonts w:cs="Arial"/>
          <w:sz w:val="24"/>
          <w:szCs w:val="24"/>
        </w:rPr>
        <w:t>Philip S. Corwin</w:t>
      </w:r>
    </w:p>
    <w:p w:rsidR="004C23A5" w:rsidRPr="00DC7EB7" w:rsidRDefault="004C23A5" w:rsidP="00985D53">
      <w:pPr>
        <w:rPr>
          <w:color w:val="FF0000"/>
          <w:sz w:val="24"/>
          <w:szCs w:val="24"/>
        </w:rPr>
      </w:pPr>
      <w:r w:rsidRPr="00DC7EB7">
        <w:rPr>
          <w:color w:val="FF0000"/>
          <w:sz w:val="24"/>
          <w:szCs w:val="24"/>
        </w:rPr>
        <w:t>Do not support:</w:t>
      </w:r>
    </w:p>
    <w:p w:rsidR="004C23A5" w:rsidRPr="00DC7EB7" w:rsidRDefault="004C23A5" w:rsidP="001954F4">
      <w:pPr>
        <w:rPr>
          <w:rFonts w:cs="Arial"/>
          <w:sz w:val="24"/>
          <w:szCs w:val="24"/>
        </w:rPr>
      </w:pPr>
      <w:r w:rsidRPr="00DC7EB7">
        <w:rPr>
          <w:rFonts w:cs="Arial"/>
          <w:sz w:val="24"/>
          <w:szCs w:val="24"/>
        </w:rPr>
        <w:t>Paul Tattersfield</w:t>
      </w:r>
    </w:p>
    <w:p w:rsidR="004C23A5" w:rsidRPr="00DC7EB7" w:rsidRDefault="004C23A5" w:rsidP="001954F4">
      <w:pPr>
        <w:rPr>
          <w:sz w:val="24"/>
          <w:szCs w:val="24"/>
          <w:shd w:val="clear" w:color="auto" w:fill="FFFFFF"/>
        </w:rPr>
      </w:pPr>
      <w:r w:rsidRPr="00DC7EB7">
        <w:rPr>
          <w:sz w:val="24"/>
          <w:szCs w:val="24"/>
          <w:shd w:val="clear" w:color="auto" w:fill="FFFFFF"/>
        </w:rPr>
        <w:t>George Kirikos</w:t>
      </w:r>
    </w:p>
    <w:p w:rsidR="004C23A5" w:rsidRPr="00DC7EB7" w:rsidRDefault="004C23A5">
      <w:pPr>
        <w:rPr>
          <w:sz w:val="24"/>
          <w:szCs w:val="24"/>
        </w:rPr>
      </w:pPr>
    </w:p>
    <w:p w:rsidR="004C23A5" w:rsidRPr="00DC7EB7" w:rsidRDefault="004C23A5">
      <w:pPr>
        <w:rPr>
          <w:sz w:val="24"/>
          <w:szCs w:val="24"/>
        </w:rPr>
      </w:pPr>
    </w:p>
    <w:p w:rsidR="004C23A5" w:rsidRPr="00DC7EB7" w:rsidRDefault="004C23A5">
      <w:pPr>
        <w:rPr>
          <w:sz w:val="24"/>
          <w:szCs w:val="24"/>
        </w:rPr>
      </w:pPr>
      <w:r w:rsidRPr="00DC7EB7">
        <w:rPr>
          <w:sz w:val="24"/>
          <w:szCs w:val="24"/>
        </w:rPr>
        <w:t>3. ICANN Organization shall create and issue Policy Guidance outlining the various procedural filing options available to IGOs, e.g. they have the ability to elect to have a complaint filed under the UDRP and/or URS on their behalf by an assignee, agent or licensee, such that any claim of jurisdictional immunity made by an IGO in respect of a particular jurisdiction will be determined by the applicable laws of that jurisdiction. In addition, ICANN Organization shall ensure that this Policy Guidance document is brought to the notice of the Governmental Advisory Committee (GAC) for its and its members’ and observers’ information and published along with the procedures and rules applicable to the UDRP and URS on the ICANN website.</w:t>
      </w:r>
    </w:p>
    <w:p w:rsidR="004C23A5" w:rsidRDefault="004C23A5" w:rsidP="0087232A">
      <w:pPr>
        <w:rPr>
          <w:color w:val="FF0000"/>
          <w:sz w:val="24"/>
          <w:szCs w:val="24"/>
        </w:rPr>
      </w:pPr>
    </w:p>
    <w:p w:rsidR="004C23A5" w:rsidRPr="00DC7EB7" w:rsidRDefault="004C23A5" w:rsidP="00DC7EB7">
      <w:pPr>
        <w:rPr>
          <w:color w:val="FF0000"/>
          <w:sz w:val="24"/>
          <w:szCs w:val="24"/>
        </w:rPr>
      </w:pPr>
      <w:r w:rsidRPr="00DC7EB7">
        <w:rPr>
          <w:color w:val="FF0000"/>
          <w:sz w:val="24"/>
          <w:szCs w:val="24"/>
        </w:rPr>
        <w:t>Consensus result:</w:t>
      </w:r>
      <w:r>
        <w:rPr>
          <w:color w:val="FF0000"/>
          <w:sz w:val="24"/>
          <w:szCs w:val="24"/>
        </w:rPr>
        <w:t xml:space="preserve"> </w:t>
      </w:r>
      <w:r w:rsidRPr="00DC7EB7">
        <w:rPr>
          <w:b/>
          <w:bCs/>
          <w:sz w:val="24"/>
          <w:szCs w:val="24"/>
          <w:lang w:val="en-GB"/>
        </w:rPr>
        <w:t>Full consensus</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pPr>
        <w:rPr>
          <w:sz w:val="24"/>
          <w:szCs w:val="24"/>
        </w:rPr>
      </w:pPr>
      <w:r w:rsidRPr="00DC7EB7">
        <w:rPr>
          <w:sz w:val="24"/>
          <w:szCs w:val="24"/>
        </w:rPr>
        <w:t>Petter Rindforth</w:t>
      </w:r>
    </w:p>
    <w:p w:rsidR="004C23A5" w:rsidRPr="00DC7EB7" w:rsidRDefault="004C23A5" w:rsidP="001954F4">
      <w:pPr>
        <w:rPr>
          <w:color w:val="FF0000"/>
          <w:sz w:val="24"/>
          <w:szCs w:val="24"/>
        </w:rPr>
      </w:pPr>
      <w:r w:rsidRPr="00DC7EB7">
        <w:rPr>
          <w:rFonts w:cs="Arial"/>
          <w:sz w:val="24"/>
          <w:szCs w:val="24"/>
        </w:rPr>
        <w:t>Philip S. Corwin</w:t>
      </w:r>
    </w:p>
    <w:p w:rsidR="004C23A5" w:rsidRPr="001D693B" w:rsidRDefault="004C23A5" w:rsidP="00DC7EB7">
      <w:pPr>
        <w:rPr>
          <w:sz w:val="24"/>
          <w:szCs w:val="24"/>
          <w:shd w:val="clear" w:color="auto" w:fill="FFFFFF"/>
        </w:rPr>
      </w:pPr>
      <w:r w:rsidRPr="001D693B">
        <w:rPr>
          <w:sz w:val="24"/>
          <w:szCs w:val="24"/>
          <w:shd w:val="clear" w:color="auto" w:fill="FFFFFF"/>
        </w:rPr>
        <w:t>George Kirikos</w:t>
      </w:r>
    </w:p>
    <w:p w:rsidR="004C23A5" w:rsidRPr="00DC7EB7" w:rsidRDefault="004C23A5" w:rsidP="00985D53">
      <w:pPr>
        <w:rPr>
          <w:color w:val="FF0000"/>
          <w:sz w:val="24"/>
          <w:szCs w:val="24"/>
        </w:rPr>
      </w:pPr>
      <w:r w:rsidRPr="00DC7EB7">
        <w:rPr>
          <w:color w:val="FF0000"/>
          <w:sz w:val="24"/>
          <w:szCs w:val="24"/>
        </w:rPr>
        <w:t>Do not support:</w:t>
      </w:r>
      <w:r>
        <w:rPr>
          <w:color w:val="FF0000"/>
          <w:sz w:val="24"/>
          <w:szCs w:val="24"/>
        </w:rPr>
        <w:t xml:space="preserve"> 0</w:t>
      </w:r>
    </w:p>
    <w:p w:rsidR="004C23A5" w:rsidRPr="00DC7EB7" w:rsidRDefault="004C23A5">
      <w:pPr>
        <w:rPr>
          <w:sz w:val="24"/>
          <w:szCs w:val="24"/>
        </w:rPr>
      </w:pPr>
    </w:p>
    <w:p w:rsidR="004C23A5" w:rsidRPr="00DC7EB7" w:rsidRDefault="004C23A5" w:rsidP="0087232A">
      <w:pPr>
        <w:rPr>
          <w:sz w:val="24"/>
          <w:szCs w:val="24"/>
        </w:rPr>
      </w:pPr>
      <w:r w:rsidRPr="00DC7EB7">
        <w:rPr>
          <w:sz w:val="24"/>
          <w:szCs w:val="24"/>
        </w:rPr>
        <w:t>4. In accordance with GAC advice concerning access to curative rights processes for IGOs as well as the Charter language requiring the Working Group to consider “The need to address the issue of cost to IGOs and INGOs to use curative processes”, and in recognition that this Working Group has no authority to obligate the expenditure of ICANN funds,  the Working Group recognizes that the feasibility of providing IGOs with access to the UDRP and URS at no or nominal cost to the IGOs is one that must be addressed directly through discussions between the ICANN Board with the GAC and IGOs, while further noting that many Working Group members believe that a respondent should also be eligible to receive financial support for its defense in a case where ICANN has subsidized the complainant.</w:t>
      </w:r>
    </w:p>
    <w:p w:rsidR="004C23A5" w:rsidRDefault="004C23A5" w:rsidP="0087232A">
      <w:pPr>
        <w:rPr>
          <w:color w:val="FF0000"/>
          <w:sz w:val="24"/>
          <w:szCs w:val="24"/>
        </w:rPr>
      </w:pPr>
    </w:p>
    <w:p w:rsidR="004C23A5" w:rsidRPr="00DC7EB7" w:rsidRDefault="004C23A5" w:rsidP="00DC7EB7">
      <w:pPr>
        <w:rPr>
          <w:color w:val="FF0000"/>
          <w:sz w:val="24"/>
          <w:szCs w:val="24"/>
        </w:rPr>
      </w:pPr>
      <w:r w:rsidRPr="00DC7EB7">
        <w:rPr>
          <w:color w:val="FF0000"/>
          <w:sz w:val="24"/>
          <w:szCs w:val="24"/>
        </w:rPr>
        <w:t xml:space="preserve">Consensus result: </w:t>
      </w:r>
      <w:r w:rsidRPr="00DC7EB7">
        <w:rPr>
          <w:b/>
          <w:bCs/>
          <w:sz w:val="24"/>
          <w:szCs w:val="24"/>
          <w:lang w:val="en-GB"/>
        </w:rPr>
        <w:t>Consensus</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985D53">
      <w:pPr>
        <w:rPr>
          <w:sz w:val="24"/>
          <w:szCs w:val="24"/>
        </w:rPr>
      </w:pPr>
      <w:r w:rsidRPr="00DC7EB7">
        <w:rPr>
          <w:sz w:val="24"/>
          <w:szCs w:val="24"/>
        </w:rPr>
        <w:t>Petter Rindforth</w:t>
      </w:r>
    </w:p>
    <w:p w:rsidR="004C23A5" w:rsidRPr="00DC7EB7" w:rsidRDefault="004C23A5" w:rsidP="00DC7EB7">
      <w:pPr>
        <w:rPr>
          <w:color w:val="FF0000"/>
          <w:sz w:val="24"/>
          <w:szCs w:val="24"/>
        </w:rPr>
      </w:pPr>
      <w:r w:rsidRPr="00DC7EB7">
        <w:rPr>
          <w:rFonts w:cs="Arial"/>
          <w:sz w:val="24"/>
          <w:szCs w:val="24"/>
        </w:rPr>
        <w:t>Philip S. Corwin</w:t>
      </w:r>
    </w:p>
    <w:p w:rsidR="004C23A5" w:rsidRPr="00DC7EB7" w:rsidRDefault="004C23A5" w:rsidP="00985D53">
      <w:pPr>
        <w:rPr>
          <w:color w:val="FF0000"/>
          <w:sz w:val="24"/>
          <w:szCs w:val="24"/>
        </w:rPr>
      </w:pPr>
      <w:r w:rsidRPr="00DC7EB7">
        <w:rPr>
          <w:color w:val="FF0000"/>
          <w:sz w:val="24"/>
          <w:szCs w:val="24"/>
        </w:rPr>
        <w:t>Do not support:</w:t>
      </w:r>
    </w:p>
    <w:p w:rsidR="004C23A5" w:rsidRPr="00DC7EB7" w:rsidRDefault="004C23A5" w:rsidP="001954F4">
      <w:pPr>
        <w:rPr>
          <w:color w:val="333333"/>
          <w:sz w:val="24"/>
          <w:szCs w:val="24"/>
          <w:shd w:val="clear" w:color="auto" w:fill="FFFFFF"/>
        </w:rPr>
      </w:pPr>
      <w:r w:rsidRPr="00DC7EB7">
        <w:rPr>
          <w:color w:val="333333"/>
          <w:sz w:val="24"/>
          <w:szCs w:val="24"/>
          <w:shd w:val="clear" w:color="auto" w:fill="FFFFFF"/>
        </w:rPr>
        <w:t>George Kirikos</w:t>
      </w:r>
    </w:p>
    <w:p w:rsidR="004C23A5" w:rsidRPr="00DC7EB7" w:rsidRDefault="004C23A5">
      <w:pPr>
        <w:rPr>
          <w:sz w:val="24"/>
          <w:szCs w:val="24"/>
        </w:rPr>
      </w:pPr>
    </w:p>
    <w:p w:rsidR="004C23A5" w:rsidRPr="00DC7EB7" w:rsidRDefault="004C23A5">
      <w:pPr>
        <w:rPr>
          <w:sz w:val="24"/>
          <w:szCs w:val="24"/>
        </w:rPr>
      </w:pPr>
    </w:p>
    <w:p w:rsidR="004C23A5" w:rsidRPr="00DC7EB7" w:rsidRDefault="004C23A5">
      <w:pPr>
        <w:rPr>
          <w:sz w:val="24"/>
          <w:szCs w:val="24"/>
        </w:rPr>
      </w:pPr>
      <w:r w:rsidRPr="00DC7EB7">
        <w:rPr>
          <w:sz w:val="24"/>
          <w:szCs w:val="24"/>
        </w:rPr>
        <w:t>SIX POLICY OPTIONS FOR A POSSIBLE RECOMMENDATION FIVE:</w:t>
      </w:r>
    </w:p>
    <w:p w:rsidR="004C23A5" w:rsidRPr="00DC7EB7" w:rsidRDefault="004C23A5">
      <w:pPr>
        <w:rPr>
          <w:sz w:val="24"/>
          <w:szCs w:val="24"/>
        </w:rPr>
      </w:pPr>
    </w:p>
    <w:p w:rsidR="004C23A5" w:rsidRPr="00DC7EB7" w:rsidRDefault="004C23A5" w:rsidP="0022167F">
      <w:pPr>
        <w:rPr>
          <w:sz w:val="24"/>
          <w:szCs w:val="24"/>
        </w:rPr>
      </w:pPr>
      <w:r w:rsidRPr="00DC7EB7">
        <w:rPr>
          <w:sz w:val="24"/>
          <w:szCs w:val="24"/>
        </w:rPr>
        <w:t>Option 1 (unchanged from the text presented for the October 2017 poll):</w:t>
      </w:r>
    </w:p>
    <w:p w:rsidR="004C23A5" w:rsidRPr="00DC7EB7" w:rsidRDefault="004C23A5" w:rsidP="0022167F">
      <w:pPr>
        <w:numPr>
          <w:ilvl w:val="0"/>
          <w:numId w:val="4"/>
        </w:numPr>
        <w:rPr>
          <w:i/>
          <w:sz w:val="24"/>
          <w:szCs w:val="24"/>
        </w:rPr>
      </w:pPr>
      <w:r w:rsidRPr="00DC7EB7">
        <w:rPr>
          <w:i/>
          <w:sz w:val="24"/>
          <w:szCs w:val="24"/>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vitiated (i.e. set aside).</w:t>
      </w:r>
    </w:p>
    <w:p w:rsidR="004C23A5" w:rsidRDefault="004C23A5" w:rsidP="00DC7EB7">
      <w:pPr>
        <w:rPr>
          <w:color w:val="FF0000"/>
          <w:sz w:val="24"/>
          <w:szCs w:val="24"/>
        </w:rPr>
      </w:pPr>
    </w:p>
    <w:p w:rsidR="004C23A5" w:rsidRPr="00DC7EB7" w:rsidRDefault="004C23A5" w:rsidP="00DC7EB7">
      <w:pPr>
        <w:rPr>
          <w:color w:val="FF0000"/>
          <w:sz w:val="24"/>
          <w:szCs w:val="24"/>
        </w:rPr>
      </w:pPr>
      <w:r w:rsidRPr="00DC7EB7">
        <w:rPr>
          <w:color w:val="FF0000"/>
          <w:sz w:val="24"/>
          <w:szCs w:val="24"/>
        </w:rPr>
        <w:t xml:space="preserve">Consensus result: </w:t>
      </w:r>
      <w:r w:rsidRPr="00DC7EB7">
        <w:rPr>
          <w:b/>
          <w:bCs/>
          <w:sz w:val="24"/>
          <w:szCs w:val="24"/>
          <w:lang w:val="en-GB"/>
        </w:rPr>
        <w:t>Consensus</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22167F">
      <w:pPr>
        <w:rPr>
          <w:rFonts w:cs="Arial"/>
          <w:sz w:val="24"/>
          <w:szCs w:val="24"/>
          <w:shd w:val="clear" w:color="auto" w:fill="FFFFFF"/>
        </w:rPr>
      </w:pPr>
      <w:r w:rsidRPr="00DC7EB7">
        <w:rPr>
          <w:rFonts w:cs="Arial"/>
          <w:sz w:val="24"/>
          <w:szCs w:val="24"/>
          <w:shd w:val="clear" w:color="auto" w:fill="FFFFFF"/>
        </w:rPr>
        <w:t>Crystal Ondo</w:t>
      </w:r>
    </w:p>
    <w:p w:rsidR="004C23A5" w:rsidRPr="00DC7EB7" w:rsidRDefault="004C23A5" w:rsidP="0022167F">
      <w:pPr>
        <w:rPr>
          <w:rFonts w:cs="Helvetica"/>
          <w:sz w:val="24"/>
          <w:szCs w:val="24"/>
          <w:shd w:val="clear" w:color="auto" w:fill="FFFFFF"/>
        </w:rPr>
      </w:pPr>
      <w:r w:rsidRPr="00DC7EB7">
        <w:rPr>
          <w:rFonts w:cs="Helvetica"/>
          <w:sz w:val="24"/>
          <w:szCs w:val="24"/>
          <w:shd w:val="clear" w:color="auto" w:fill="FFFFFF"/>
        </w:rPr>
        <w:t>Reg Levy</w:t>
      </w:r>
    </w:p>
    <w:p w:rsidR="004C23A5" w:rsidRPr="00DC7EB7" w:rsidRDefault="004C23A5" w:rsidP="00985D53">
      <w:pPr>
        <w:pStyle w:val="Heading1"/>
        <w:shd w:val="clear" w:color="auto" w:fill="FFFFFF"/>
        <w:spacing w:before="0" w:line="230" w:lineRule="atLeast"/>
        <w:rPr>
          <w:rFonts w:ascii="Calibri" w:hAnsi="Calibri"/>
          <w:color w:val="auto"/>
          <w:sz w:val="24"/>
          <w:szCs w:val="24"/>
        </w:rPr>
      </w:pPr>
      <w:r w:rsidRPr="00DC7EB7">
        <w:rPr>
          <w:rFonts w:ascii="Calibri" w:hAnsi="Calibri"/>
          <w:color w:val="auto"/>
          <w:sz w:val="24"/>
          <w:szCs w:val="24"/>
        </w:rPr>
        <w:t>Paul Keating</w:t>
      </w:r>
    </w:p>
    <w:p w:rsidR="004C23A5" w:rsidRPr="00DC7EB7" w:rsidRDefault="004C23A5" w:rsidP="0022167F">
      <w:pPr>
        <w:rPr>
          <w:sz w:val="24"/>
          <w:szCs w:val="24"/>
          <w:shd w:val="clear" w:color="auto" w:fill="FFFFFF"/>
        </w:rPr>
      </w:pPr>
      <w:r w:rsidRPr="00DC7EB7">
        <w:rPr>
          <w:sz w:val="24"/>
          <w:szCs w:val="24"/>
          <w:shd w:val="clear" w:color="auto" w:fill="FFFFFF"/>
        </w:rPr>
        <w:t>Zak Muscovitch</w:t>
      </w:r>
    </w:p>
    <w:p w:rsidR="004C23A5" w:rsidRPr="00DC7EB7" w:rsidRDefault="004C23A5" w:rsidP="00437C34">
      <w:pPr>
        <w:rPr>
          <w:i/>
          <w:sz w:val="24"/>
          <w:szCs w:val="24"/>
        </w:rPr>
      </w:pPr>
      <w:r w:rsidRPr="00DC7EB7">
        <w:rPr>
          <w:sz w:val="24"/>
          <w:szCs w:val="24"/>
          <w:shd w:val="clear" w:color="auto" w:fill="FFFFFF"/>
        </w:rPr>
        <w:t>Jay Chapman</w:t>
      </w:r>
    </w:p>
    <w:p w:rsidR="004C23A5" w:rsidRPr="00DC7EB7" w:rsidRDefault="004C23A5" w:rsidP="0022167F">
      <w:pPr>
        <w:rPr>
          <w:sz w:val="24"/>
          <w:szCs w:val="24"/>
          <w:shd w:val="clear" w:color="auto" w:fill="FFFFFF"/>
        </w:rPr>
      </w:pPr>
      <w:r w:rsidRPr="00DC7EB7">
        <w:rPr>
          <w:sz w:val="24"/>
          <w:szCs w:val="24"/>
          <w:shd w:val="clear" w:color="auto" w:fill="FFFFFF"/>
        </w:rPr>
        <w:t>Alexander Lerman</w:t>
      </w:r>
    </w:p>
    <w:p w:rsidR="004C23A5" w:rsidRPr="00DC7EB7" w:rsidRDefault="004C23A5" w:rsidP="001954F4">
      <w:pPr>
        <w:rPr>
          <w:sz w:val="24"/>
          <w:szCs w:val="24"/>
          <w:shd w:val="clear" w:color="auto" w:fill="FFFFFF"/>
        </w:rPr>
      </w:pPr>
      <w:r w:rsidRPr="00DC7EB7">
        <w:rPr>
          <w:sz w:val="24"/>
          <w:szCs w:val="24"/>
          <w:shd w:val="clear" w:color="auto" w:fill="FFFFFF"/>
        </w:rPr>
        <w:t>Nat Cohen</w:t>
      </w:r>
    </w:p>
    <w:p w:rsidR="004C23A5" w:rsidRPr="00DC7EB7" w:rsidRDefault="004C23A5" w:rsidP="001954F4">
      <w:pPr>
        <w:rPr>
          <w:sz w:val="24"/>
          <w:szCs w:val="24"/>
          <w:shd w:val="clear" w:color="auto" w:fill="FFFFFF"/>
        </w:rPr>
      </w:pPr>
      <w:r w:rsidRPr="00DC7EB7">
        <w:rPr>
          <w:sz w:val="24"/>
          <w:szCs w:val="24"/>
          <w:shd w:val="clear" w:color="auto" w:fill="FFFFFF"/>
        </w:rPr>
        <w:t>George Kirikos</w:t>
      </w:r>
    </w:p>
    <w:p w:rsidR="004C23A5" w:rsidRPr="00DC7EB7" w:rsidRDefault="004C23A5" w:rsidP="00DC7EB7">
      <w:pPr>
        <w:rPr>
          <w:sz w:val="24"/>
          <w:szCs w:val="24"/>
        </w:rPr>
      </w:pPr>
      <w:r w:rsidRPr="00DC7EB7">
        <w:rPr>
          <w:sz w:val="24"/>
          <w:szCs w:val="24"/>
        </w:rPr>
        <w:t>James Bikoff</w:t>
      </w:r>
    </w:p>
    <w:p w:rsidR="004C23A5" w:rsidRPr="00DC7EB7" w:rsidRDefault="004C23A5" w:rsidP="00985D53">
      <w:pPr>
        <w:rPr>
          <w:color w:val="FF0000"/>
          <w:sz w:val="24"/>
          <w:szCs w:val="24"/>
        </w:rPr>
      </w:pPr>
      <w:r w:rsidRPr="00DC7EB7">
        <w:rPr>
          <w:color w:val="FF0000"/>
          <w:sz w:val="24"/>
          <w:szCs w:val="24"/>
        </w:rPr>
        <w:t>Do not support:</w:t>
      </w:r>
    </w:p>
    <w:p w:rsidR="004C23A5" w:rsidRPr="00DC7EB7" w:rsidRDefault="004C23A5" w:rsidP="0022167F">
      <w:pPr>
        <w:rPr>
          <w:sz w:val="24"/>
          <w:szCs w:val="24"/>
        </w:rPr>
      </w:pPr>
      <w:r w:rsidRPr="00DC7EB7">
        <w:rPr>
          <w:sz w:val="24"/>
          <w:szCs w:val="24"/>
        </w:rPr>
        <w:t>Petter Rindforth</w:t>
      </w:r>
    </w:p>
    <w:p w:rsidR="004C23A5" w:rsidRPr="00DC7EB7" w:rsidRDefault="004C23A5" w:rsidP="001954F4">
      <w:pPr>
        <w:rPr>
          <w:color w:val="FF0000"/>
          <w:sz w:val="24"/>
          <w:szCs w:val="24"/>
        </w:rPr>
      </w:pPr>
      <w:r w:rsidRPr="00DC7EB7">
        <w:rPr>
          <w:rFonts w:cs="Arial"/>
          <w:sz w:val="24"/>
          <w:szCs w:val="24"/>
        </w:rPr>
        <w:t>Philip S. Corwin</w:t>
      </w:r>
    </w:p>
    <w:p w:rsidR="004C23A5" w:rsidRPr="00DC7EB7" w:rsidRDefault="004C23A5" w:rsidP="0022167F">
      <w:pPr>
        <w:rPr>
          <w:sz w:val="24"/>
          <w:szCs w:val="24"/>
        </w:rPr>
      </w:pPr>
    </w:p>
    <w:p w:rsidR="004C23A5" w:rsidRPr="00DC7EB7" w:rsidRDefault="004C23A5" w:rsidP="0022167F">
      <w:pPr>
        <w:rPr>
          <w:sz w:val="24"/>
          <w:szCs w:val="24"/>
        </w:rPr>
      </w:pPr>
      <w:r w:rsidRPr="00DC7EB7">
        <w:rPr>
          <w:sz w:val="24"/>
          <w:szCs w:val="24"/>
        </w:rPr>
        <w:t>Option 2 (unchanged from the text presented for the October 2017 poll):</w:t>
      </w:r>
    </w:p>
    <w:p w:rsidR="004C23A5" w:rsidRPr="00DC7EB7" w:rsidRDefault="004C23A5" w:rsidP="0022167F">
      <w:pPr>
        <w:numPr>
          <w:ilvl w:val="0"/>
          <w:numId w:val="4"/>
        </w:numPr>
        <w:rPr>
          <w:i/>
          <w:sz w:val="24"/>
          <w:szCs w:val="24"/>
        </w:rPr>
      </w:pPr>
      <w:r w:rsidRPr="00DC7EB7">
        <w:rPr>
          <w:i/>
          <w:sz w:val="24"/>
          <w:szCs w:val="24"/>
        </w:rPr>
        <w:t>In relation to domain names with a CREATION DATE before the (Policy Effective Date), then Option [1] applies. In relation to domain names with a CREATION DATE on or after the (Policy Effective Date), Option [3] shall apply. After five (5) years or 10 instances of Option [3] being utilized, whichever occurs first, ICANN and the various dispute resolution providers (including any who have administered arbitration proceedings under the new Option [3] will conduct a review to determine the impact, both positive and negative, as a result of “trying out” Option [3].</w:t>
      </w:r>
    </w:p>
    <w:p w:rsidR="004C23A5" w:rsidRDefault="004C23A5" w:rsidP="00DC7EB7">
      <w:pPr>
        <w:rPr>
          <w:color w:val="FF0000"/>
          <w:sz w:val="24"/>
          <w:szCs w:val="24"/>
        </w:rPr>
      </w:pPr>
    </w:p>
    <w:p w:rsidR="004C23A5" w:rsidRPr="00DC7EB7" w:rsidRDefault="004C23A5" w:rsidP="00DC7EB7">
      <w:pPr>
        <w:rPr>
          <w:color w:val="FF0000"/>
          <w:sz w:val="24"/>
          <w:szCs w:val="24"/>
        </w:rPr>
      </w:pPr>
      <w:r w:rsidRPr="00DC7EB7">
        <w:rPr>
          <w:color w:val="FF0000"/>
          <w:sz w:val="24"/>
          <w:szCs w:val="24"/>
        </w:rPr>
        <w:t xml:space="preserve">Consensus result: </w:t>
      </w:r>
      <w:r w:rsidRPr="00DC7EB7">
        <w:rPr>
          <w:b/>
          <w:bCs/>
          <w:sz w:val="24"/>
          <w:szCs w:val="24"/>
          <w:lang w:val="en-GB"/>
        </w:rPr>
        <w:t>Divergence</w:t>
      </w:r>
    </w:p>
    <w:p w:rsidR="004C23A5" w:rsidRPr="00DC7EB7" w:rsidRDefault="004C23A5" w:rsidP="00985D53">
      <w:pPr>
        <w:rPr>
          <w:color w:val="FF0000"/>
          <w:sz w:val="24"/>
          <w:szCs w:val="24"/>
        </w:rPr>
      </w:pPr>
      <w:r w:rsidRPr="00DC7EB7">
        <w:rPr>
          <w:color w:val="FF0000"/>
          <w:sz w:val="24"/>
          <w:szCs w:val="24"/>
        </w:rPr>
        <w:t>Support:</w:t>
      </w:r>
    </w:p>
    <w:p w:rsidR="004C23A5" w:rsidRPr="00DC7EB7" w:rsidRDefault="004C23A5" w:rsidP="00C26A72">
      <w:pPr>
        <w:rPr>
          <w:sz w:val="24"/>
          <w:szCs w:val="24"/>
          <w:shd w:val="clear" w:color="auto" w:fill="FFFFFF"/>
        </w:rPr>
      </w:pPr>
      <w:r w:rsidRPr="00DC7EB7">
        <w:rPr>
          <w:sz w:val="24"/>
          <w:szCs w:val="24"/>
          <w:shd w:val="clear" w:color="auto" w:fill="FFFFFF"/>
        </w:rPr>
        <w:t>Zak Muscovitch</w:t>
      </w:r>
    </w:p>
    <w:p w:rsidR="004C23A5" w:rsidRPr="00DC7EB7" w:rsidRDefault="004C23A5" w:rsidP="00437C34">
      <w:pPr>
        <w:rPr>
          <w:i/>
          <w:sz w:val="24"/>
          <w:szCs w:val="24"/>
        </w:rPr>
      </w:pPr>
      <w:r w:rsidRPr="00DC7EB7">
        <w:rPr>
          <w:color w:val="333333"/>
          <w:sz w:val="24"/>
          <w:szCs w:val="24"/>
          <w:shd w:val="clear" w:color="auto" w:fill="FFFFFF"/>
        </w:rPr>
        <w:t>Jay Chapman</w:t>
      </w:r>
    </w:p>
    <w:p w:rsidR="004C23A5" w:rsidRPr="00DC7EB7" w:rsidRDefault="004C23A5" w:rsidP="00437C34">
      <w:pPr>
        <w:rPr>
          <w:sz w:val="24"/>
          <w:szCs w:val="24"/>
        </w:rPr>
      </w:pPr>
      <w:r w:rsidRPr="00DC7EB7">
        <w:rPr>
          <w:color w:val="333333"/>
          <w:sz w:val="24"/>
          <w:szCs w:val="24"/>
          <w:shd w:val="clear" w:color="auto" w:fill="FFFFFF"/>
        </w:rPr>
        <w:t>Alexander Lerman</w:t>
      </w:r>
    </w:p>
    <w:p w:rsidR="004C23A5" w:rsidRPr="00DC7EB7" w:rsidRDefault="004C23A5" w:rsidP="001954F4">
      <w:pPr>
        <w:rPr>
          <w:color w:val="333333"/>
          <w:sz w:val="24"/>
          <w:szCs w:val="24"/>
          <w:shd w:val="clear" w:color="auto" w:fill="FFFFFF"/>
        </w:rPr>
      </w:pPr>
      <w:r w:rsidRPr="00DC7EB7">
        <w:rPr>
          <w:color w:val="333333"/>
          <w:sz w:val="24"/>
          <w:szCs w:val="24"/>
          <w:shd w:val="clear" w:color="auto" w:fill="FFFFFF"/>
        </w:rPr>
        <w:t>Nat Cohen</w:t>
      </w:r>
    </w:p>
    <w:p w:rsidR="004C23A5" w:rsidRPr="00DC7EB7" w:rsidRDefault="004C23A5" w:rsidP="00DC7EB7">
      <w:pPr>
        <w:rPr>
          <w:color w:val="333333"/>
          <w:sz w:val="24"/>
          <w:szCs w:val="24"/>
          <w:shd w:val="clear" w:color="auto" w:fill="FFFFFF"/>
        </w:rPr>
      </w:pPr>
      <w:r w:rsidRPr="00DC7EB7">
        <w:rPr>
          <w:color w:val="333333"/>
          <w:sz w:val="24"/>
          <w:szCs w:val="24"/>
          <w:shd w:val="clear" w:color="auto" w:fill="FFFFFF"/>
        </w:rPr>
        <w:t>George Kirikos</w:t>
      </w:r>
    </w:p>
    <w:p w:rsidR="004C23A5" w:rsidRPr="00DC7EB7" w:rsidRDefault="004C23A5" w:rsidP="002441F8">
      <w:pPr>
        <w:rPr>
          <w:color w:val="FF0000"/>
          <w:sz w:val="24"/>
          <w:szCs w:val="24"/>
        </w:rPr>
      </w:pPr>
      <w:r w:rsidRPr="00DC7EB7">
        <w:rPr>
          <w:color w:val="FF0000"/>
          <w:sz w:val="24"/>
          <w:szCs w:val="24"/>
        </w:rPr>
        <w:t>Do not 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985D53">
      <w:pPr>
        <w:rPr>
          <w:rFonts w:cs="Helvetica"/>
          <w:color w:val="000000"/>
          <w:sz w:val="24"/>
          <w:szCs w:val="24"/>
          <w:shd w:val="clear" w:color="auto" w:fill="FFFFFF"/>
        </w:rPr>
      </w:pPr>
      <w:r w:rsidRPr="00DC7EB7">
        <w:rPr>
          <w:rFonts w:cs="Helvetica"/>
          <w:color w:val="000000"/>
          <w:sz w:val="24"/>
          <w:szCs w:val="24"/>
          <w:shd w:val="clear" w:color="auto" w:fill="FFFFFF"/>
        </w:rPr>
        <w:t>Reg Levy</w:t>
      </w:r>
    </w:p>
    <w:p w:rsidR="004C23A5" w:rsidRPr="00DC7EB7" w:rsidRDefault="004C23A5" w:rsidP="00985D53">
      <w:pPr>
        <w:pStyle w:val="Heading1"/>
        <w:shd w:val="clear" w:color="auto" w:fill="FFFFFF"/>
        <w:spacing w:before="0" w:line="230" w:lineRule="atLeast"/>
        <w:rPr>
          <w:rFonts w:ascii="Calibri" w:hAnsi="Calibri"/>
          <w:color w:val="333333"/>
          <w:sz w:val="24"/>
          <w:szCs w:val="24"/>
        </w:rPr>
      </w:pPr>
      <w:r w:rsidRPr="00DC7EB7">
        <w:rPr>
          <w:rFonts w:ascii="Calibri" w:hAnsi="Calibri"/>
          <w:color w:val="333333"/>
          <w:sz w:val="24"/>
          <w:szCs w:val="24"/>
        </w:rPr>
        <w:t>Paul Keating</w:t>
      </w:r>
    </w:p>
    <w:p w:rsidR="004C23A5" w:rsidRPr="00DC7EB7" w:rsidRDefault="004C23A5" w:rsidP="00985D53">
      <w:pPr>
        <w:rPr>
          <w:sz w:val="24"/>
          <w:szCs w:val="24"/>
        </w:rPr>
      </w:pPr>
      <w:r w:rsidRPr="00DC7EB7">
        <w:rPr>
          <w:sz w:val="24"/>
          <w:szCs w:val="24"/>
        </w:rPr>
        <w:t>Petter Rindforth</w:t>
      </w:r>
    </w:p>
    <w:p w:rsidR="004C23A5" w:rsidRPr="00DC7EB7" w:rsidRDefault="004C23A5" w:rsidP="001954F4">
      <w:pPr>
        <w:rPr>
          <w:color w:val="FF0000"/>
          <w:sz w:val="24"/>
          <w:szCs w:val="24"/>
        </w:rPr>
      </w:pPr>
      <w:r w:rsidRPr="00DC7EB7">
        <w:rPr>
          <w:rFonts w:cs="Arial"/>
          <w:sz w:val="24"/>
          <w:szCs w:val="24"/>
        </w:rPr>
        <w:t>Philip S. Corwin</w:t>
      </w:r>
    </w:p>
    <w:p w:rsidR="004C23A5" w:rsidRPr="00DC7EB7" w:rsidRDefault="004C23A5" w:rsidP="0022167F">
      <w:pPr>
        <w:rPr>
          <w:sz w:val="24"/>
          <w:szCs w:val="24"/>
        </w:rPr>
      </w:pPr>
    </w:p>
    <w:p w:rsidR="004C23A5" w:rsidRDefault="004C23A5" w:rsidP="0022167F">
      <w:pPr>
        <w:rPr>
          <w:sz w:val="24"/>
          <w:szCs w:val="24"/>
        </w:rPr>
      </w:pPr>
    </w:p>
    <w:p w:rsidR="004C23A5" w:rsidRDefault="004C23A5" w:rsidP="0022167F">
      <w:pPr>
        <w:rPr>
          <w:sz w:val="24"/>
          <w:szCs w:val="24"/>
        </w:rPr>
      </w:pPr>
    </w:p>
    <w:p w:rsidR="004C23A5" w:rsidRPr="00DC7EB7" w:rsidRDefault="004C23A5" w:rsidP="0022167F">
      <w:pPr>
        <w:rPr>
          <w:sz w:val="24"/>
          <w:szCs w:val="24"/>
        </w:rPr>
      </w:pPr>
      <w:r w:rsidRPr="00DC7EB7">
        <w:rPr>
          <w:sz w:val="24"/>
          <w:szCs w:val="24"/>
        </w:rPr>
        <w:t>Option 3 (unchanged from the text presented for the October 2017 poll):</w:t>
      </w:r>
    </w:p>
    <w:p w:rsidR="004C23A5" w:rsidRPr="00DC7EB7" w:rsidRDefault="004C23A5" w:rsidP="0022167F">
      <w:pPr>
        <w:numPr>
          <w:ilvl w:val="0"/>
          <w:numId w:val="4"/>
        </w:numPr>
        <w:rPr>
          <w:sz w:val="24"/>
          <w:szCs w:val="24"/>
        </w:rPr>
      </w:pPr>
      <w:r w:rsidRPr="00DC7EB7">
        <w:rPr>
          <w:i/>
          <w:sz w:val="24"/>
          <w:szCs w:val="24"/>
        </w:rPr>
        <w:t>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sidRPr="00DC7EB7">
        <w:rPr>
          <w:sz w:val="24"/>
          <w:szCs w:val="24"/>
        </w:rPr>
        <w:t>.</w:t>
      </w:r>
    </w:p>
    <w:p w:rsidR="004C23A5" w:rsidRDefault="004C23A5" w:rsidP="001D693B">
      <w:pPr>
        <w:rPr>
          <w:color w:val="FF0000"/>
          <w:sz w:val="24"/>
          <w:szCs w:val="24"/>
        </w:rPr>
      </w:pPr>
    </w:p>
    <w:p w:rsidR="004C23A5" w:rsidRPr="00DC7EB7" w:rsidRDefault="004C23A5" w:rsidP="001D693B">
      <w:pPr>
        <w:rPr>
          <w:color w:val="FF0000"/>
          <w:sz w:val="24"/>
          <w:szCs w:val="24"/>
        </w:rPr>
      </w:pPr>
      <w:r w:rsidRPr="001D693B">
        <w:rPr>
          <w:color w:val="FF0000"/>
          <w:sz w:val="24"/>
          <w:szCs w:val="24"/>
        </w:rPr>
        <w:t xml:space="preserve">Consensus result: </w:t>
      </w:r>
      <w:r w:rsidRPr="001D693B">
        <w:rPr>
          <w:b/>
          <w:bCs/>
          <w:sz w:val="24"/>
          <w:szCs w:val="24"/>
          <w:lang w:val="en-GB"/>
        </w:rPr>
        <w:t>Divergence</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87232A">
      <w:pPr>
        <w:rPr>
          <w:sz w:val="24"/>
          <w:szCs w:val="24"/>
        </w:rPr>
      </w:pPr>
      <w:r w:rsidRPr="00DC7EB7">
        <w:rPr>
          <w:sz w:val="24"/>
          <w:szCs w:val="24"/>
        </w:rPr>
        <w:t>Petter Rindforth</w:t>
      </w:r>
    </w:p>
    <w:p w:rsidR="004C23A5" w:rsidRPr="00DC7EB7" w:rsidRDefault="004C23A5" w:rsidP="00C26A72">
      <w:pPr>
        <w:rPr>
          <w:sz w:val="24"/>
          <w:szCs w:val="24"/>
          <w:shd w:val="clear" w:color="auto" w:fill="FFFFFF"/>
        </w:rPr>
      </w:pPr>
      <w:r w:rsidRPr="00DC7EB7">
        <w:rPr>
          <w:sz w:val="24"/>
          <w:szCs w:val="24"/>
          <w:shd w:val="clear" w:color="auto" w:fill="FFFFFF"/>
        </w:rPr>
        <w:t>Zak Muscovitch</w:t>
      </w:r>
    </w:p>
    <w:p w:rsidR="004C23A5" w:rsidRPr="00DC7EB7" w:rsidRDefault="004C23A5" w:rsidP="001954F4">
      <w:pPr>
        <w:rPr>
          <w:color w:val="333333"/>
          <w:sz w:val="24"/>
          <w:szCs w:val="24"/>
          <w:shd w:val="clear" w:color="auto" w:fill="FFFFFF"/>
        </w:rPr>
      </w:pPr>
      <w:r w:rsidRPr="00DC7EB7">
        <w:rPr>
          <w:color w:val="333333"/>
          <w:sz w:val="24"/>
          <w:szCs w:val="24"/>
          <w:shd w:val="clear" w:color="auto" w:fill="FFFFFF"/>
        </w:rPr>
        <w:t>Nat Cohen</w:t>
      </w:r>
    </w:p>
    <w:p w:rsidR="004C23A5" w:rsidRPr="00DC7EB7" w:rsidRDefault="004C23A5" w:rsidP="001954F4">
      <w:pPr>
        <w:rPr>
          <w:color w:val="FF0000"/>
          <w:sz w:val="24"/>
          <w:szCs w:val="24"/>
        </w:rPr>
      </w:pPr>
      <w:r w:rsidRPr="00DC7EB7">
        <w:rPr>
          <w:rFonts w:cs="Arial"/>
          <w:sz w:val="24"/>
          <w:szCs w:val="24"/>
        </w:rPr>
        <w:t>Philip S. Corwin</w:t>
      </w:r>
    </w:p>
    <w:p w:rsidR="004C23A5" w:rsidRPr="001D693B" w:rsidRDefault="004C23A5" w:rsidP="001D693B">
      <w:pPr>
        <w:rPr>
          <w:sz w:val="24"/>
          <w:szCs w:val="24"/>
        </w:rPr>
      </w:pPr>
      <w:r w:rsidRPr="00DC7EB7">
        <w:rPr>
          <w:sz w:val="24"/>
          <w:szCs w:val="24"/>
        </w:rPr>
        <w:t>Osvaldo Novoa</w:t>
      </w:r>
    </w:p>
    <w:p w:rsidR="004C23A5" w:rsidRPr="00DC7EB7" w:rsidRDefault="004C23A5" w:rsidP="002441F8">
      <w:pPr>
        <w:rPr>
          <w:color w:val="FF0000"/>
          <w:sz w:val="24"/>
          <w:szCs w:val="24"/>
        </w:rPr>
      </w:pPr>
      <w:r w:rsidRPr="00DC7EB7">
        <w:rPr>
          <w:color w:val="FF0000"/>
          <w:sz w:val="24"/>
          <w:szCs w:val="24"/>
        </w:rPr>
        <w:t>Do not 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985D53">
      <w:pPr>
        <w:rPr>
          <w:rFonts w:cs="Helvetica"/>
          <w:color w:val="000000"/>
          <w:sz w:val="24"/>
          <w:szCs w:val="24"/>
          <w:shd w:val="clear" w:color="auto" w:fill="FFFFFF"/>
        </w:rPr>
      </w:pPr>
      <w:r w:rsidRPr="00DC7EB7">
        <w:rPr>
          <w:rFonts w:cs="Helvetica"/>
          <w:color w:val="000000"/>
          <w:sz w:val="24"/>
          <w:szCs w:val="24"/>
          <w:shd w:val="clear" w:color="auto" w:fill="FFFFFF"/>
        </w:rPr>
        <w:t>Reg Levy</w:t>
      </w:r>
    </w:p>
    <w:p w:rsidR="004C23A5" w:rsidRPr="001D693B" w:rsidRDefault="004C23A5" w:rsidP="00985D53">
      <w:pPr>
        <w:pStyle w:val="Heading1"/>
        <w:shd w:val="clear" w:color="auto" w:fill="FFFFFF"/>
        <w:spacing w:before="0" w:line="230" w:lineRule="atLeast"/>
        <w:rPr>
          <w:rFonts w:ascii="Calibri" w:hAnsi="Calibri"/>
          <w:color w:val="333333"/>
          <w:sz w:val="24"/>
          <w:szCs w:val="24"/>
        </w:rPr>
      </w:pPr>
      <w:r w:rsidRPr="001D693B">
        <w:rPr>
          <w:rFonts w:ascii="Calibri" w:hAnsi="Calibri"/>
          <w:color w:val="333333"/>
          <w:sz w:val="24"/>
          <w:szCs w:val="24"/>
        </w:rPr>
        <w:t>Paul Keating</w:t>
      </w:r>
    </w:p>
    <w:p w:rsidR="004C23A5" w:rsidRPr="00DC7EB7" w:rsidRDefault="004C23A5" w:rsidP="00437C34">
      <w:pPr>
        <w:rPr>
          <w:i/>
          <w:sz w:val="24"/>
          <w:szCs w:val="24"/>
        </w:rPr>
      </w:pPr>
      <w:r w:rsidRPr="00DC7EB7">
        <w:rPr>
          <w:color w:val="333333"/>
          <w:sz w:val="24"/>
          <w:szCs w:val="24"/>
          <w:shd w:val="clear" w:color="auto" w:fill="FFFFFF"/>
        </w:rPr>
        <w:t>Jay Chapman</w:t>
      </w:r>
    </w:p>
    <w:p w:rsidR="004C23A5" w:rsidRPr="00DC7EB7" w:rsidRDefault="004C23A5" w:rsidP="00437C34">
      <w:pPr>
        <w:rPr>
          <w:sz w:val="24"/>
          <w:szCs w:val="24"/>
        </w:rPr>
      </w:pPr>
      <w:r w:rsidRPr="00DC7EB7">
        <w:rPr>
          <w:color w:val="333333"/>
          <w:sz w:val="24"/>
          <w:szCs w:val="24"/>
          <w:shd w:val="clear" w:color="auto" w:fill="FFFFFF"/>
        </w:rPr>
        <w:t>Alexander Lerman</w:t>
      </w:r>
    </w:p>
    <w:p w:rsidR="004C23A5" w:rsidRPr="00DC7EB7" w:rsidRDefault="004C23A5" w:rsidP="001954F4">
      <w:pPr>
        <w:rPr>
          <w:color w:val="333333"/>
          <w:sz w:val="24"/>
          <w:szCs w:val="24"/>
          <w:shd w:val="clear" w:color="auto" w:fill="FFFFFF"/>
        </w:rPr>
      </w:pPr>
      <w:r w:rsidRPr="00DC7EB7">
        <w:rPr>
          <w:color w:val="333333"/>
          <w:sz w:val="24"/>
          <w:szCs w:val="24"/>
          <w:shd w:val="clear" w:color="auto" w:fill="FFFFFF"/>
        </w:rPr>
        <w:t>George Kirikos</w:t>
      </w:r>
    </w:p>
    <w:p w:rsidR="004C23A5" w:rsidRPr="00DC7EB7" w:rsidRDefault="004C23A5" w:rsidP="0022167F">
      <w:pPr>
        <w:rPr>
          <w:sz w:val="24"/>
          <w:szCs w:val="24"/>
        </w:rPr>
      </w:pPr>
    </w:p>
    <w:p w:rsidR="004C23A5" w:rsidRPr="00DC7EB7" w:rsidRDefault="004C23A5" w:rsidP="0087232A">
      <w:pPr>
        <w:rPr>
          <w:sz w:val="24"/>
          <w:szCs w:val="24"/>
        </w:rPr>
      </w:pPr>
      <w:r w:rsidRPr="00DC7EB7">
        <w:rPr>
          <w:sz w:val="24"/>
          <w:szCs w:val="24"/>
        </w:rPr>
        <w:t>Option 4 (initially proposed by Zak Muscovitch, updated following Working Group discussion on 25 May 2018):</w:t>
      </w:r>
    </w:p>
    <w:p w:rsidR="004C23A5" w:rsidRPr="00DC7EB7" w:rsidRDefault="004C23A5" w:rsidP="0022167F">
      <w:pPr>
        <w:numPr>
          <w:ilvl w:val="0"/>
          <w:numId w:val="3"/>
        </w:numPr>
        <w:rPr>
          <w:bCs/>
          <w:i/>
          <w:sz w:val="24"/>
          <w:szCs w:val="24"/>
        </w:rPr>
      </w:pPr>
      <w:r w:rsidRPr="00DC7EB7">
        <w:rPr>
          <w:bCs/>
          <w:i/>
          <w:sz w:val="24"/>
          <w:szCs w:val="24"/>
        </w:rPr>
        <w:t xml:space="preserve">Our initial report and recommendation (that no change is required) remains valid and should be reflected in the published report of this WG.  Our report should advise that even if a change were advisable or appropriate, such would necessarily require modifications to the UDRP/URS and its accompanying rules.  As such changes are within the ambit of the RPM WG, we feel it inappropriate to inject our proposals in that regard. Accordingly, the IGO WG strongly recommends that the GNSO Council consult with the Review of All Rights Protection Mechanisms (RPM) Working Group and the IGOs participating in the GAC on whether any changes to how the UDRP </w:t>
      </w:r>
      <w:r w:rsidRPr="00DC7EB7">
        <w:rPr>
          <w:bCs/>
          <w:i/>
          <w:strike/>
          <w:sz w:val="24"/>
          <w:szCs w:val="24"/>
        </w:rPr>
        <w:t>procedure</w:t>
      </w:r>
      <w:r w:rsidRPr="00DC7EB7">
        <w:rPr>
          <w:bCs/>
          <w:i/>
          <w:sz w:val="24"/>
          <w:szCs w:val="24"/>
        </w:rPr>
        <w:t xml:space="preserve"> and URS are </w:t>
      </w:r>
      <w:r w:rsidRPr="00DC7EB7">
        <w:rPr>
          <w:bCs/>
          <w:i/>
          <w:strike/>
          <w:sz w:val="24"/>
          <w:szCs w:val="24"/>
        </w:rPr>
        <w:t>is</w:t>
      </w:r>
      <w:r w:rsidRPr="00DC7EB7">
        <w:rPr>
          <w:bCs/>
          <w:i/>
          <w:sz w:val="24"/>
          <w:szCs w:val="24"/>
        </w:rPr>
        <w:t xml:space="preserve"> drafted and employed for IGOs</w:t>
      </w:r>
      <w:r w:rsidRPr="00DC7EB7">
        <w:rPr>
          <w:bCs/>
          <w:i/>
          <w:strike/>
          <w:sz w:val="24"/>
          <w:szCs w:val="24"/>
        </w:rPr>
        <w:t>, if any,</w:t>
      </w:r>
      <w:r w:rsidRPr="00DC7EB7">
        <w:rPr>
          <w:bCs/>
          <w:i/>
          <w:sz w:val="24"/>
          <w:szCs w:val="24"/>
        </w:rPr>
        <w:t xml:space="preserve"> should be referred to the RPM WG for consideration within its broader mandate to review the UDRP/URS.</w:t>
      </w:r>
    </w:p>
    <w:p w:rsidR="004C23A5" w:rsidRDefault="004C23A5" w:rsidP="0087232A">
      <w:pPr>
        <w:rPr>
          <w:color w:val="FF0000"/>
          <w:sz w:val="24"/>
          <w:szCs w:val="24"/>
        </w:rPr>
      </w:pPr>
    </w:p>
    <w:p w:rsidR="004C23A5" w:rsidRPr="00DC7EB7" w:rsidRDefault="004C23A5" w:rsidP="001D693B">
      <w:pPr>
        <w:rPr>
          <w:color w:val="FF0000"/>
          <w:sz w:val="24"/>
          <w:szCs w:val="24"/>
        </w:rPr>
      </w:pPr>
      <w:r w:rsidRPr="001D693B">
        <w:rPr>
          <w:color w:val="FF0000"/>
          <w:sz w:val="24"/>
          <w:szCs w:val="24"/>
        </w:rPr>
        <w:t xml:space="preserve">Consensus result: </w:t>
      </w:r>
      <w:r w:rsidRPr="001D693B">
        <w:rPr>
          <w:b/>
          <w:bCs/>
          <w:sz w:val="24"/>
          <w:szCs w:val="24"/>
          <w:lang w:val="en-GB"/>
        </w:rPr>
        <w:t>Consensus</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985D53">
      <w:pPr>
        <w:rPr>
          <w:rFonts w:cs="Helvetica"/>
          <w:color w:val="000000"/>
          <w:sz w:val="24"/>
          <w:szCs w:val="24"/>
          <w:shd w:val="clear" w:color="auto" w:fill="FFFFFF"/>
        </w:rPr>
      </w:pPr>
      <w:r w:rsidRPr="00DC7EB7">
        <w:rPr>
          <w:rFonts w:cs="Helvetica"/>
          <w:color w:val="000000"/>
          <w:sz w:val="24"/>
          <w:szCs w:val="24"/>
          <w:shd w:val="clear" w:color="auto" w:fill="FFFFFF"/>
        </w:rPr>
        <w:t>Reg Levy</w:t>
      </w:r>
    </w:p>
    <w:p w:rsidR="004C23A5" w:rsidRPr="00DC7EB7" w:rsidRDefault="004C23A5" w:rsidP="00985D53">
      <w:pPr>
        <w:pStyle w:val="Heading1"/>
        <w:shd w:val="clear" w:color="auto" w:fill="FFFFFF"/>
        <w:spacing w:before="0" w:line="230" w:lineRule="atLeast"/>
        <w:rPr>
          <w:rFonts w:ascii="Calibri" w:hAnsi="Calibri"/>
          <w:color w:val="333333"/>
          <w:sz w:val="24"/>
          <w:szCs w:val="24"/>
        </w:rPr>
      </w:pPr>
      <w:r w:rsidRPr="00DC7EB7">
        <w:rPr>
          <w:rFonts w:ascii="Calibri" w:hAnsi="Calibri"/>
          <w:color w:val="333333"/>
          <w:sz w:val="24"/>
          <w:szCs w:val="24"/>
        </w:rPr>
        <w:t>Paul Keating</w:t>
      </w:r>
    </w:p>
    <w:p w:rsidR="004C23A5" w:rsidRPr="00DC7EB7" w:rsidRDefault="004C23A5" w:rsidP="00C26A72">
      <w:pPr>
        <w:rPr>
          <w:sz w:val="24"/>
          <w:szCs w:val="24"/>
          <w:shd w:val="clear" w:color="auto" w:fill="FFFFFF"/>
        </w:rPr>
      </w:pPr>
      <w:r w:rsidRPr="00DC7EB7">
        <w:rPr>
          <w:sz w:val="24"/>
          <w:szCs w:val="24"/>
          <w:shd w:val="clear" w:color="auto" w:fill="FFFFFF"/>
        </w:rPr>
        <w:t>Zak Muscovitch</w:t>
      </w:r>
    </w:p>
    <w:p w:rsidR="004C23A5" w:rsidRPr="00DC7EB7" w:rsidRDefault="004C23A5" w:rsidP="00437C34">
      <w:pPr>
        <w:rPr>
          <w:i/>
          <w:sz w:val="24"/>
          <w:szCs w:val="24"/>
        </w:rPr>
      </w:pPr>
      <w:r w:rsidRPr="00DC7EB7">
        <w:rPr>
          <w:color w:val="333333"/>
          <w:sz w:val="24"/>
          <w:szCs w:val="24"/>
          <w:shd w:val="clear" w:color="auto" w:fill="FFFFFF"/>
        </w:rPr>
        <w:t>Jay Chapman</w:t>
      </w:r>
    </w:p>
    <w:p w:rsidR="004C23A5" w:rsidRPr="00DC7EB7" w:rsidRDefault="004C23A5" w:rsidP="00437C34">
      <w:pPr>
        <w:rPr>
          <w:sz w:val="24"/>
          <w:szCs w:val="24"/>
        </w:rPr>
      </w:pPr>
      <w:r w:rsidRPr="00DC7EB7">
        <w:rPr>
          <w:color w:val="333333"/>
          <w:sz w:val="24"/>
          <w:szCs w:val="24"/>
          <w:shd w:val="clear" w:color="auto" w:fill="FFFFFF"/>
        </w:rPr>
        <w:t>Alexander Lerman</w:t>
      </w:r>
    </w:p>
    <w:p w:rsidR="004C23A5" w:rsidRPr="00DC7EB7" w:rsidRDefault="004C23A5" w:rsidP="001954F4">
      <w:pPr>
        <w:rPr>
          <w:color w:val="333333"/>
          <w:sz w:val="24"/>
          <w:szCs w:val="24"/>
          <w:shd w:val="clear" w:color="auto" w:fill="FFFFFF"/>
        </w:rPr>
      </w:pPr>
      <w:r w:rsidRPr="00DC7EB7">
        <w:rPr>
          <w:color w:val="333333"/>
          <w:sz w:val="24"/>
          <w:szCs w:val="24"/>
          <w:shd w:val="clear" w:color="auto" w:fill="FFFFFF"/>
        </w:rPr>
        <w:t>Nat Cohen</w:t>
      </w:r>
    </w:p>
    <w:p w:rsidR="004C23A5" w:rsidRPr="001D693B" w:rsidRDefault="004C23A5" w:rsidP="001D693B">
      <w:pPr>
        <w:rPr>
          <w:color w:val="333333"/>
          <w:sz w:val="24"/>
          <w:szCs w:val="24"/>
          <w:shd w:val="clear" w:color="auto" w:fill="FFFFFF"/>
        </w:rPr>
      </w:pPr>
      <w:r w:rsidRPr="00DC7EB7">
        <w:rPr>
          <w:color w:val="333333"/>
          <w:sz w:val="24"/>
          <w:szCs w:val="24"/>
          <w:shd w:val="clear" w:color="auto" w:fill="FFFFFF"/>
        </w:rPr>
        <w:t>George Kirikos</w:t>
      </w:r>
    </w:p>
    <w:p w:rsidR="004C23A5" w:rsidRPr="00DC7EB7" w:rsidRDefault="004C23A5" w:rsidP="00985D53">
      <w:pPr>
        <w:rPr>
          <w:color w:val="FF0000"/>
          <w:sz w:val="24"/>
          <w:szCs w:val="24"/>
        </w:rPr>
      </w:pPr>
      <w:r w:rsidRPr="00DC7EB7">
        <w:rPr>
          <w:color w:val="FF0000"/>
          <w:sz w:val="24"/>
          <w:szCs w:val="24"/>
        </w:rPr>
        <w:t>Do not support:</w:t>
      </w:r>
    </w:p>
    <w:p w:rsidR="004C23A5" w:rsidRPr="00DC7EB7" w:rsidRDefault="004C23A5" w:rsidP="00985D53">
      <w:pPr>
        <w:rPr>
          <w:rFonts w:cs="Helvetica"/>
          <w:sz w:val="24"/>
          <w:szCs w:val="24"/>
          <w:shd w:val="clear" w:color="auto" w:fill="FFFFFF"/>
        </w:rPr>
      </w:pPr>
      <w:r w:rsidRPr="00DC7EB7">
        <w:rPr>
          <w:rFonts w:cs="Helvetica"/>
          <w:sz w:val="24"/>
          <w:szCs w:val="24"/>
          <w:shd w:val="clear" w:color="auto" w:fill="FFFFFF"/>
        </w:rPr>
        <w:t>Petter Rindforth</w:t>
      </w:r>
    </w:p>
    <w:p w:rsidR="004C23A5" w:rsidRPr="00DC7EB7" w:rsidRDefault="004C23A5" w:rsidP="001954F4">
      <w:pPr>
        <w:rPr>
          <w:color w:val="FF0000"/>
          <w:sz w:val="24"/>
          <w:szCs w:val="24"/>
        </w:rPr>
      </w:pPr>
      <w:r w:rsidRPr="00DC7EB7">
        <w:rPr>
          <w:rFonts w:cs="Arial"/>
          <w:sz w:val="24"/>
          <w:szCs w:val="24"/>
        </w:rPr>
        <w:t>Philip S. Corwin</w:t>
      </w:r>
    </w:p>
    <w:p w:rsidR="004C23A5" w:rsidRPr="00DC7EB7" w:rsidRDefault="004C23A5" w:rsidP="0022167F">
      <w:pPr>
        <w:rPr>
          <w:bCs/>
          <w:sz w:val="24"/>
          <w:szCs w:val="24"/>
        </w:rPr>
      </w:pPr>
    </w:p>
    <w:p w:rsidR="004C23A5" w:rsidRPr="00DC7EB7" w:rsidRDefault="004C23A5" w:rsidP="0087232A">
      <w:pPr>
        <w:rPr>
          <w:bCs/>
          <w:sz w:val="24"/>
          <w:szCs w:val="24"/>
        </w:rPr>
      </w:pPr>
      <w:r w:rsidRPr="00DC7EB7">
        <w:rPr>
          <w:bCs/>
          <w:sz w:val="24"/>
          <w:szCs w:val="24"/>
        </w:rPr>
        <w:t>Option 5 (proposed by George Kirikos, modified from an earlier proposal and also noted as a proposal that can be included in Option 4 in the event of a re</w:t>
      </w:r>
      <w:bookmarkStart w:id="0" w:name="_GoBack"/>
      <w:bookmarkEnd w:id="0"/>
      <w:r w:rsidRPr="00DC7EB7">
        <w:rPr>
          <w:bCs/>
          <w:sz w:val="24"/>
          <w:szCs w:val="24"/>
        </w:rPr>
        <w:t>ferral to the RPM Working Group):</w:t>
      </w:r>
    </w:p>
    <w:p w:rsidR="004C23A5" w:rsidRPr="00DC7EB7" w:rsidRDefault="004C23A5" w:rsidP="0022167F">
      <w:pPr>
        <w:numPr>
          <w:ilvl w:val="0"/>
          <w:numId w:val="2"/>
        </w:numPr>
        <w:rPr>
          <w:bCs/>
          <w:i/>
          <w:sz w:val="24"/>
          <w:szCs w:val="24"/>
        </w:rPr>
      </w:pPr>
      <w:r w:rsidRPr="00DC7EB7">
        <w:rPr>
          <w:bCs/>
          <w:i/>
          <w:sz w:val="24"/>
          <w:szCs w:val="24"/>
        </w:rPr>
        <w:t>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personam" action had been brought directly against the IGO.</w:t>
      </w:r>
    </w:p>
    <w:p w:rsidR="004C23A5" w:rsidRDefault="004C23A5" w:rsidP="0087232A">
      <w:pPr>
        <w:rPr>
          <w:color w:val="FF0000"/>
          <w:sz w:val="24"/>
          <w:szCs w:val="24"/>
        </w:rPr>
      </w:pPr>
    </w:p>
    <w:p w:rsidR="004C23A5" w:rsidRPr="00DC7EB7" w:rsidRDefault="004C23A5" w:rsidP="001D693B">
      <w:pPr>
        <w:rPr>
          <w:color w:val="FF0000"/>
          <w:sz w:val="24"/>
          <w:szCs w:val="24"/>
        </w:rPr>
      </w:pPr>
      <w:r w:rsidRPr="00DC7EB7">
        <w:rPr>
          <w:color w:val="FF0000"/>
          <w:sz w:val="24"/>
          <w:szCs w:val="24"/>
        </w:rPr>
        <w:t>Consensus result:</w:t>
      </w:r>
      <w:r>
        <w:rPr>
          <w:color w:val="FF0000"/>
          <w:sz w:val="24"/>
          <w:szCs w:val="24"/>
        </w:rPr>
        <w:t xml:space="preserve"> </w:t>
      </w:r>
      <w:r w:rsidRPr="001D693B">
        <w:rPr>
          <w:b/>
          <w:bCs/>
          <w:sz w:val="24"/>
          <w:szCs w:val="24"/>
          <w:lang w:val="en-GB"/>
        </w:rPr>
        <w:t>Divergence</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C26A72">
      <w:pPr>
        <w:rPr>
          <w:sz w:val="24"/>
          <w:szCs w:val="24"/>
          <w:shd w:val="clear" w:color="auto" w:fill="FFFFFF"/>
        </w:rPr>
      </w:pPr>
      <w:r w:rsidRPr="00DC7EB7">
        <w:rPr>
          <w:sz w:val="24"/>
          <w:szCs w:val="24"/>
          <w:shd w:val="clear" w:color="auto" w:fill="FFFFFF"/>
        </w:rPr>
        <w:t>Zak Muscovitch</w:t>
      </w:r>
    </w:p>
    <w:p w:rsidR="004C23A5" w:rsidRPr="00DC7EB7" w:rsidRDefault="004C23A5" w:rsidP="00437C34">
      <w:pPr>
        <w:rPr>
          <w:i/>
          <w:sz w:val="24"/>
          <w:szCs w:val="24"/>
        </w:rPr>
      </w:pPr>
      <w:r w:rsidRPr="00DC7EB7">
        <w:rPr>
          <w:color w:val="333333"/>
          <w:sz w:val="24"/>
          <w:szCs w:val="24"/>
          <w:shd w:val="clear" w:color="auto" w:fill="FFFFFF"/>
        </w:rPr>
        <w:t>Jay Chapman</w:t>
      </w:r>
    </w:p>
    <w:p w:rsidR="004C23A5" w:rsidRPr="00DC7EB7" w:rsidRDefault="004C23A5" w:rsidP="00437C34">
      <w:pPr>
        <w:rPr>
          <w:sz w:val="24"/>
          <w:szCs w:val="24"/>
        </w:rPr>
      </w:pPr>
      <w:r w:rsidRPr="00DC7EB7">
        <w:rPr>
          <w:color w:val="333333"/>
          <w:sz w:val="24"/>
          <w:szCs w:val="24"/>
          <w:shd w:val="clear" w:color="auto" w:fill="FFFFFF"/>
        </w:rPr>
        <w:t>Alexander Lerman</w:t>
      </w:r>
    </w:p>
    <w:p w:rsidR="004C23A5" w:rsidRPr="00DC7EB7" w:rsidRDefault="004C23A5" w:rsidP="001954F4">
      <w:pPr>
        <w:rPr>
          <w:color w:val="333333"/>
          <w:sz w:val="24"/>
          <w:szCs w:val="24"/>
          <w:shd w:val="clear" w:color="auto" w:fill="FFFFFF"/>
        </w:rPr>
      </w:pPr>
      <w:r w:rsidRPr="00DC7EB7">
        <w:rPr>
          <w:color w:val="333333"/>
          <w:sz w:val="24"/>
          <w:szCs w:val="24"/>
          <w:shd w:val="clear" w:color="auto" w:fill="FFFFFF"/>
        </w:rPr>
        <w:t>Nat Cohen</w:t>
      </w:r>
    </w:p>
    <w:p w:rsidR="004C23A5" w:rsidRPr="001D693B" w:rsidRDefault="004C23A5" w:rsidP="001D693B">
      <w:pPr>
        <w:rPr>
          <w:color w:val="333333"/>
          <w:sz w:val="24"/>
          <w:szCs w:val="24"/>
          <w:shd w:val="clear" w:color="auto" w:fill="FFFFFF"/>
        </w:rPr>
      </w:pPr>
      <w:r w:rsidRPr="00DC7EB7">
        <w:rPr>
          <w:color w:val="333333"/>
          <w:sz w:val="24"/>
          <w:szCs w:val="24"/>
          <w:shd w:val="clear" w:color="auto" w:fill="FFFFFF"/>
        </w:rPr>
        <w:t>George Kirikos</w:t>
      </w:r>
    </w:p>
    <w:p w:rsidR="004C23A5" w:rsidRPr="00DC7EB7" w:rsidRDefault="004C23A5" w:rsidP="0087232A">
      <w:pPr>
        <w:rPr>
          <w:color w:val="FF0000"/>
          <w:sz w:val="24"/>
          <w:szCs w:val="24"/>
        </w:rPr>
      </w:pPr>
      <w:r w:rsidRPr="00DC7EB7">
        <w:rPr>
          <w:color w:val="FF0000"/>
          <w:sz w:val="24"/>
          <w:szCs w:val="24"/>
        </w:rPr>
        <w:t>Do not 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985D53">
      <w:pPr>
        <w:rPr>
          <w:rFonts w:cs="Helvetica"/>
          <w:color w:val="000000"/>
          <w:sz w:val="24"/>
          <w:szCs w:val="24"/>
          <w:shd w:val="clear" w:color="auto" w:fill="FFFFFF"/>
        </w:rPr>
      </w:pPr>
      <w:r w:rsidRPr="00DC7EB7">
        <w:rPr>
          <w:rFonts w:cs="Helvetica"/>
          <w:color w:val="000000"/>
          <w:sz w:val="24"/>
          <w:szCs w:val="24"/>
          <w:shd w:val="clear" w:color="auto" w:fill="FFFFFF"/>
        </w:rPr>
        <w:t>Reg Levy</w:t>
      </w:r>
    </w:p>
    <w:p w:rsidR="004C23A5" w:rsidRPr="00DC7EB7" w:rsidRDefault="004C23A5" w:rsidP="00985D53">
      <w:pPr>
        <w:pStyle w:val="Heading1"/>
        <w:shd w:val="clear" w:color="auto" w:fill="FFFFFF"/>
        <w:spacing w:before="0" w:line="230" w:lineRule="atLeast"/>
        <w:rPr>
          <w:rFonts w:ascii="Calibri" w:hAnsi="Calibri"/>
          <w:color w:val="333333"/>
          <w:sz w:val="24"/>
          <w:szCs w:val="24"/>
        </w:rPr>
      </w:pPr>
      <w:r w:rsidRPr="00DC7EB7">
        <w:rPr>
          <w:rFonts w:ascii="Calibri" w:hAnsi="Calibri"/>
          <w:color w:val="333333"/>
          <w:sz w:val="24"/>
          <w:szCs w:val="24"/>
        </w:rPr>
        <w:t>Paul Keating</w:t>
      </w:r>
    </w:p>
    <w:p w:rsidR="004C23A5" w:rsidRPr="00DC7EB7" w:rsidRDefault="004C23A5" w:rsidP="0087232A">
      <w:pPr>
        <w:rPr>
          <w:sz w:val="24"/>
          <w:szCs w:val="24"/>
        </w:rPr>
      </w:pPr>
      <w:r w:rsidRPr="00DC7EB7">
        <w:rPr>
          <w:sz w:val="24"/>
          <w:szCs w:val="24"/>
        </w:rPr>
        <w:t>Petter Rindforth</w:t>
      </w:r>
    </w:p>
    <w:p w:rsidR="004C23A5" w:rsidRPr="00DC7EB7" w:rsidRDefault="004C23A5" w:rsidP="001954F4">
      <w:pPr>
        <w:rPr>
          <w:color w:val="FF0000"/>
          <w:sz w:val="24"/>
          <w:szCs w:val="24"/>
        </w:rPr>
      </w:pPr>
      <w:r w:rsidRPr="00DC7EB7">
        <w:rPr>
          <w:rFonts w:cs="Arial"/>
          <w:sz w:val="24"/>
          <w:szCs w:val="24"/>
        </w:rPr>
        <w:t>Philip S. Corwin</w:t>
      </w:r>
    </w:p>
    <w:p w:rsidR="004C23A5" w:rsidRPr="00DC7EB7" w:rsidRDefault="004C23A5" w:rsidP="0022167F">
      <w:pPr>
        <w:rPr>
          <w:sz w:val="24"/>
          <w:szCs w:val="24"/>
        </w:rPr>
      </w:pPr>
    </w:p>
    <w:p w:rsidR="004C23A5" w:rsidRPr="00DC7EB7" w:rsidRDefault="004C23A5" w:rsidP="0087232A">
      <w:pPr>
        <w:rPr>
          <w:sz w:val="24"/>
          <w:szCs w:val="24"/>
        </w:rPr>
      </w:pPr>
      <w:r w:rsidRPr="00DC7EB7">
        <w:rPr>
          <w:sz w:val="24"/>
          <w:szCs w:val="24"/>
        </w:rPr>
        <w:t>Option 6 (initially proposed by Paul Tattersfield, with a slight amendment to the text following discussion by the Working Group):</w:t>
      </w:r>
    </w:p>
    <w:p w:rsidR="004C23A5" w:rsidRPr="00DC7EB7" w:rsidRDefault="004C23A5" w:rsidP="000B0B36">
      <w:pPr>
        <w:numPr>
          <w:ilvl w:val="0"/>
          <w:numId w:val="1"/>
        </w:numPr>
        <w:rPr>
          <w:i/>
          <w:sz w:val="24"/>
          <w:szCs w:val="24"/>
        </w:rPr>
      </w:pPr>
      <w:r w:rsidRPr="00DC7EB7">
        <w:rPr>
          <w:i/>
          <w:sz w:val="24"/>
          <w:szCs w:val="24"/>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DC7EB7">
        <w:rPr>
          <w:i/>
          <w:sz w:val="24"/>
          <w:szCs w:val="24"/>
        </w:rPr>
        <w:t>Where an IGO refuses to take part in a judicial proceeding or judicial or arbitral proceedings, or successfully asserts immunity in a judicial proceeding, any prior UDRP determination would be quashed.</w:t>
      </w:r>
    </w:p>
    <w:p w:rsidR="004C23A5" w:rsidRDefault="004C23A5" w:rsidP="0087232A">
      <w:pPr>
        <w:rPr>
          <w:color w:val="FF0000"/>
          <w:sz w:val="24"/>
          <w:szCs w:val="24"/>
        </w:rPr>
      </w:pPr>
    </w:p>
    <w:p w:rsidR="004C23A5" w:rsidRPr="00DC7EB7" w:rsidRDefault="004C23A5" w:rsidP="001D693B">
      <w:pPr>
        <w:rPr>
          <w:color w:val="FF0000"/>
          <w:sz w:val="24"/>
          <w:szCs w:val="24"/>
        </w:rPr>
      </w:pPr>
      <w:r w:rsidRPr="00DC7EB7">
        <w:rPr>
          <w:color w:val="FF0000"/>
          <w:sz w:val="24"/>
          <w:szCs w:val="24"/>
        </w:rPr>
        <w:t>Consensus result:</w:t>
      </w:r>
      <w:r>
        <w:rPr>
          <w:color w:val="FF0000"/>
          <w:sz w:val="24"/>
          <w:szCs w:val="24"/>
        </w:rPr>
        <w:t xml:space="preserve"> </w:t>
      </w:r>
      <w:r w:rsidRPr="00DC7EB7">
        <w:rPr>
          <w:b/>
          <w:bCs/>
          <w:sz w:val="24"/>
          <w:szCs w:val="24"/>
          <w:lang w:val="en-GB"/>
        </w:rPr>
        <w:t>Consensus</w:t>
      </w:r>
    </w:p>
    <w:p w:rsidR="004C23A5" w:rsidRPr="00DC7EB7" w:rsidRDefault="004C23A5" w:rsidP="0087232A">
      <w:pPr>
        <w:rPr>
          <w:color w:val="FF0000"/>
          <w:sz w:val="24"/>
          <w:szCs w:val="24"/>
        </w:rPr>
      </w:pPr>
      <w:r w:rsidRPr="00DC7EB7">
        <w:rPr>
          <w:color w:val="FF0000"/>
          <w:sz w:val="24"/>
          <w:szCs w:val="24"/>
        </w:rPr>
        <w:t>Support:</w:t>
      </w:r>
    </w:p>
    <w:p w:rsidR="004C23A5" w:rsidRPr="00DC7EB7" w:rsidRDefault="004C23A5" w:rsidP="002441F8">
      <w:pPr>
        <w:rPr>
          <w:rFonts w:cs="Arial"/>
          <w:sz w:val="24"/>
          <w:szCs w:val="24"/>
        </w:rPr>
      </w:pPr>
      <w:r w:rsidRPr="00DC7EB7">
        <w:rPr>
          <w:rFonts w:cs="Arial"/>
          <w:sz w:val="24"/>
          <w:szCs w:val="24"/>
        </w:rPr>
        <w:t>Paul Tattersfield</w:t>
      </w:r>
    </w:p>
    <w:p w:rsidR="004C23A5" w:rsidRPr="00DC7EB7" w:rsidRDefault="004C23A5" w:rsidP="00985D53">
      <w:pPr>
        <w:rPr>
          <w:rFonts w:cs="Helvetica"/>
          <w:color w:val="000000"/>
          <w:sz w:val="24"/>
          <w:szCs w:val="24"/>
          <w:shd w:val="clear" w:color="auto" w:fill="FFFFFF"/>
        </w:rPr>
      </w:pPr>
      <w:r w:rsidRPr="00DC7EB7">
        <w:rPr>
          <w:rFonts w:cs="Helvetica"/>
          <w:color w:val="000000"/>
          <w:sz w:val="24"/>
          <w:szCs w:val="24"/>
          <w:shd w:val="clear" w:color="auto" w:fill="FFFFFF"/>
        </w:rPr>
        <w:t>Reg Levy</w:t>
      </w:r>
    </w:p>
    <w:p w:rsidR="004C23A5" w:rsidRPr="00DC7EB7" w:rsidRDefault="004C23A5" w:rsidP="00985D53">
      <w:pPr>
        <w:pStyle w:val="Heading1"/>
        <w:shd w:val="clear" w:color="auto" w:fill="FFFFFF"/>
        <w:spacing w:before="0" w:line="230" w:lineRule="atLeast"/>
        <w:rPr>
          <w:rFonts w:ascii="Calibri" w:hAnsi="Calibri"/>
          <w:color w:val="333333"/>
          <w:sz w:val="24"/>
          <w:szCs w:val="24"/>
        </w:rPr>
      </w:pPr>
      <w:r w:rsidRPr="00DC7EB7">
        <w:rPr>
          <w:rFonts w:ascii="Calibri" w:hAnsi="Calibri"/>
          <w:color w:val="333333"/>
          <w:sz w:val="24"/>
          <w:szCs w:val="24"/>
        </w:rPr>
        <w:t>Paul Keating</w:t>
      </w:r>
    </w:p>
    <w:p w:rsidR="004C23A5" w:rsidRPr="00DC7EB7" w:rsidRDefault="004C23A5" w:rsidP="00C26A72">
      <w:pPr>
        <w:rPr>
          <w:sz w:val="24"/>
          <w:szCs w:val="24"/>
          <w:shd w:val="clear" w:color="auto" w:fill="FFFFFF"/>
        </w:rPr>
      </w:pPr>
      <w:r w:rsidRPr="00DC7EB7">
        <w:rPr>
          <w:sz w:val="24"/>
          <w:szCs w:val="24"/>
          <w:shd w:val="clear" w:color="auto" w:fill="FFFFFF"/>
        </w:rPr>
        <w:t>Zak Muscovitch</w:t>
      </w:r>
    </w:p>
    <w:p w:rsidR="004C23A5" w:rsidRPr="00DC7EB7" w:rsidRDefault="004C23A5" w:rsidP="0087232A">
      <w:pPr>
        <w:rPr>
          <w:color w:val="333333"/>
          <w:sz w:val="24"/>
          <w:szCs w:val="24"/>
          <w:shd w:val="clear" w:color="auto" w:fill="FFFFFF"/>
        </w:rPr>
      </w:pPr>
      <w:r w:rsidRPr="00DC7EB7">
        <w:rPr>
          <w:color w:val="333333"/>
          <w:sz w:val="24"/>
          <w:szCs w:val="24"/>
          <w:shd w:val="clear" w:color="auto" w:fill="FFFFFF"/>
        </w:rPr>
        <w:t>Jay Chapman</w:t>
      </w:r>
    </w:p>
    <w:p w:rsidR="004C23A5" w:rsidRPr="00DC7EB7" w:rsidRDefault="004C23A5" w:rsidP="00437C34">
      <w:pPr>
        <w:rPr>
          <w:sz w:val="24"/>
          <w:szCs w:val="24"/>
        </w:rPr>
      </w:pPr>
      <w:r w:rsidRPr="00DC7EB7">
        <w:rPr>
          <w:color w:val="333333"/>
          <w:sz w:val="24"/>
          <w:szCs w:val="24"/>
          <w:shd w:val="clear" w:color="auto" w:fill="FFFFFF"/>
        </w:rPr>
        <w:t>Alexander Lerman</w:t>
      </w:r>
    </w:p>
    <w:p w:rsidR="004C23A5" w:rsidRPr="00DC7EB7" w:rsidRDefault="004C23A5" w:rsidP="0087232A">
      <w:pPr>
        <w:rPr>
          <w:color w:val="333333"/>
          <w:sz w:val="24"/>
          <w:szCs w:val="24"/>
          <w:shd w:val="clear" w:color="auto" w:fill="FFFFFF"/>
        </w:rPr>
      </w:pPr>
      <w:r w:rsidRPr="00DC7EB7">
        <w:rPr>
          <w:color w:val="333333"/>
          <w:sz w:val="24"/>
          <w:szCs w:val="24"/>
          <w:shd w:val="clear" w:color="auto" w:fill="FFFFFF"/>
        </w:rPr>
        <w:t>Nat Cohen</w:t>
      </w:r>
    </w:p>
    <w:p w:rsidR="004C23A5" w:rsidRPr="001D693B" w:rsidRDefault="004C23A5" w:rsidP="001D693B">
      <w:pPr>
        <w:rPr>
          <w:color w:val="333333"/>
          <w:sz w:val="24"/>
          <w:szCs w:val="24"/>
          <w:shd w:val="clear" w:color="auto" w:fill="FFFFFF"/>
        </w:rPr>
      </w:pPr>
      <w:r w:rsidRPr="00DC7EB7">
        <w:rPr>
          <w:color w:val="333333"/>
          <w:sz w:val="24"/>
          <w:szCs w:val="24"/>
          <w:shd w:val="clear" w:color="auto" w:fill="FFFFFF"/>
        </w:rPr>
        <w:t>George Kirikos</w:t>
      </w:r>
    </w:p>
    <w:p w:rsidR="004C23A5" w:rsidRPr="00DC7EB7" w:rsidRDefault="004C23A5" w:rsidP="00985D53">
      <w:pPr>
        <w:rPr>
          <w:color w:val="FF0000"/>
          <w:sz w:val="24"/>
          <w:szCs w:val="24"/>
        </w:rPr>
      </w:pPr>
      <w:r w:rsidRPr="00DC7EB7">
        <w:rPr>
          <w:color w:val="FF0000"/>
          <w:sz w:val="24"/>
          <w:szCs w:val="24"/>
        </w:rPr>
        <w:t>Do not support:</w:t>
      </w:r>
    </w:p>
    <w:p w:rsidR="004C23A5" w:rsidRPr="00DC7EB7" w:rsidRDefault="004C23A5" w:rsidP="0087232A">
      <w:pPr>
        <w:rPr>
          <w:rFonts w:cs="Arial"/>
          <w:iCs/>
          <w:sz w:val="24"/>
          <w:szCs w:val="24"/>
        </w:rPr>
      </w:pPr>
      <w:r w:rsidRPr="00DC7EB7">
        <w:rPr>
          <w:rFonts w:cs="Arial"/>
          <w:iCs/>
          <w:sz w:val="24"/>
          <w:szCs w:val="24"/>
        </w:rPr>
        <w:t>Petter Rindforth</w:t>
      </w:r>
    </w:p>
    <w:p w:rsidR="004C23A5" w:rsidRPr="00DC7EB7" w:rsidRDefault="004C23A5" w:rsidP="001954F4">
      <w:pPr>
        <w:rPr>
          <w:color w:val="FF0000"/>
          <w:sz w:val="24"/>
          <w:szCs w:val="24"/>
        </w:rPr>
      </w:pPr>
      <w:r w:rsidRPr="00DC7EB7">
        <w:rPr>
          <w:rFonts w:cs="Arial"/>
          <w:sz w:val="24"/>
          <w:szCs w:val="24"/>
        </w:rPr>
        <w:t>Philip S. Corwin</w:t>
      </w:r>
    </w:p>
    <w:p w:rsidR="004C23A5" w:rsidRPr="00DC7EB7" w:rsidRDefault="004C23A5" w:rsidP="0087232A">
      <w:pPr>
        <w:rPr>
          <w:rFonts w:cs="Arial"/>
          <w:iCs/>
          <w:sz w:val="24"/>
          <w:szCs w:val="24"/>
        </w:rPr>
      </w:pPr>
    </w:p>
    <w:sectPr w:rsidR="004C23A5" w:rsidRPr="00DC7EB7" w:rsidSect="0022167F">
      <w:pgSz w:w="12240" w:h="15840"/>
      <w:pgMar w:top="1417" w:right="1440" w:bottom="1417"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A5" w:rsidRDefault="004C23A5" w:rsidP="0078646C">
      <w:r>
        <w:separator/>
      </w:r>
    </w:p>
  </w:endnote>
  <w:endnote w:type="continuationSeparator" w:id="0">
    <w:p w:rsidR="004C23A5" w:rsidRDefault="004C23A5" w:rsidP="007864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Ì¨¨??"/>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DengXian Light">
    <w:altName w:val="¦Ì¨¨?? Light"/>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A5" w:rsidRDefault="004C23A5" w:rsidP="0078646C">
      <w:r>
        <w:separator/>
      </w:r>
    </w:p>
  </w:footnote>
  <w:footnote w:type="continuationSeparator" w:id="0">
    <w:p w:rsidR="004C23A5" w:rsidRDefault="004C23A5" w:rsidP="007864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354F"/>
    <w:multiLevelType w:val="hybridMultilevel"/>
    <w:tmpl w:val="2528E762"/>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E6B13B6"/>
    <w:multiLevelType w:val="hybridMultilevel"/>
    <w:tmpl w:val="DB1C6D00"/>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A231949"/>
    <w:multiLevelType w:val="hybridMultilevel"/>
    <w:tmpl w:val="60A2C2E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2230077"/>
    <w:multiLevelType w:val="hybridMultilevel"/>
    <w:tmpl w:val="9260FCF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defaultTabStop w:val="720"/>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46C"/>
    <w:rsid w:val="00005FF3"/>
    <w:rsid w:val="0003673F"/>
    <w:rsid w:val="00047F8D"/>
    <w:rsid w:val="0006430B"/>
    <w:rsid w:val="00090159"/>
    <w:rsid w:val="000930F3"/>
    <w:rsid w:val="000A2AAC"/>
    <w:rsid w:val="000B0B36"/>
    <w:rsid w:val="001460FB"/>
    <w:rsid w:val="00194430"/>
    <w:rsid w:val="001954F4"/>
    <w:rsid w:val="001A155B"/>
    <w:rsid w:val="001D693B"/>
    <w:rsid w:val="002052A7"/>
    <w:rsid w:val="0022167F"/>
    <w:rsid w:val="002441F8"/>
    <w:rsid w:val="00273856"/>
    <w:rsid w:val="00282365"/>
    <w:rsid w:val="00285AEA"/>
    <w:rsid w:val="002C4F29"/>
    <w:rsid w:val="002F4E78"/>
    <w:rsid w:val="003011B3"/>
    <w:rsid w:val="00326516"/>
    <w:rsid w:val="00435BDF"/>
    <w:rsid w:val="00437C34"/>
    <w:rsid w:val="0046446B"/>
    <w:rsid w:val="004C23A5"/>
    <w:rsid w:val="005174C4"/>
    <w:rsid w:val="005428EB"/>
    <w:rsid w:val="00570730"/>
    <w:rsid w:val="005B6D3E"/>
    <w:rsid w:val="00633135"/>
    <w:rsid w:val="006C0175"/>
    <w:rsid w:val="00780D1B"/>
    <w:rsid w:val="0078646C"/>
    <w:rsid w:val="007E2826"/>
    <w:rsid w:val="008068BF"/>
    <w:rsid w:val="0087232A"/>
    <w:rsid w:val="00914638"/>
    <w:rsid w:val="00985D53"/>
    <w:rsid w:val="009A2722"/>
    <w:rsid w:val="009C5524"/>
    <w:rsid w:val="009D5FE3"/>
    <w:rsid w:val="009D7663"/>
    <w:rsid w:val="00A4019B"/>
    <w:rsid w:val="00A404BF"/>
    <w:rsid w:val="00AB3FF4"/>
    <w:rsid w:val="00B202B1"/>
    <w:rsid w:val="00B6586C"/>
    <w:rsid w:val="00C26A72"/>
    <w:rsid w:val="00C84E0E"/>
    <w:rsid w:val="00CA1431"/>
    <w:rsid w:val="00CB2959"/>
    <w:rsid w:val="00CD6533"/>
    <w:rsid w:val="00CE6129"/>
    <w:rsid w:val="00CF4001"/>
    <w:rsid w:val="00DA5647"/>
    <w:rsid w:val="00DB69A7"/>
    <w:rsid w:val="00DC7EB7"/>
    <w:rsid w:val="00EA5270"/>
    <w:rsid w:val="00EA665A"/>
    <w:rsid w:val="00F07ED6"/>
    <w:rsid w:val="00F17CCB"/>
    <w:rsid w:val="00F36962"/>
    <w:rsid w:val="00FB2D09"/>
    <w:rsid w:val="00FD695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6C"/>
    <w:rPr>
      <w:sz w:val="16"/>
      <w:szCs w:val="20"/>
      <w:lang w:val="en-US" w:eastAsia="zh-CN"/>
    </w:rPr>
  </w:style>
  <w:style w:type="paragraph" w:styleId="Heading1">
    <w:name w:val="heading 1"/>
    <w:basedOn w:val="Normal"/>
    <w:next w:val="Normal"/>
    <w:link w:val="Heading1Char"/>
    <w:uiPriority w:val="99"/>
    <w:qFormat/>
    <w:rsid w:val="00F07ED6"/>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7ED6"/>
    <w:rPr>
      <w:rFonts w:ascii="Calibri Light" w:eastAsia="DengXian Light" w:hAnsi="Calibri Light" w:cs="Times New Roman"/>
      <w:color w:val="2F5496"/>
      <w:sz w:val="32"/>
      <w:szCs w:val="32"/>
    </w:rPr>
  </w:style>
  <w:style w:type="paragraph" w:customStyle="1" w:styleId="Style2">
    <w:name w:val="Style2"/>
    <w:basedOn w:val="Heading1"/>
    <w:autoRedefine/>
    <w:uiPriority w:val="99"/>
    <w:rsid w:val="00F07ED6"/>
    <w:pPr>
      <w:spacing w:before="400" w:after="120" w:line="276" w:lineRule="auto"/>
    </w:pPr>
    <w:rPr>
      <w:rFonts w:ascii="Arial" w:eastAsia="DengXian" w:hAnsi="Arial" w:cs="Arial"/>
      <w:color w:val="000000"/>
      <w:sz w:val="40"/>
      <w:szCs w:val="40"/>
      <w:lang w:eastAsia="en-US"/>
    </w:rPr>
  </w:style>
  <w:style w:type="table" w:styleId="TableGrid">
    <w:name w:val="Table Grid"/>
    <w:basedOn w:val="TableNormal"/>
    <w:uiPriority w:val="99"/>
    <w:rsid w:val="007864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8646C"/>
    <w:rPr>
      <w:sz w:val="20"/>
    </w:rPr>
  </w:style>
  <w:style w:type="character" w:customStyle="1" w:styleId="FootnoteTextChar">
    <w:name w:val="Footnote Text Char"/>
    <w:basedOn w:val="DefaultParagraphFont"/>
    <w:link w:val="FootnoteText"/>
    <w:uiPriority w:val="99"/>
    <w:semiHidden/>
    <w:locked/>
    <w:rsid w:val="0078646C"/>
    <w:rPr>
      <w:rFonts w:cs="Times New Roman"/>
      <w:sz w:val="20"/>
      <w:szCs w:val="20"/>
    </w:rPr>
  </w:style>
  <w:style w:type="character" w:styleId="FootnoteReference">
    <w:name w:val="footnote reference"/>
    <w:basedOn w:val="DefaultParagraphFont"/>
    <w:uiPriority w:val="99"/>
    <w:semiHidden/>
    <w:rsid w:val="0078646C"/>
    <w:rPr>
      <w:rFonts w:ascii="Calibri" w:hAnsi="Calibri" w:cs="Times New Roman"/>
      <w:vertAlign w:val="superscript"/>
    </w:rPr>
  </w:style>
  <w:style w:type="character" w:styleId="Hyperlink">
    <w:name w:val="Hyperlink"/>
    <w:basedOn w:val="DefaultParagraphFont"/>
    <w:uiPriority w:val="99"/>
    <w:rsid w:val="0078646C"/>
    <w:rPr>
      <w:rFonts w:cs="Times New Roman"/>
      <w:color w:val="auto"/>
      <w:u w:val="single"/>
    </w:rPr>
  </w:style>
  <w:style w:type="character" w:customStyle="1" w:styleId="UnresolvedMention">
    <w:name w:val="Unresolved Mention"/>
    <w:basedOn w:val="DefaultParagraphFont"/>
    <w:uiPriority w:val="99"/>
    <w:rsid w:val="006C0175"/>
    <w:rPr>
      <w:rFonts w:cs="Times New Roman"/>
      <w:color w:val="808080"/>
      <w:shd w:val="clear" w:color="auto" w:fill="auto"/>
    </w:rPr>
  </w:style>
</w:styles>
</file>

<file path=word/webSettings.xml><?xml version="1.0" encoding="utf-8"?>
<w:webSettings xmlns:r="http://schemas.openxmlformats.org/officeDocument/2006/relationships" xmlns:w="http://schemas.openxmlformats.org/wordprocessingml/2006/main">
  <w:divs>
    <w:div w:id="29847207">
      <w:marLeft w:val="0"/>
      <w:marRight w:val="0"/>
      <w:marTop w:val="0"/>
      <w:marBottom w:val="0"/>
      <w:divBdr>
        <w:top w:val="none" w:sz="0" w:space="0" w:color="auto"/>
        <w:left w:val="none" w:sz="0" w:space="0" w:color="auto"/>
        <w:bottom w:val="none" w:sz="0" w:space="0" w:color="auto"/>
        <w:right w:val="none" w:sz="0" w:space="0" w:color="auto"/>
      </w:divBdr>
    </w:div>
    <w:div w:id="29847208">
      <w:marLeft w:val="0"/>
      <w:marRight w:val="0"/>
      <w:marTop w:val="0"/>
      <w:marBottom w:val="0"/>
      <w:divBdr>
        <w:top w:val="none" w:sz="0" w:space="0" w:color="auto"/>
        <w:left w:val="none" w:sz="0" w:space="0" w:color="auto"/>
        <w:bottom w:val="none" w:sz="0" w:space="0" w:color="auto"/>
        <w:right w:val="none" w:sz="0" w:space="0" w:color="auto"/>
      </w:divBdr>
    </w:div>
    <w:div w:id="29847210">
      <w:marLeft w:val="0"/>
      <w:marRight w:val="0"/>
      <w:marTop w:val="0"/>
      <w:marBottom w:val="0"/>
      <w:divBdr>
        <w:top w:val="none" w:sz="0" w:space="0" w:color="auto"/>
        <w:left w:val="none" w:sz="0" w:space="0" w:color="auto"/>
        <w:bottom w:val="none" w:sz="0" w:space="0" w:color="auto"/>
        <w:right w:val="none" w:sz="0" w:space="0" w:color="auto"/>
      </w:divBdr>
    </w:div>
    <w:div w:id="29847211">
      <w:marLeft w:val="0"/>
      <w:marRight w:val="0"/>
      <w:marTop w:val="0"/>
      <w:marBottom w:val="0"/>
      <w:divBdr>
        <w:top w:val="none" w:sz="0" w:space="0" w:color="auto"/>
        <w:left w:val="none" w:sz="0" w:space="0" w:color="auto"/>
        <w:bottom w:val="none" w:sz="0" w:space="0" w:color="auto"/>
        <w:right w:val="none" w:sz="0" w:space="0" w:color="auto"/>
      </w:divBdr>
      <w:divsChild>
        <w:div w:id="29847209">
          <w:marLeft w:val="0"/>
          <w:marRight w:val="0"/>
          <w:marTop w:val="0"/>
          <w:marBottom w:val="0"/>
          <w:divBdr>
            <w:top w:val="none" w:sz="0" w:space="0" w:color="auto"/>
            <w:left w:val="none" w:sz="0" w:space="0" w:color="auto"/>
            <w:bottom w:val="none" w:sz="0" w:space="0" w:color="auto"/>
            <w:right w:val="none" w:sz="0" w:space="0" w:color="auto"/>
          </w:divBdr>
        </w:div>
        <w:div w:id="2984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1625</Words>
  <Characters>8618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CONSENSUS CALL ON FOUR POLICY RECOMMENDATIONS &amp; SIX ADDITIONAL OPTIONS FOR A POSSIBLE RECOMMENDATION FIVE</dc:title>
  <dc:subject/>
  <dc:creator>Mary Wong</dc:creator>
  <cp:keywords/>
  <dc:description/>
  <cp:lastModifiedBy>Petter</cp:lastModifiedBy>
  <cp:revision>2</cp:revision>
  <dcterms:created xsi:type="dcterms:W3CDTF">2018-06-09T21:46:00Z</dcterms:created>
  <dcterms:modified xsi:type="dcterms:W3CDTF">2018-06-09T21:46:00Z</dcterms:modified>
</cp:coreProperties>
</file>