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96652" w14:textId="0858F9A9" w:rsidR="009D7663" w:rsidRPr="006C519F" w:rsidRDefault="006C519F" w:rsidP="006C519F">
      <w:pPr>
        <w:jc w:val="center"/>
        <w:rPr>
          <w:rFonts w:asciiTheme="minorHAnsi" w:hAnsiTheme="minorHAnsi"/>
          <w:b/>
          <w:sz w:val="22"/>
          <w:szCs w:val="22"/>
        </w:rPr>
      </w:pPr>
      <w:r w:rsidRPr="006C519F">
        <w:rPr>
          <w:rFonts w:asciiTheme="minorHAnsi" w:hAnsiTheme="minorHAnsi"/>
          <w:b/>
          <w:sz w:val="22"/>
          <w:szCs w:val="22"/>
        </w:rPr>
        <w:t>NOTES FROM RECONVENED IGO-INGO PDP WORKING GROUP CALL ON 17 AUGUST 2017</w:t>
      </w:r>
    </w:p>
    <w:p w14:paraId="11B28304" w14:textId="145335A2" w:rsidR="006C519F" w:rsidRDefault="006C519F" w:rsidP="006C519F">
      <w:pPr>
        <w:jc w:val="center"/>
        <w:rPr>
          <w:rFonts w:asciiTheme="minorHAnsi" w:hAnsiTheme="minorHAnsi"/>
          <w:sz w:val="22"/>
          <w:szCs w:val="22"/>
        </w:rPr>
      </w:pPr>
      <w:r w:rsidRPr="006C519F">
        <w:rPr>
          <w:rFonts w:asciiTheme="minorHAnsi" w:hAnsiTheme="minorHAnsi"/>
          <w:b/>
          <w:sz w:val="22"/>
          <w:szCs w:val="22"/>
        </w:rPr>
        <w:t>Prepared by ICANN Staff – 23 August 2017</w:t>
      </w:r>
    </w:p>
    <w:p w14:paraId="35DA5748" w14:textId="77777777" w:rsidR="006C519F" w:rsidRDefault="006C519F">
      <w:pPr>
        <w:rPr>
          <w:rFonts w:asciiTheme="minorHAnsi" w:hAnsiTheme="minorHAnsi"/>
          <w:sz w:val="22"/>
          <w:szCs w:val="22"/>
        </w:rPr>
      </w:pPr>
    </w:p>
    <w:p w14:paraId="33C0FC70" w14:textId="501C1862" w:rsidR="002A5DB5" w:rsidRPr="0045345B" w:rsidRDefault="0045345B">
      <w:pPr>
        <w:rPr>
          <w:rFonts w:asciiTheme="minorHAnsi" w:hAnsiTheme="minorHAnsi"/>
          <w:sz w:val="22"/>
          <w:szCs w:val="22"/>
        </w:rPr>
      </w:pPr>
      <w:r w:rsidRPr="0045345B">
        <w:rPr>
          <w:rFonts w:asciiTheme="minorHAnsi" w:hAnsiTheme="minorHAnsi"/>
          <w:sz w:val="22"/>
          <w:szCs w:val="22"/>
        </w:rPr>
        <w:t>CONTENTS:</w:t>
      </w:r>
    </w:p>
    <w:p w14:paraId="53827DAC" w14:textId="1705B3E6" w:rsidR="0045345B" w:rsidRPr="0045345B" w:rsidRDefault="0045345B" w:rsidP="0045345B">
      <w:pPr>
        <w:pStyle w:val="ListParagraph"/>
        <w:numPr>
          <w:ilvl w:val="0"/>
          <w:numId w:val="3"/>
        </w:numPr>
        <w:rPr>
          <w:rFonts w:asciiTheme="minorHAnsi" w:hAnsiTheme="minorHAnsi"/>
          <w:sz w:val="22"/>
          <w:szCs w:val="22"/>
        </w:rPr>
      </w:pPr>
      <w:r w:rsidRPr="0045345B">
        <w:rPr>
          <w:rFonts w:asciiTheme="minorHAnsi" w:hAnsiTheme="minorHAnsi"/>
          <w:sz w:val="22"/>
          <w:szCs w:val="22"/>
        </w:rPr>
        <w:t>Scope of the group’s remit</w:t>
      </w:r>
      <w:r>
        <w:rPr>
          <w:rFonts w:asciiTheme="minorHAnsi" w:hAnsiTheme="minorHAnsi"/>
          <w:sz w:val="22"/>
          <w:szCs w:val="22"/>
        </w:rPr>
        <w:t xml:space="preserve"> (i.e. what has it been tasked to do)</w:t>
      </w:r>
    </w:p>
    <w:p w14:paraId="1F2169A1" w14:textId="5F513E44" w:rsidR="0045345B" w:rsidRPr="0045345B" w:rsidRDefault="0045345B" w:rsidP="0045345B">
      <w:pPr>
        <w:pStyle w:val="ListParagraph"/>
        <w:numPr>
          <w:ilvl w:val="0"/>
          <w:numId w:val="3"/>
        </w:numPr>
        <w:rPr>
          <w:rFonts w:asciiTheme="minorHAnsi" w:hAnsiTheme="minorHAnsi"/>
          <w:sz w:val="22"/>
          <w:szCs w:val="22"/>
        </w:rPr>
      </w:pPr>
      <w:r w:rsidRPr="0045345B">
        <w:rPr>
          <w:rFonts w:asciiTheme="minorHAnsi" w:hAnsiTheme="minorHAnsi"/>
          <w:sz w:val="22"/>
          <w:szCs w:val="22"/>
        </w:rPr>
        <w:t>Relevant developments since the completion of the original PDP</w:t>
      </w:r>
    </w:p>
    <w:p w14:paraId="4ACEA3B9" w14:textId="503639F5" w:rsidR="0045345B" w:rsidRPr="0045345B" w:rsidRDefault="0045345B" w:rsidP="0045345B">
      <w:pPr>
        <w:pStyle w:val="ListParagraph"/>
        <w:numPr>
          <w:ilvl w:val="0"/>
          <w:numId w:val="3"/>
        </w:numPr>
        <w:rPr>
          <w:rFonts w:asciiTheme="minorHAnsi" w:hAnsiTheme="minorHAnsi"/>
          <w:sz w:val="22"/>
          <w:szCs w:val="22"/>
        </w:rPr>
      </w:pPr>
      <w:r w:rsidRPr="0045345B">
        <w:rPr>
          <w:rFonts w:asciiTheme="minorHAnsi" w:hAnsiTheme="minorHAnsi"/>
          <w:sz w:val="22"/>
          <w:szCs w:val="22"/>
        </w:rPr>
        <w:t xml:space="preserve">Whether </w:t>
      </w:r>
      <w:r>
        <w:rPr>
          <w:rFonts w:asciiTheme="minorHAnsi" w:hAnsiTheme="minorHAnsi"/>
          <w:sz w:val="22"/>
          <w:szCs w:val="22"/>
        </w:rPr>
        <w:t xml:space="preserve">the current </w:t>
      </w:r>
      <w:r w:rsidRPr="0045345B">
        <w:rPr>
          <w:rFonts w:asciiTheme="minorHAnsi" w:hAnsiTheme="minorHAnsi"/>
          <w:sz w:val="22"/>
          <w:szCs w:val="22"/>
        </w:rPr>
        <w:t>scope includes acronyms</w:t>
      </w:r>
    </w:p>
    <w:p w14:paraId="746BD50F" w14:textId="4EDA7B83" w:rsidR="0045345B" w:rsidRPr="0045345B" w:rsidRDefault="0045345B" w:rsidP="0045345B">
      <w:pPr>
        <w:pStyle w:val="ListParagraph"/>
        <w:numPr>
          <w:ilvl w:val="0"/>
          <w:numId w:val="3"/>
        </w:numPr>
        <w:rPr>
          <w:rFonts w:asciiTheme="minorHAnsi" w:hAnsiTheme="minorHAnsi"/>
          <w:sz w:val="22"/>
          <w:szCs w:val="22"/>
        </w:rPr>
      </w:pPr>
      <w:r w:rsidRPr="0045345B">
        <w:rPr>
          <w:rFonts w:asciiTheme="minorHAnsi" w:hAnsiTheme="minorHAnsi"/>
          <w:sz w:val="22"/>
          <w:szCs w:val="22"/>
        </w:rPr>
        <w:t>International legal basis for protections</w:t>
      </w:r>
    </w:p>
    <w:p w14:paraId="2003DA4D" w14:textId="43B38D90" w:rsidR="0045345B" w:rsidRPr="0045345B" w:rsidRDefault="0045345B" w:rsidP="0045345B">
      <w:pPr>
        <w:pStyle w:val="ListParagraph"/>
        <w:numPr>
          <w:ilvl w:val="0"/>
          <w:numId w:val="3"/>
        </w:numPr>
        <w:rPr>
          <w:rFonts w:asciiTheme="minorHAnsi" w:hAnsiTheme="minorHAnsi"/>
          <w:sz w:val="22"/>
          <w:szCs w:val="22"/>
        </w:rPr>
      </w:pPr>
      <w:r w:rsidRPr="0045345B">
        <w:rPr>
          <w:rFonts w:asciiTheme="minorHAnsi" w:hAnsiTheme="minorHAnsi"/>
          <w:sz w:val="22"/>
          <w:szCs w:val="22"/>
        </w:rPr>
        <w:t>Public policy basis noted by the GAC</w:t>
      </w:r>
    </w:p>
    <w:p w14:paraId="76EC53C1" w14:textId="77777777" w:rsidR="0045345B" w:rsidRDefault="0045345B">
      <w:pPr>
        <w:pBdr>
          <w:bottom w:val="single" w:sz="12" w:space="1" w:color="auto"/>
        </w:pBdr>
        <w:rPr>
          <w:rFonts w:asciiTheme="minorHAnsi" w:hAnsiTheme="minorHAnsi"/>
          <w:sz w:val="22"/>
          <w:szCs w:val="22"/>
          <w:u w:val="single"/>
        </w:rPr>
      </w:pPr>
    </w:p>
    <w:p w14:paraId="5BC4134E" w14:textId="77777777" w:rsidR="0045345B" w:rsidRDefault="0045345B">
      <w:pPr>
        <w:rPr>
          <w:rFonts w:asciiTheme="minorHAnsi" w:hAnsiTheme="minorHAnsi"/>
          <w:sz w:val="22"/>
          <w:szCs w:val="22"/>
          <w:u w:val="single"/>
        </w:rPr>
      </w:pPr>
    </w:p>
    <w:p w14:paraId="573D3E79" w14:textId="3142DEF1" w:rsidR="006C519F" w:rsidRPr="0045345B" w:rsidRDefault="00C544B4" w:rsidP="0045345B">
      <w:pPr>
        <w:pStyle w:val="ListParagraph"/>
        <w:numPr>
          <w:ilvl w:val="0"/>
          <w:numId w:val="2"/>
        </w:numPr>
        <w:rPr>
          <w:rFonts w:asciiTheme="minorHAnsi" w:hAnsiTheme="minorHAnsi"/>
          <w:sz w:val="22"/>
          <w:szCs w:val="22"/>
          <w:u w:val="single"/>
        </w:rPr>
      </w:pPr>
      <w:r w:rsidRPr="0045345B">
        <w:rPr>
          <w:rFonts w:asciiTheme="minorHAnsi" w:hAnsiTheme="minorHAnsi"/>
          <w:sz w:val="22"/>
          <w:szCs w:val="22"/>
          <w:u w:val="single"/>
        </w:rPr>
        <w:t>WHAT IS THE SCOPE OF THIS WORKING GROUP’S REMIT AT THIS TIME?</w:t>
      </w:r>
    </w:p>
    <w:p w14:paraId="207C8BD8" w14:textId="77777777" w:rsidR="006C519F" w:rsidRDefault="006C519F">
      <w:pPr>
        <w:rPr>
          <w:rFonts w:asciiTheme="minorHAnsi" w:hAnsiTheme="minorHAnsi"/>
          <w:sz w:val="22"/>
          <w:szCs w:val="22"/>
        </w:rPr>
      </w:pPr>
    </w:p>
    <w:p w14:paraId="55D75611" w14:textId="25ED1A64" w:rsidR="006C519F" w:rsidRDefault="006C519F">
      <w:pPr>
        <w:rPr>
          <w:rFonts w:asciiTheme="minorHAnsi" w:hAnsiTheme="minorHAnsi"/>
          <w:sz w:val="22"/>
          <w:szCs w:val="22"/>
        </w:rPr>
      </w:pPr>
      <w:r>
        <w:rPr>
          <w:rFonts w:asciiTheme="minorHAnsi" w:hAnsiTheme="minorHAnsi"/>
          <w:sz w:val="22"/>
          <w:szCs w:val="22"/>
        </w:rPr>
        <w:t>The Working Group was reconvened by the GNSO Council in May 2017</w:t>
      </w:r>
      <w:r w:rsidR="00183B53">
        <w:rPr>
          <w:rFonts w:asciiTheme="minorHAnsi" w:hAnsiTheme="minorHAnsi"/>
          <w:sz w:val="22"/>
          <w:szCs w:val="22"/>
        </w:rPr>
        <w:t xml:space="preserve"> (</w:t>
      </w:r>
      <w:hyperlink r:id="rId7" w:history="1">
        <w:r w:rsidR="00183B53" w:rsidRPr="0002127A">
          <w:rPr>
            <w:rStyle w:val="Hyperlink"/>
            <w:rFonts w:asciiTheme="minorHAnsi" w:hAnsiTheme="minorHAnsi"/>
            <w:sz w:val="22"/>
            <w:szCs w:val="22"/>
          </w:rPr>
          <w:t>https://gnso.icann.org/en/council/resolutions#20170503-071</w:t>
        </w:r>
      </w:hyperlink>
      <w:r w:rsidR="00183B53">
        <w:rPr>
          <w:rFonts w:asciiTheme="minorHAnsi" w:hAnsiTheme="minorHAnsi"/>
          <w:sz w:val="22"/>
          <w:szCs w:val="22"/>
        </w:rPr>
        <w:t>)</w:t>
      </w:r>
      <w:r>
        <w:rPr>
          <w:rFonts w:asciiTheme="minorHAnsi" w:hAnsiTheme="minorHAnsi"/>
          <w:sz w:val="22"/>
          <w:szCs w:val="22"/>
        </w:rPr>
        <w:t xml:space="preserve">, to consider a specific proposal to amend the Working Group’s original Recommendation #5 from </w:t>
      </w:r>
      <w:r w:rsidR="00183B53">
        <w:rPr>
          <w:rFonts w:asciiTheme="minorHAnsi" w:hAnsiTheme="minorHAnsi"/>
          <w:sz w:val="22"/>
          <w:szCs w:val="22"/>
        </w:rPr>
        <w:t xml:space="preserve">Section 3.1 of </w:t>
      </w:r>
      <w:r>
        <w:rPr>
          <w:rFonts w:asciiTheme="minorHAnsi" w:hAnsiTheme="minorHAnsi"/>
          <w:sz w:val="22"/>
          <w:szCs w:val="22"/>
        </w:rPr>
        <w:t>its November 2013 Final Report</w:t>
      </w:r>
      <w:r w:rsidR="00C544B4">
        <w:rPr>
          <w:rFonts w:asciiTheme="minorHAnsi" w:hAnsiTheme="minorHAnsi"/>
          <w:sz w:val="22"/>
          <w:szCs w:val="22"/>
        </w:rPr>
        <w:t>. The scope of the Council’s request reads</w:t>
      </w:r>
      <w:r w:rsidR="00183B53">
        <w:rPr>
          <w:rFonts w:asciiTheme="minorHAnsi" w:hAnsiTheme="minorHAnsi"/>
          <w:sz w:val="22"/>
          <w:szCs w:val="22"/>
        </w:rPr>
        <w:t xml:space="preserve"> </w:t>
      </w:r>
      <w:r w:rsidR="00C544B4">
        <w:rPr>
          <w:rFonts w:asciiTheme="minorHAnsi" w:hAnsiTheme="minorHAnsi"/>
          <w:sz w:val="22"/>
          <w:szCs w:val="22"/>
        </w:rPr>
        <w:t>as follows</w:t>
      </w:r>
      <w:r w:rsidR="00183B53">
        <w:rPr>
          <w:rFonts w:asciiTheme="minorHAnsi" w:hAnsiTheme="minorHAnsi"/>
          <w:sz w:val="22"/>
          <w:szCs w:val="22"/>
        </w:rPr>
        <w:t xml:space="preserve"> (emphasis added):</w:t>
      </w:r>
    </w:p>
    <w:p w14:paraId="10104037" w14:textId="77777777" w:rsidR="00183B53" w:rsidRDefault="00183B53">
      <w:pPr>
        <w:rPr>
          <w:rFonts w:asciiTheme="minorHAnsi" w:hAnsiTheme="minorHAnsi"/>
          <w:sz w:val="22"/>
          <w:szCs w:val="22"/>
        </w:rPr>
      </w:pPr>
    </w:p>
    <w:p w14:paraId="03CB6196" w14:textId="6286D516" w:rsidR="00183B53" w:rsidRPr="00183B53" w:rsidRDefault="00183B53" w:rsidP="00183B53">
      <w:pPr>
        <w:ind w:left="720"/>
        <w:rPr>
          <w:rFonts w:asciiTheme="minorHAnsi" w:hAnsiTheme="minorHAnsi"/>
          <w:i/>
          <w:sz w:val="22"/>
          <w:szCs w:val="22"/>
        </w:rPr>
      </w:pPr>
      <w:r w:rsidRPr="00183B53">
        <w:rPr>
          <w:rFonts w:asciiTheme="minorHAnsi" w:hAnsiTheme="minorHAnsi"/>
          <w:i/>
          <w:sz w:val="22"/>
          <w:szCs w:val="22"/>
        </w:rPr>
        <w:t xml:space="preserve">“(a) </w:t>
      </w:r>
      <w:r w:rsidRPr="00183B53">
        <w:rPr>
          <w:rFonts w:asciiTheme="minorHAnsi" w:hAnsiTheme="minorHAnsi"/>
          <w:b/>
          <w:i/>
          <w:sz w:val="22"/>
          <w:szCs w:val="22"/>
        </w:rPr>
        <w:t>The full names of the now-190 Red Cross National Societies and the full names of the International Committee of the Red Cross and International Federation of Red Cross and Red Crescent Societies</w:t>
      </w:r>
      <w:r w:rsidRPr="00183B53">
        <w:rPr>
          <w:rFonts w:asciiTheme="minorHAnsi" w:hAnsiTheme="minorHAnsi"/>
          <w:i/>
          <w:sz w:val="22"/>
          <w:szCs w:val="22"/>
        </w:rPr>
        <w:t xml:space="preserve"> are to be placed into Specification 5 of the Base gTLD Registry Agreement, with an exception procedure to be created for cases where the relevant Red Cross Red Crescent Movement organization wishes to apply for their protected string at the second level;</w:t>
      </w:r>
    </w:p>
    <w:p w14:paraId="3DDD8DC6" w14:textId="77777777" w:rsidR="00183B53" w:rsidRPr="00183B53" w:rsidRDefault="00183B53" w:rsidP="00183B53">
      <w:pPr>
        <w:ind w:left="720"/>
        <w:rPr>
          <w:rFonts w:asciiTheme="minorHAnsi" w:hAnsiTheme="minorHAnsi"/>
          <w:i/>
          <w:sz w:val="22"/>
          <w:szCs w:val="22"/>
        </w:rPr>
      </w:pPr>
    </w:p>
    <w:p w14:paraId="2C6B72D6" w14:textId="77777777" w:rsidR="00183B53" w:rsidRPr="00183B53" w:rsidRDefault="00183B53" w:rsidP="00183B53">
      <w:pPr>
        <w:ind w:left="720"/>
        <w:rPr>
          <w:rFonts w:asciiTheme="minorHAnsi" w:hAnsiTheme="minorHAnsi"/>
          <w:i/>
          <w:sz w:val="22"/>
          <w:szCs w:val="22"/>
        </w:rPr>
      </w:pPr>
      <w:r w:rsidRPr="00183B53">
        <w:rPr>
          <w:rFonts w:asciiTheme="minorHAnsi" w:hAnsiTheme="minorHAnsi"/>
          <w:i/>
          <w:sz w:val="22"/>
          <w:szCs w:val="22"/>
        </w:rPr>
        <w:t xml:space="preserve">(b) In placing the specified identifiers into Specification 5 of the Registry Agreement, this should apply to an </w:t>
      </w:r>
      <w:r w:rsidRPr="00183B53">
        <w:rPr>
          <w:rFonts w:asciiTheme="minorHAnsi" w:hAnsiTheme="minorHAnsi"/>
          <w:b/>
          <w:i/>
          <w:sz w:val="22"/>
          <w:szCs w:val="22"/>
        </w:rPr>
        <w:t xml:space="preserve">exact </w:t>
      </w:r>
      <w:r w:rsidRPr="00092C25">
        <w:rPr>
          <w:rFonts w:asciiTheme="minorHAnsi" w:hAnsiTheme="minorHAnsi"/>
          <w:b/>
          <w:i/>
          <w:sz w:val="22"/>
          <w:szCs w:val="22"/>
        </w:rPr>
        <w:t>match of the full name</w:t>
      </w:r>
      <w:r w:rsidRPr="00183B53">
        <w:rPr>
          <w:rFonts w:asciiTheme="minorHAnsi" w:hAnsiTheme="minorHAnsi"/>
          <w:i/>
          <w:sz w:val="22"/>
          <w:szCs w:val="22"/>
        </w:rPr>
        <w:t xml:space="preserve"> of the relevant National Society recognized within the International Red Cross and Red Crescent Movement (in English and the official languages of its state of origin), the full names of the International Committee of the Red Cross and of the International Federation of Red Cross and Red Crescent Societies (in the six official United Nations languages) </w:t>
      </w:r>
      <w:r w:rsidRPr="00183B53">
        <w:rPr>
          <w:rFonts w:asciiTheme="minorHAnsi" w:hAnsiTheme="minorHAnsi"/>
          <w:b/>
          <w:i/>
          <w:sz w:val="22"/>
          <w:szCs w:val="22"/>
        </w:rPr>
        <w:t>and a defined limited set of variations</w:t>
      </w:r>
      <w:r w:rsidRPr="00183B53">
        <w:rPr>
          <w:rFonts w:asciiTheme="minorHAnsi" w:hAnsiTheme="minorHAnsi"/>
          <w:i/>
          <w:sz w:val="22"/>
          <w:szCs w:val="22"/>
        </w:rPr>
        <w:t xml:space="preserve"> of these names; and</w:t>
      </w:r>
    </w:p>
    <w:p w14:paraId="7794CAC1" w14:textId="77777777" w:rsidR="00183B53" w:rsidRPr="00183B53" w:rsidRDefault="00183B53" w:rsidP="00183B53">
      <w:pPr>
        <w:ind w:left="720"/>
        <w:rPr>
          <w:rFonts w:asciiTheme="minorHAnsi" w:hAnsiTheme="minorHAnsi"/>
          <w:i/>
          <w:sz w:val="22"/>
          <w:szCs w:val="22"/>
        </w:rPr>
      </w:pPr>
    </w:p>
    <w:p w14:paraId="31215030" w14:textId="4391AED2" w:rsidR="00183B53" w:rsidRPr="00183B53" w:rsidRDefault="00183B53" w:rsidP="00183B53">
      <w:pPr>
        <w:ind w:left="720"/>
        <w:rPr>
          <w:rFonts w:asciiTheme="minorHAnsi" w:hAnsiTheme="minorHAnsi"/>
          <w:i/>
          <w:sz w:val="22"/>
          <w:szCs w:val="22"/>
        </w:rPr>
      </w:pPr>
      <w:r w:rsidRPr="00183B53">
        <w:rPr>
          <w:rFonts w:asciiTheme="minorHAnsi" w:hAnsiTheme="minorHAnsi"/>
          <w:i/>
          <w:sz w:val="22"/>
          <w:szCs w:val="22"/>
        </w:rPr>
        <w:t>(c) In considering the proposed amendment, account is to be duly taken of the matters noted during the GAC-GNSO facilitated discussion at ICANN58 as well as of the GAC's public policy advice to reserve the finite list of names of the Red Cross and Red Crescent National Societies, as recognized within the International Red Cross and Red Crescent Movement, in all gTLDs.”</w:t>
      </w:r>
    </w:p>
    <w:p w14:paraId="46EC80EF" w14:textId="77777777" w:rsidR="00183B53" w:rsidRDefault="00183B53" w:rsidP="00183B53">
      <w:pPr>
        <w:rPr>
          <w:rFonts w:asciiTheme="minorHAnsi" w:hAnsiTheme="minorHAnsi"/>
          <w:sz w:val="22"/>
          <w:szCs w:val="22"/>
        </w:rPr>
      </w:pPr>
    </w:p>
    <w:p w14:paraId="7A1B3812" w14:textId="04F2399D" w:rsidR="00183B53" w:rsidRDefault="00183B53" w:rsidP="00183B53">
      <w:pPr>
        <w:rPr>
          <w:rFonts w:asciiTheme="minorHAnsi" w:hAnsiTheme="minorHAnsi"/>
          <w:sz w:val="22"/>
          <w:szCs w:val="22"/>
        </w:rPr>
      </w:pPr>
      <w:r>
        <w:rPr>
          <w:rFonts w:asciiTheme="minorHAnsi" w:hAnsiTheme="minorHAnsi"/>
          <w:sz w:val="22"/>
          <w:szCs w:val="22"/>
        </w:rPr>
        <w:t>The “matters noted during the GAC-GNSO facilitated discussion at ICANN58” were highlighted in the Board’s request to the GNSO Council (made at the conclusion of ICANN58</w:t>
      </w:r>
      <w:r w:rsidR="00E61C5A">
        <w:rPr>
          <w:rFonts w:asciiTheme="minorHAnsi" w:hAnsiTheme="minorHAnsi"/>
          <w:sz w:val="22"/>
          <w:szCs w:val="22"/>
        </w:rPr>
        <w:t xml:space="preserve">: see </w:t>
      </w:r>
      <w:hyperlink r:id="rId8" w:history="1">
        <w:r w:rsidR="00E61C5A" w:rsidRPr="0002127A">
          <w:rPr>
            <w:rStyle w:val="Hyperlink"/>
            <w:rFonts w:asciiTheme="minorHAnsi" w:hAnsiTheme="minorHAnsi"/>
            <w:sz w:val="22"/>
            <w:szCs w:val="22"/>
          </w:rPr>
          <w:t>https://www.icann.org/resources/board-material/resolutions-2017-03-16-en#2.e.i)</w:t>
        </w:r>
      </w:hyperlink>
      <w:r w:rsidR="00E61C5A">
        <w:rPr>
          <w:rFonts w:asciiTheme="minorHAnsi" w:hAnsiTheme="minorHAnsi"/>
          <w:sz w:val="22"/>
          <w:szCs w:val="22"/>
        </w:rPr>
        <w:t xml:space="preserve"> </w:t>
      </w:r>
      <w:r>
        <w:rPr>
          <w:rFonts w:asciiTheme="minorHAnsi" w:hAnsiTheme="minorHAnsi"/>
          <w:sz w:val="22"/>
          <w:szCs w:val="22"/>
        </w:rPr>
        <w:t>to consider initiating the Policy Amendment Process leading to the reconvening of this Working Group. These matters were described in the GNSO Council’s resolution reconvening this group as follows (emphasis added):</w:t>
      </w:r>
    </w:p>
    <w:p w14:paraId="271AFB2C" w14:textId="77777777" w:rsidR="00183B53" w:rsidRDefault="00183B53" w:rsidP="00183B53">
      <w:pPr>
        <w:rPr>
          <w:rFonts w:asciiTheme="minorHAnsi" w:hAnsiTheme="minorHAnsi"/>
          <w:sz w:val="22"/>
          <w:szCs w:val="22"/>
        </w:rPr>
      </w:pPr>
    </w:p>
    <w:p w14:paraId="7DAC1EB6" w14:textId="421F31F1" w:rsidR="00183B53" w:rsidRPr="00183B53" w:rsidRDefault="00183B53" w:rsidP="00183B53">
      <w:pPr>
        <w:ind w:left="720"/>
        <w:rPr>
          <w:rFonts w:asciiTheme="minorHAnsi" w:hAnsiTheme="minorHAnsi"/>
          <w:i/>
          <w:sz w:val="22"/>
          <w:szCs w:val="22"/>
        </w:rPr>
      </w:pPr>
      <w:r w:rsidRPr="00183B53">
        <w:rPr>
          <w:rFonts w:asciiTheme="minorHAnsi" w:hAnsiTheme="minorHAnsi"/>
          <w:i/>
          <w:sz w:val="22"/>
          <w:szCs w:val="22"/>
        </w:rPr>
        <w:t xml:space="preserve">“(1) The </w:t>
      </w:r>
      <w:r w:rsidRPr="00183B53">
        <w:rPr>
          <w:rFonts w:asciiTheme="minorHAnsi" w:hAnsiTheme="minorHAnsi"/>
          <w:b/>
          <w:i/>
          <w:sz w:val="22"/>
          <w:szCs w:val="22"/>
        </w:rPr>
        <w:t>public policy considerations</w:t>
      </w:r>
      <w:r w:rsidRPr="00183B53">
        <w:rPr>
          <w:rFonts w:asciiTheme="minorHAnsi" w:hAnsiTheme="minorHAnsi"/>
          <w:i/>
          <w:sz w:val="22"/>
          <w:szCs w:val="22"/>
        </w:rPr>
        <w:t xml:space="preserve"> associated with protecting the Movement's identifiers in the domain name system (DNS);</w:t>
      </w:r>
    </w:p>
    <w:p w14:paraId="0A474BE1" w14:textId="77777777" w:rsidR="00183B53" w:rsidRDefault="00183B53" w:rsidP="00183B53">
      <w:pPr>
        <w:ind w:left="720"/>
        <w:rPr>
          <w:rFonts w:asciiTheme="minorHAnsi" w:hAnsiTheme="minorHAnsi"/>
          <w:i/>
          <w:sz w:val="22"/>
          <w:szCs w:val="22"/>
        </w:rPr>
      </w:pPr>
    </w:p>
    <w:p w14:paraId="4F232F17" w14:textId="77777777" w:rsidR="00183B53" w:rsidRPr="00183B53" w:rsidRDefault="00183B53" w:rsidP="00183B53">
      <w:pPr>
        <w:ind w:left="720"/>
        <w:rPr>
          <w:rFonts w:asciiTheme="minorHAnsi" w:hAnsiTheme="minorHAnsi"/>
          <w:i/>
          <w:sz w:val="22"/>
          <w:szCs w:val="22"/>
        </w:rPr>
      </w:pPr>
      <w:r w:rsidRPr="00183B53">
        <w:rPr>
          <w:rFonts w:asciiTheme="minorHAnsi" w:hAnsiTheme="minorHAnsi"/>
          <w:i/>
          <w:sz w:val="22"/>
          <w:szCs w:val="22"/>
        </w:rPr>
        <w:t xml:space="preserve">(2) The </w:t>
      </w:r>
      <w:r w:rsidRPr="00183B53">
        <w:rPr>
          <w:rFonts w:asciiTheme="minorHAnsi" w:hAnsiTheme="minorHAnsi"/>
          <w:b/>
          <w:i/>
          <w:sz w:val="22"/>
          <w:szCs w:val="22"/>
        </w:rPr>
        <w:t>GAC's rationale for seeking permanent protection for the terms most closely associated with the Movement and its respective components</w:t>
      </w:r>
      <w:r w:rsidRPr="00183B53">
        <w:rPr>
          <w:rFonts w:asciiTheme="minorHAnsi" w:hAnsiTheme="minorHAnsi"/>
          <w:i/>
          <w:sz w:val="22"/>
          <w:szCs w:val="22"/>
        </w:rPr>
        <w:t xml:space="preserve"> is grounded in the protections of the </w:t>
      </w:r>
      <w:r w:rsidRPr="00183B53">
        <w:rPr>
          <w:rFonts w:asciiTheme="minorHAnsi" w:hAnsiTheme="minorHAnsi"/>
          <w:i/>
          <w:sz w:val="22"/>
          <w:szCs w:val="22"/>
        </w:rPr>
        <w:lastRenderedPageBreak/>
        <w:t xml:space="preserve">designations "Red Cross", "Red Crescent", "Red Lion and Sun", and "Red Crystal" under </w:t>
      </w:r>
      <w:r w:rsidRPr="00183B53">
        <w:rPr>
          <w:rFonts w:asciiTheme="minorHAnsi" w:hAnsiTheme="minorHAnsi"/>
          <w:b/>
          <w:i/>
          <w:sz w:val="22"/>
          <w:szCs w:val="22"/>
        </w:rPr>
        <w:t>international treaty law and under multiple national laws</w:t>
      </w:r>
      <w:r w:rsidRPr="00183B53">
        <w:rPr>
          <w:rFonts w:asciiTheme="minorHAnsi" w:hAnsiTheme="minorHAnsi"/>
          <w:i/>
          <w:sz w:val="22"/>
          <w:szCs w:val="22"/>
        </w:rPr>
        <w:t>;</w:t>
      </w:r>
    </w:p>
    <w:p w14:paraId="6C36AEEF" w14:textId="77777777" w:rsidR="00183B53" w:rsidRDefault="00183B53" w:rsidP="00183B53">
      <w:pPr>
        <w:ind w:left="720"/>
        <w:rPr>
          <w:rFonts w:asciiTheme="minorHAnsi" w:hAnsiTheme="minorHAnsi"/>
          <w:i/>
          <w:sz w:val="22"/>
          <w:szCs w:val="22"/>
        </w:rPr>
      </w:pPr>
    </w:p>
    <w:p w14:paraId="13D272AE" w14:textId="77777777" w:rsidR="00183B53" w:rsidRPr="00183B53" w:rsidRDefault="00183B53" w:rsidP="00183B53">
      <w:pPr>
        <w:ind w:left="720"/>
        <w:rPr>
          <w:rFonts w:asciiTheme="minorHAnsi" w:hAnsiTheme="minorHAnsi"/>
          <w:i/>
          <w:sz w:val="22"/>
          <w:szCs w:val="22"/>
        </w:rPr>
      </w:pPr>
      <w:r w:rsidRPr="00183B53">
        <w:rPr>
          <w:rFonts w:asciiTheme="minorHAnsi" w:hAnsiTheme="minorHAnsi"/>
          <w:i/>
          <w:sz w:val="22"/>
          <w:szCs w:val="22"/>
        </w:rPr>
        <w:t xml:space="preserve">(3) The list of names of the Red Cross and Red Crescent National Societies is a </w:t>
      </w:r>
      <w:r w:rsidRPr="00183B53">
        <w:rPr>
          <w:rFonts w:asciiTheme="minorHAnsi" w:hAnsiTheme="minorHAnsi"/>
          <w:b/>
          <w:i/>
          <w:sz w:val="22"/>
          <w:szCs w:val="22"/>
        </w:rPr>
        <w:t>finite, limited list of specific names of the National Societies</w:t>
      </w:r>
      <w:r w:rsidRPr="00183B53">
        <w:rPr>
          <w:rFonts w:asciiTheme="minorHAnsi" w:hAnsiTheme="minorHAnsi"/>
          <w:i/>
          <w:sz w:val="22"/>
          <w:szCs w:val="22"/>
        </w:rPr>
        <w:t xml:space="preserve"> recognized within the Movement (</w:t>
      </w:r>
      <w:hyperlink r:id="rId9" w:history="1">
        <w:r w:rsidRPr="00183B53">
          <w:rPr>
            <w:rStyle w:val="Hyperlink"/>
            <w:rFonts w:asciiTheme="minorHAnsi" w:hAnsiTheme="minorHAnsi"/>
            <w:i/>
            <w:sz w:val="22"/>
            <w:szCs w:val="22"/>
          </w:rPr>
          <w:t>http://www.ifrc.org/Docs/ExcelExport/NS_Directory.pdf</w:t>
        </w:r>
      </w:hyperlink>
      <w:r w:rsidRPr="00183B53">
        <w:rPr>
          <w:rFonts w:asciiTheme="minorHAnsi" w:hAnsiTheme="minorHAnsi"/>
          <w:i/>
          <w:sz w:val="22"/>
          <w:szCs w:val="22"/>
        </w:rPr>
        <w:t> );</w:t>
      </w:r>
    </w:p>
    <w:p w14:paraId="08E1E982" w14:textId="77777777" w:rsidR="00183B53" w:rsidRDefault="00183B53" w:rsidP="00183B53">
      <w:pPr>
        <w:ind w:left="720"/>
        <w:rPr>
          <w:rFonts w:asciiTheme="minorHAnsi" w:hAnsiTheme="minorHAnsi"/>
          <w:i/>
          <w:sz w:val="22"/>
          <w:szCs w:val="22"/>
        </w:rPr>
      </w:pPr>
    </w:p>
    <w:p w14:paraId="0B863137" w14:textId="77777777" w:rsidR="00183B53" w:rsidRPr="00183B53" w:rsidRDefault="00183B53" w:rsidP="00183B53">
      <w:pPr>
        <w:ind w:left="720"/>
        <w:rPr>
          <w:rFonts w:asciiTheme="minorHAnsi" w:hAnsiTheme="minorHAnsi"/>
          <w:i/>
          <w:sz w:val="22"/>
          <w:szCs w:val="22"/>
        </w:rPr>
      </w:pPr>
      <w:r w:rsidRPr="00183B53">
        <w:rPr>
          <w:rFonts w:asciiTheme="minorHAnsi" w:hAnsiTheme="minorHAnsi"/>
          <w:i/>
          <w:sz w:val="22"/>
          <w:szCs w:val="22"/>
        </w:rPr>
        <w:t xml:space="preserve">(4) There are </w:t>
      </w:r>
      <w:r w:rsidRPr="00183B53">
        <w:rPr>
          <w:rFonts w:asciiTheme="minorHAnsi" w:hAnsiTheme="minorHAnsi"/>
          <w:b/>
          <w:i/>
          <w:sz w:val="22"/>
          <w:szCs w:val="22"/>
        </w:rPr>
        <w:t>no other legitimate uses for these terms</w:t>
      </w:r>
      <w:r w:rsidRPr="00183B53">
        <w:rPr>
          <w:rFonts w:asciiTheme="minorHAnsi" w:hAnsiTheme="minorHAnsi"/>
          <w:i/>
          <w:sz w:val="22"/>
          <w:szCs w:val="22"/>
        </w:rPr>
        <w:t>; and</w:t>
      </w:r>
    </w:p>
    <w:p w14:paraId="5DC7DC3E" w14:textId="77777777" w:rsidR="00183B53" w:rsidRDefault="00183B53" w:rsidP="00183B53">
      <w:pPr>
        <w:ind w:left="720"/>
        <w:rPr>
          <w:rFonts w:asciiTheme="minorHAnsi" w:hAnsiTheme="minorHAnsi"/>
          <w:i/>
          <w:sz w:val="22"/>
          <w:szCs w:val="22"/>
        </w:rPr>
      </w:pPr>
    </w:p>
    <w:p w14:paraId="361AC0B4" w14:textId="12D920E8" w:rsidR="00183B53" w:rsidRPr="00183B53" w:rsidRDefault="00183B53" w:rsidP="00183B53">
      <w:pPr>
        <w:ind w:left="720"/>
        <w:rPr>
          <w:rFonts w:asciiTheme="minorHAnsi" w:hAnsiTheme="minorHAnsi"/>
          <w:i/>
          <w:sz w:val="22"/>
          <w:szCs w:val="22"/>
        </w:rPr>
      </w:pPr>
      <w:r w:rsidRPr="00183B53">
        <w:rPr>
          <w:rFonts w:asciiTheme="minorHAnsi" w:hAnsiTheme="minorHAnsi"/>
          <w:i/>
          <w:sz w:val="22"/>
          <w:szCs w:val="22"/>
        </w:rPr>
        <w:t xml:space="preserve">(5) The </w:t>
      </w:r>
      <w:r w:rsidRPr="00183B53">
        <w:rPr>
          <w:rFonts w:asciiTheme="minorHAnsi" w:hAnsiTheme="minorHAnsi"/>
          <w:b/>
          <w:i/>
          <w:sz w:val="22"/>
          <w:szCs w:val="22"/>
        </w:rPr>
        <w:t>GAC had provided clarification following the completion of the GNSO PDP</w:t>
      </w:r>
      <w:r w:rsidRPr="00183B53">
        <w:rPr>
          <w:rFonts w:asciiTheme="minorHAnsi" w:hAnsiTheme="minorHAnsi"/>
          <w:i/>
          <w:sz w:val="22"/>
          <w:szCs w:val="22"/>
        </w:rPr>
        <w:t>, via its March 2014 Singapore Communique, on the finite scope of the specific list of Movement names for which permanent protections were being requested”.</w:t>
      </w:r>
    </w:p>
    <w:p w14:paraId="06D01B7D" w14:textId="77777777" w:rsidR="00183B53" w:rsidRPr="00183B53" w:rsidRDefault="00183B53" w:rsidP="00183B53">
      <w:pPr>
        <w:rPr>
          <w:rFonts w:asciiTheme="minorHAnsi" w:hAnsiTheme="minorHAnsi"/>
          <w:sz w:val="22"/>
          <w:szCs w:val="22"/>
        </w:rPr>
      </w:pPr>
    </w:p>
    <w:p w14:paraId="4E721540" w14:textId="77777777" w:rsidR="00C544B4" w:rsidRDefault="00C544B4" w:rsidP="00183B53">
      <w:pPr>
        <w:rPr>
          <w:rFonts w:asciiTheme="minorHAnsi" w:hAnsiTheme="minorHAnsi"/>
          <w:sz w:val="22"/>
          <w:szCs w:val="22"/>
        </w:rPr>
      </w:pPr>
    </w:p>
    <w:p w14:paraId="35FCAD4B" w14:textId="135DE469" w:rsidR="00183B53" w:rsidRPr="0045345B" w:rsidRDefault="00A40D88" w:rsidP="0045345B">
      <w:pPr>
        <w:pStyle w:val="ListParagraph"/>
        <w:numPr>
          <w:ilvl w:val="0"/>
          <w:numId w:val="2"/>
        </w:numPr>
        <w:rPr>
          <w:rFonts w:asciiTheme="minorHAnsi" w:hAnsiTheme="minorHAnsi"/>
          <w:sz w:val="22"/>
          <w:szCs w:val="22"/>
        </w:rPr>
      </w:pPr>
      <w:r w:rsidRPr="0045345B">
        <w:rPr>
          <w:rFonts w:asciiTheme="minorHAnsi" w:hAnsiTheme="minorHAnsi"/>
          <w:sz w:val="22"/>
          <w:szCs w:val="22"/>
          <w:u w:val="single"/>
        </w:rPr>
        <w:t>WHAT HAS CHANGED SINCE THE PDP WORKING GROUP CONCLUDED</w:t>
      </w:r>
      <w:r w:rsidR="00C544B4" w:rsidRPr="0045345B">
        <w:rPr>
          <w:rFonts w:asciiTheme="minorHAnsi" w:hAnsiTheme="minorHAnsi"/>
          <w:sz w:val="22"/>
          <w:szCs w:val="22"/>
          <w:u w:val="single"/>
        </w:rPr>
        <w:t xml:space="preserve"> ITS ORIGINAL DELIBERATIONS ON THE SAME TOPIC</w:t>
      </w:r>
      <w:r w:rsidR="00C544B4" w:rsidRPr="0045345B">
        <w:rPr>
          <w:rFonts w:asciiTheme="minorHAnsi" w:hAnsiTheme="minorHAnsi"/>
          <w:sz w:val="22"/>
          <w:szCs w:val="22"/>
        </w:rPr>
        <w:t>?</w:t>
      </w:r>
    </w:p>
    <w:p w14:paraId="09A61C0F" w14:textId="77777777" w:rsidR="00C544B4" w:rsidRDefault="00C544B4" w:rsidP="00183B53">
      <w:pPr>
        <w:rPr>
          <w:rFonts w:asciiTheme="minorHAnsi" w:hAnsiTheme="minorHAnsi"/>
          <w:sz w:val="22"/>
          <w:szCs w:val="22"/>
        </w:rPr>
      </w:pPr>
    </w:p>
    <w:p w14:paraId="448F1CD4" w14:textId="5944E668" w:rsidR="00C544B4" w:rsidRDefault="00A40D88" w:rsidP="00183B53">
      <w:pPr>
        <w:rPr>
          <w:rFonts w:asciiTheme="minorHAnsi" w:hAnsiTheme="minorHAnsi"/>
          <w:sz w:val="22"/>
          <w:szCs w:val="22"/>
        </w:rPr>
      </w:pPr>
      <w:r>
        <w:rPr>
          <w:rFonts w:asciiTheme="minorHAnsi" w:hAnsiTheme="minorHAnsi"/>
          <w:sz w:val="22"/>
          <w:szCs w:val="22"/>
        </w:rPr>
        <w:t>As</w:t>
      </w:r>
      <w:r w:rsidR="00C544B4">
        <w:rPr>
          <w:rFonts w:asciiTheme="minorHAnsi" w:hAnsiTheme="minorHAnsi"/>
          <w:sz w:val="22"/>
          <w:szCs w:val="22"/>
        </w:rPr>
        <w:t xml:space="preserve"> highlighted in the GNSO Council’s May 2017 resolution, </w:t>
      </w:r>
      <w:r>
        <w:rPr>
          <w:rFonts w:asciiTheme="minorHAnsi" w:hAnsiTheme="minorHAnsi"/>
          <w:sz w:val="22"/>
          <w:szCs w:val="22"/>
        </w:rPr>
        <w:t>t</w:t>
      </w:r>
      <w:r w:rsidR="00C544B4">
        <w:rPr>
          <w:rFonts w:asciiTheme="minorHAnsi" w:hAnsiTheme="minorHAnsi"/>
          <w:sz w:val="22"/>
          <w:szCs w:val="22"/>
        </w:rPr>
        <w:t xml:space="preserve">he participants in the facilitated discussions at ICANN58 </w:t>
      </w:r>
      <w:r>
        <w:rPr>
          <w:rFonts w:asciiTheme="minorHAnsi" w:hAnsiTheme="minorHAnsi"/>
          <w:sz w:val="22"/>
          <w:szCs w:val="22"/>
        </w:rPr>
        <w:t>took note of the fact</w:t>
      </w:r>
      <w:r w:rsidR="00C544B4">
        <w:rPr>
          <w:rFonts w:asciiTheme="minorHAnsi" w:hAnsiTheme="minorHAnsi"/>
          <w:sz w:val="22"/>
          <w:szCs w:val="22"/>
        </w:rPr>
        <w:t xml:space="preserve"> </w:t>
      </w:r>
      <w:r>
        <w:rPr>
          <w:rFonts w:asciiTheme="minorHAnsi" w:hAnsiTheme="minorHAnsi"/>
          <w:sz w:val="22"/>
          <w:szCs w:val="22"/>
        </w:rPr>
        <w:t>that</w:t>
      </w:r>
      <w:r w:rsidR="00C544B4">
        <w:rPr>
          <w:rFonts w:asciiTheme="minorHAnsi" w:hAnsiTheme="minorHAnsi"/>
          <w:sz w:val="22"/>
          <w:szCs w:val="22"/>
        </w:rPr>
        <w:t xml:space="preserve"> the GAC’s clarification </w:t>
      </w:r>
      <w:r>
        <w:rPr>
          <w:rFonts w:asciiTheme="minorHAnsi" w:hAnsiTheme="minorHAnsi"/>
          <w:sz w:val="22"/>
          <w:szCs w:val="22"/>
        </w:rPr>
        <w:t>that its request for permanent protection for Red Cross identifiers specifically included the Red Cross National Society names was provided only in its Singapore Communique of March 2014. This Communique was issued after the original PDP had concluded.</w:t>
      </w:r>
    </w:p>
    <w:p w14:paraId="1F53525E" w14:textId="77777777" w:rsidR="00A40D88" w:rsidRDefault="00A40D88" w:rsidP="00183B53">
      <w:pPr>
        <w:rPr>
          <w:rFonts w:asciiTheme="minorHAnsi" w:hAnsiTheme="minorHAnsi"/>
          <w:sz w:val="22"/>
          <w:szCs w:val="22"/>
        </w:rPr>
      </w:pPr>
    </w:p>
    <w:p w14:paraId="5A8BA09E" w14:textId="645CC4DE" w:rsidR="00A40D88" w:rsidRDefault="00A40D88" w:rsidP="00183B53">
      <w:pPr>
        <w:rPr>
          <w:rFonts w:asciiTheme="minorHAnsi" w:hAnsiTheme="minorHAnsi"/>
          <w:sz w:val="22"/>
          <w:szCs w:val="22"/>
        </w:rPr>
      </w:pPr>
      <w:r>
        <w:rPr>
          <w:rFonts w:asciiTheme="minorHAnsi" w:hAnsiTheme="minorHAnsi"/>
          <w:sz w:val="22"/>
          <w:szCs w:val="22"/>
        </w:rPr>
        <w:t xml:space="preserve">In its June 2014 London Communique, the GAC further noted that the Red Cross names </w:t>
      </w:r>
      <w:r w:rsidRPr="00A40D88">
        <w:rPr>
          <w:rFonts w:asciiTheme="minorHAnsi" w:hAnsiTheme="minorHAnsi"/>
          <w:i/>
          <w:sz w:val="22"/>
          <w:szCs w:val="22"/>
        </w:rPr>
        <w:t>“should not be equated with trademarks or trade names and that their protection could not therefore be adequately treated or addressed under ICANN's curative mechanisms for trademark protection”</w:t>
      </w:r>
      <w:r>
        <w:rPr>
          <w:rFonts w:asciiTheme="minorHAnsi" w:hAnsiTheme="minorHAnsi"/>
          <w:sz w:val="22"/>
          <w:szCs w:val="22"/>
        </w:rPr>
        <w:t>.</w:t>
      </w:r>
    </w:p>
    <w:p w14:paraId="4347F65A" w14:textId="77777777" w:rsidR="00A40D88" w:rsidRDefault="00A40D88" w:rsidP="00183B53">
      <w:pPr>
        <w:rPr>
          <w:rFonts w:asciiTheme="minorHAnsi" w:hAnsiTheme="minorHAnsi"/>
          <w:sz w:val="22"/>
          <w:szCs w:val="22"/>
        </w:rPr>
      </w:pPr>
    </w:p>
    <w:p w14:paraId="5E5220AC" w14:textId="77777777" w:rsidR="00A40D88" w:rsidRDefault="00A40D88" w:rsidP="00183B53">
      <w:pPr>
        <w:rPr>
          <w:rFonts w:asciiTheme="minorHAnsi" w:hAnsiTheme="minorHAnsi"/>
          <w:sz w:val="22"/>
          <w:szCs w:val="22"/>
          <w:u w:val="single"/>
        </w:rPr>
      </w:pPr>
    </w:p>
    <w:p w14:paraId="3AC2BAFB" w14:textId="22DC040A" w:rsidR="00A40D88" w:rsidRPr="0045345B" w:rsidRDefault="00A40D88" w:rsidP="0045345B">
      <w:pPr>
        <w:pStyle w:val="ListParagraph"/>
        <w:numPr>
          <w:ilvl w:val="0"/>
          <w:numId w:val="2"/>
        </w:numPr>
        <w:rPr>
          <w:rFonts w:asciiTheme="minorHAnsi" w:hAnsiTheme="minorHAnsi"/>
          <w:sz w:val="22"/>
          <w:szCs w:val="22"/>
        </w:rPr>
      </w:pPr>
      <w:r w:rsidRPr="0045345B">
        <w:rPr>
          <w:rFonts w:asciiTheme="minorHAnsi" w:hAnsiTheme="minorHAnsi"/>
          <w:sz w:val="22"/>
          <w:szCs w:val="22"/>
          <w:u w:val="single"/>
        </w:rPr>
        <w:t>DOES THE SCOPE OF THIS RECONVENED WORKING GROUP INCLUDE RED CROSS ACRONYMS</w:t>
      </w:r>
      <w:r w:rsidRPr="0045345B">
        <w:rPr>
          <w:rFonts w:asciiTheme="minorHAnsi" w:hAnsiTheme="minorHAnsi"/>
          <w:sz w:val="22"/>
          <w:szCs w:val="22"/>
        </w:rPr>
        <w:t>?</w:t>
      </w:r>
    </w:p>
    <w:p w14:paraId="5B8BF251" w14:textId="77777777" w:rsidR="00A40D88" w:rsidRDefault="00A40D88" w:rsidP="00183B53">
      <w:pPr>
        <w:rPr>
          <w:rFonts w:asciiTheme="minorHAnsi" w:hAnsiTheme="minorHAnsi"/>
          <w:sz w:val="22"/>
          <w:szCs w:val="22"/>
        </w:rPr>
      </w:pPr>
    </w:p>
    <w:p w14:paraId="4EE6D47E" w14:textId="77777777" w:rsidR="00092C25" w:rsidRDefault="00A40D88" w:rsidP="00183B53">
      <w:pPr>
        <w:rPr>
          <w:rFonts w:asciiTheme="minorHAnsi" w:hAnsiTheme="minorHAnsi"/>
          <w:sz w:val="22"/>
          <w:szCs w:val="22"/>
        </w:rPr>
      </w:pPr>
      <w:r>
        <w:rPr>
          <w:rFonts w:asciiTheme="minorHAnsi" w:hAnsiTheme="minorHAnsi"/>
          <w:sz w:val="22"/>
          <w:szCs w:val="22"/>
        </w:rPr>
        <w:t xml:space="preserve">It does not. The Board and GNSO Council resolutions explicitly stated that the requests pertained only to the names of the Red Cross National Societies and the two names of the International Movement. While the GAC had issued advice via its Durban Communique (July 2013) to the effect that </w:t>
      </w:r>
      <w:r w:rsidRPr="00A40D88">
        <w:rPr>
          <w:rFonts w:asciiTheme="minorHAnsi" w:hAnsiTheme="minorHAnsi"/>
          <w:i/>
          <w:sz w:val="22"/>
          <w:szCs w:val="22"/>
        </w:rPr>
        <w:t>“the same complementary cost neutral mechanisms to be worked out … for the protection of acronyms of IGOs be used to also protect the acronyms of the International Committee of the Red Cross (ICRC/CICR) and the International Federation of Red Cross and Red Crescent Societies (IFRC/FICR)”</w:t>
      </w:r>
      <w:r>
        <w:rPr>
          <w:rFonts w:asciiTheme="minorHAnsi" w:hAnsiTheme="minorHAnsi"/>
          <w:sz w:val="22"/>
          <w:szCs w:val="22"/>
        </w:rPr>
        <w:t xml:space="preserve">, this topic is not within the scope of the reconvened group. </w:t>
      </w:r>
    </w:p>
    <w:p w14:paraId="37BFFE18" w14:textId="77777777" w:rsidR="00092C25" w:rsidRDefault="00092C25" w:rsidP="00183B53">
      <w:pPr>
        <w:rPr>
          <w:rFonts w:asciiTheme="minorHAnsi" w:hAnsiTheme="minorHAnsi"/>
          <w:sz w:val="22"/>
          <w:szCs w:val="22"/>
        </w:rPr>
      </w:pPr>
    </w:p>
    <w:p w14:paraId="6D93BBB6" w14:textId="0872D0C6" w:rsidR="00A40D88" w:rsidRDefault="00A40D88" w:rsidP="00183B53">
      <w:pPr>
        <w:rPr>
          <w:rFonts w:asciiTheme="minorHAnsi" w:hAnsiTheme="minorHAnsi"/>
          <w:sz w:val="22"/>
          <w:szCs w:val="22"/>
        </w:rPr>
      </w:pPr>
      <w:r>
        <w:rPr>
          <w:rFonts w:asciiTheme="minorHAnsi" w:hAnsiTheme="minorHAnsi"/>
          <w:sz w:val="22"/>
          <w:szCs w:val="22"/>
        </w:rPr>
        <w:t>There is a separate GNSO PDP that is currently completing its work, that has been tasked with considering curative rights protection mechanisms for IGOs and International Non-Governmental Organizations, including the Red Cross.</w:t>
      </w:r>
    </w:p>
    <w:p w14:paraId="706B6DB6" w14:textId="77777777" w:rsidR="00A40D88" w:rsidRDefault="00A40D88" w:rsidP="00183B53">
      <w:pPr>
        <w:rPr>
          <w:rFonts w:asciiTheme="minorHAnsi" w:hAnsiTheme="minorHAnsi"/>
          <w:sz w:val="22"/>
          <w:szCs w:val="22"/>
        </w:rPr>
      </w:pPr>
    </w:p>
    <w:p w14:paraId="55F96C43" w14:textId="77777777" w:rsidR="00A40D88" w:rsidRDefault="00A40D88" w:rsidP="00183B53">
      <w:pPr>
        <w:rPr>
          <w:rFonts w:asciiTheme="minorHAnsi" w:hAnsiTheme="minorHAnsi"/>
          <w:sz w:val="22"/>
          <w:szCs w:val="22"/>
        </w:rPr>
      </w:pPr>
    </w:p>
    <w:p w14:paraId="5A5B331A" w14:textId="77777777" w:rsidR="002A5DB5" w:rsidRDefault="002A5DB5" w:rsidP="00183B53">
      <w:pPr>
        <w:rPr>
          <w:rFonts w:asciiTheme="minorHAnsi" w:hAnsiTheme="minorHAnsi"/>
          <w:sz w:val="22"/>
          <w:szCs w:val="22"/>
          <w:u w:val="single"/>
        </w:rPr>
        <w:sectPr w:rsidR="002A5DB5" w:rsidSect="00326516">
          <w:footerReference w:type="even" r:id="rId10"/>
          <w:footerReference w:type="default" r:id="rId11"/>
          <w:pgSz w:w="12240" w:h="15840"/>
          <w:pgMar w:top="1440" w:right="1440" w:bottom="1440" w:left="1440" w:header="720" w:footer="720" w:gutter="0"/>
          <w:cols w:space="720"/>
          <w:docGrid w:linePitch="360"/>
        </w:sectPr>
      </w:pPr>
    </w:p>
    <w:p w14:paraId="5986C6B4" w14:textId="0E83337E" w:rsidR="00A40D88" w:rsidRPr="0045345B" w:rsidRDefault="00A40D88" w:rsidP="0045345B">
      <w:pPr>
        <w:pStyle w:val="ListParagraph"/>
        <w:numPr>
          <w:ilvl w:val="0"/>
          <w:numId w:val="2"/>
        </w:numPr>
        <w:rPr>
          <w:rFonts w:asciiTheme="minorHAnsi" w:hAnsiTheme="minorHAnsi"/>
          <w:sz w:val="22"/>
          <w:szCs w:val="22"/>
        </w:rPr>
      </w:pPr>
      <w:r w:rsidRPr="0045345B">
        <w:rPr>
          <w:rFonts w:asciiTheme="minorHAnsi" w:hAnsiTheme="minorHAnsi"/>
          <w:sz w:val="22"/>
          <w:szCs w:val="22"/>
          <w:u w:val="single"/>
        </w:rPr>
        <w:t xml:space="preserve">WHAT IS THE LEGAL BASIS THAT HAS BEEN BROUGHT FORWARD AS </w:t>
      </w:r>
      <w:r w:rsidR="001C7382" w:rsidRPr="0045345B">
        <w:rPr>
          <w:rFonts w:asciiTheme="minorHAnsi" w:hAnsiTheme="minorHAnsi"/>
          <w:sz w:val="22"/>
          <w:szCs w:val="22"/>
          <w:u w:val="single"/>
        </w:rPr>
        <w:t>PROVIDING THE SUBSTANTIVE GROUNDS FOR PERMANENTLY PROTECTING THESE PARTICULAR RED CROSS NAMES</w:t>
      </w:r>
      <w:r w:rsidR="001C7382" w:rsidRPr="0045345B">
        <w:rPr>
          <w:rFonts w:asciiTheme="minorHAnsi" w:hAnsiTheme="minorHAnsi"/>
          <w:sz w:val="22"/>
          <w:szCs w:val="22"/>
        </w:rPr>
        <w:t>?</w:t>
      </w:r>
    </w:p>
    <w:p w14:paraId="4D716AE1" w14:textId="77777777" w:rsidR="001C7382" w:rsidRDefault="001C7382" w:rsidP="00183B53">
      <w:pPr>
        <w:rPr>
          <w:rFonts w:asciiTheme="minorHAnsi" w:hAnsiTheme="minorHAnsi"/>
          <w:sz w:val="22"/>
          <w:szCs w:val="22"/>
        </w:rPr>
      </w:pPr>
    </w:p>
    <w:p w14:paraId="131E1395" w14:textId="0D0107AE" w:rsidR="001C7382" w:rsidRDefault="00092C25" w:rsidP="00183B53">
      <w:pPr>
        <w:rPr>
          <w:rFonts w:asciiTheme="minorHAnsi" w:hAnsiTheme="minorHAnsi"/>
          <w:sz w:val="22"/>
          <w:szCs w:val="22"/>
        </w:rPr>
      </w:pPr>
      <w:r>
        <w:rPr>
          <w:rFonts w:asciiTheme="minorHAnsi" w:hAnsiTheme="minorHAnsi"/>
          <w:sz w:val="22"/>
          <w:szCs w:val="22"/>
        </w:rPr>
        <w:t>International law governing the use of the Red Cross emblems and designations is contained in t</w:t>
      </w:r>
      <w:r w:rsidR="007C5FAE">
        <w:rPr>
          <w:rFonts w:asciiTheme="minorHAnsi" w:hAnsiTheme="minorHAnsi"/>
          <w:sz w:val="22"/>
          <w:szCs w:val="22"/>
        </w:rPr>
        <w:t>he Geneva Conventions</w:t>
      </w:r>
      <w:r>
        <w:rPr>
          <w:rFonts w:asciiTheme="minorHAnsi" w:hAnsiTheme="minorHAnsi"/>
          <w:sz w:val="22"/>
          <w:szCs w:val="22"/>
        </w:rPr>
        <w:t xml:space="preserve"> and their Associated Protocols.</w:t>
      </w:r>
      <w:r w:rsidR="00C34FC4">
        <w:rPr>
          <w:rStyle w:val="FootnoteReference"/>
          <w:rFonts w:asciiTheme="minorHAnsi" w:hAnsiTheme="minorHAnsi"/>
          <w:sz w:val="22"/>
          <w:szCs w:val="22"/>
        </w:rPr>
        <w:footnoteReference w:id="1"/>
      </w:r>
    </w:p>
    <w:p w14:paraId="6B2B4851" w14:textId="77777777" w:rsidR="007C5FAE" w:rsidRDefault="007C5FAE" w:rsidP="00183B53">
      <w:pPr>
        <w:rPr>
          <w:rFonts w:asciiTheme="minorHAnsi" w:hAnsiTheme="minorHAnsi"/>
          <w:sz w:val="22"/>
          <w:szCs w:val="22"/>
        </w:rPr>
      </w:pPr>
    </w:p>
    <w:p w14:paraId="7CBF3223" w14:textId="40DD23C7" w:rsidR="007C5FAE" w:rsidRDefault="00D35FA9" w:rsidP="00183B53">
      <w:pPr>
        <w:rPr>
          <w:rFonts w:asciiTheme="minorHAnsi" w:hAnsiTheme="minorHAnsi"/>
          <w:sz w:val="22"/>
          <w:szCs w:val="22"/>
        </w:rPr>
      </w:pPr>
      <w:r w:rsidRPr="00235BDF">
        <w:rPr>
          <w:rFonts w:asciiTheme="minorHAnsi" w:hAnsiTheme="minorHAnsi"/>
          <w:b/>
          <w:sz w:val="22"/>
          <w:szCs w:val="22"/>
        </w:rPr>
        <w:t>Article 44</w:t>
      </w:r>
      <w:r>
        <w:rPr>
          <w:rFonts w:asciiTheme="minorHAnsi" w:hAnsiTheme="minorHAnsi"/>
          <w:sz w:val="22"/>
          <w:szCs w:val="22"/>
        </w:rPr>
        <w:t xml:space="preserve"> of the First Geneva Convention of 1949 (</w:t>
      </w:r>
      <w:hyperlink r:id="rId12" w:history="1">
        <w:r w:rsidRPr="0002127A">
          <w:rPr>
            <w:rStyle w:val="Hyperlink"/>
            <w:rFonts w:asciiTheme="minorHAnsi" w:hAnsiTheme="minorHAnsi"/>
            <w:sz w:val="22"/>
            <w:szCs w:val="22"/>
          </w:rPr>
          <w:t>https://ihl-databases.icrc.org/applic/ihl/ihl.nsf/Article.xsp?action=openDocument&amp;documentId=5CCB6DD2AB618FABC12563CD0051A251</w:t>
        </w:r>
      </w:hyperlink>
      <w:r>
        <w:rPr>
          <w:rFonts w:asciiTheme="minorHAnsi" w:hAnsiTheme="minorHAnsi"/>
          <w:sz w:val="22"/>
          <w:szCs w:val="22"/>
        </w:rPr>
        <w:t xml:space="preserve">) provides, in </w:t>
      </w:r>
      <w:r w:rsidR="002A5DB5">
        <w:rPr>
          <w:rFonts w:asciiTheme="minorHAnsi" w:hAnsiTheme="minorHAnsi"/>
          <w:sz w:val="22"/>
          <w:szCs w:val="22"/>
        </w:rPr>
        <w:t xml:space="preserve">relevant </w:t>
      </w:r>
      <w:r>
        <w:rPr>
          <w:rFonts w:asciiTheme="minorHAnsi" w:hAnsiTheme="minorHAnsi"/>
          <w:sz w:val="22"/>
          <w:szCs w:val="22"/>
        </w:rPr>
        <w:t>part, that:</w:t>
      </w:r>
    </w:p>
    <w:p w14:paraId="22E5FB3B" w14:textId="77777777" w:rsidR="00D35FA9" w:rsidRDefault="00D35FA9" w:rsidP="00183B53">
      <w:pPr>
        <w:rPr>
          <w:rFonts w:asciiTheme="minorHAnsi" w:hAnsiTheme="minorHAnsi"/>
          <w:sz w:val="22"/>
          <w:szCs w:val="22"/>
        </w:rPr>
      </w:pPr>
    </w:p>
    <w:p w14:paraId="7AAF7C71" w14:textId="77777777" w:rsidR="00D35FA9" w:rsidRPr="002A5DB5" w:rsidRDefault="00D35FA9" w:rsidP="002A5DB5">
      <w:pPr>
        <w:ind w:left="720"/>
        <w:rPr>
          <w:rFonts w:asciiTheme="minorHAnsi" w:hAnsiTheme="minorHAnsi"/>
          <w:i/>
          <w:sz w:val="22"/>
          <w:szCs w:val="22"/>
        </w:rPr>
      </w:pPr>
      <w:r w:rsidRPr="002A5DB5">
        <w:rPr>
          <w:rFonts w:asciiTheme="minorHAnsi" w:hAnsiTheme="minorHAnsi"/>
          <w:i/>
          <w:sz w:val="22"/>
          <w:szCs w:val="22"/>
        </w:rPr>
        <w:t>“The emblem of the Red Cross on a white ground and the words "Red Cross", or "Geneva Cross" may not be employed, either in time of peace or in time of war, except to indicate or to protect the medical units and establishments, the personnel and material protected by the present Convention and other Conventions dealing with similar matters … The National Red Cross Societies and other Societies designated in Article 26 shall have the right to use the distinctive emblem conferring the protection of the Convention only within the framework of the present paragraph.</w:t>
      </w:r>
    </w:p>
    <w:p w14:paraId="34A9A72F" w14:textId="077AB918" w:rsidR="00D35FA9" w:rsidRPr="002A5DB5" w:rsidRDefault="00D35FA9" w:rsidP="002A5DB5">
      <w:pPr>
        <w:ind w:left="720"/>
        <w:rPr>
          <w:rFonts w:asciiTheme="minorHAnsi" w:hAnsiTheme="minorHAnsi"/>
          <w:i/>
          <w:sz w:val="22"/>
          <w:szCs w:val="22"/>
        </w:rPr>
      </w:pPr>
      <w:r w:rsidRPr="002A5DB5">
        <w:rPr>
          <w:rFonts w:asciiTheme="minorHAnsi" w:hAnsiTheme="minorHAnsi"/>
          <w:i/>
          <w:sz w:val="22"/>
          <w:szCs w:val="22"/>
        </w:rPr>
        <w:br/>
        <w:t>Furthermore, National Red Cross (Red Crescent, Red Lion and Sun) Societies may, in time of peace, in accordance with their national legislation, make use of the name and emblem of the Red Cross for their other activities which are in conformity with the principles laid down by the International Red Cross Conferences.</w:t>
      </w:r>
    </w:p>
    <w:p w14:paraId="0A1B9355" w14:textId="77777777" w:rsidR="00D35FA9" w:rsidRPr="002A5DB5" w:rsidRDefault="00D35FA9" w:rsidP="002A5DB5">
      <w:pPr>
        <w:ind w:left="720"/>
        <w:rPr>
          <w:rFonts w:asciiTheme="minorHAnsi" w:hAnsiTheme="minorHAnsi"/>
          <w:i/>
          <w:sz w:val="22"/>
          <w:szCs w:val="22"/>
        </w:rPr>
      </w:pPr>
    </w:p>
    <w:p w14:paraId="292815CA" w14:textId="71487D0C" w:rsidR="00D35FA9" w:rsidRPr="002A5DB5" w:rsidRDefault="00D35FA9" w:rsidP="002A5DB5">
      <w:pPr>
        <w:ind w:left="720"/>
        <w:rPr>
          <w:rFonts w:asciiTheme="minorHAnsi" w:hAnsiTheme="minorHAnsi"/>
          <w:i/>
          <w:sz w:val="22"/>
          <w:szCs w:val="22"/>
        </w:rPr>
      </w:pPr>
      <w:r w:rsidRPr="002A5DB5">
        <w:rPr>
          <w:rFonts w:asciiTheme="minorHAnsi" w:hAnsiTheme="minorHAnsi"/>
          <w:i/>
          <w:sz w:val="22"/>
          <w:szCs w:val="22"/>
        </w:rPr>
        <w:t>The international Red Cross organizations and their duly authorized personnel shall be permitted to make use, at all times, of the emblem of the Red Cross on a white ground.</w:t>
      </w:r>
      <w:r w:rsidR="00E61C5A">
        <w:rPr>
          <w:rFonts w:asciiTheme="minorHAnsi" w:hAnsiTheme="minorHAnsi"/>
          <w:i/>
          <w:sz w:val="22"/>
          <w:szCs w:val="22"/>
        </w:rPr>
        <w:t>”</w:t>
      </w:r>
      <w:bookmarkStart w:id="0" w:name="_GoBack"/>
      <w:bookmarkEnd w:id="0"/>
    </w:p>
    <w:p w14:paraId="2FD90343" w14:textId="77777777" w:rsidR="006A663B" w:rsidRDefault="006A663B" w:rsidP="00D35FA9">
      <w:pPr>
        <w:rPr>
          <w:rFonts w:asciiTheme="minorHAnsi" w:hAnsiTheme="minorHAnsi"/>
          <w:sz w:val="22"/>
          <w:szCs w:val="22"/>
        </w:rPr>
      </w:pPr>
    </w:p>
    <w:p w14:paraId="335EE5D3" w14:textId="7EB256D7" w:rsidR="006A663B" w:rsidRDefault="006A663B" w:rsidP="00D35FA9">
      <w:pPr>
        <w:rPr>
          <w:rFonts w:asciiTheme="minorHAnsi" w:hAnsiTheme="minorHAnsi"/>
          <w:sz w:val="22"/>
          <w:szCs w:val="22"/>
        </w:rPr>
      </w:pPr>
      <w:r w:rsidRPr="00235BDF">
        <w:rPr>
          <w:rFonts w:asciiTheme="minorHAnsi" w:hAnsiTheme="minorHAnsi"/>
          <w:b/>
          <w:sz w:val="22"/>
          <w:szCs w:val="22"/>
        </w:rPr>
        <w:t>Article 53</w:t>
      </w:r>
      <w:r>
        <w:rPr>
          <w:rFonts w:asciiTheme="minorHAnsi" w:hAnsiTheme="minorHAnsi"/>
          <w:sz w:val="22"/>
          <w:szCs w:val="22"/>
        </w:rPr>
        <w:t xml:space="preserve"> of the same Convention provides, in </w:t>
      </w:r>
      <w:r w:rsidR="002A5DB5">
        <w:rPr>
          <w:rFonts w:asciiTheme="minorHAnsi" w:hAnsiTheme="minorHAnsi"/>
          <w:sz w:val="22"/>
          <w:szCs w:val="22"/>
        </w:rPr>
        <w:t xml:space="preserve">relevant </w:t>
      </w:r>
      <w:r>
        <w:rPr>
          <w:rFonts w:asciiTheme="minorHAnsi" w:hAnsiTheme="minorHAnsi"/>
          <w:sz w:val="22"/>
          <w:szCs w:val="22"/>
        </w:rPr>
        <w:t>part, that:</w:t>
      </w:r>
    </w:p>
    <w:p w14:paraId="5AA3AA3D" w14:textId="77777777" w:rsidR="006A663B" w:rsidRDefault="006A663B" w:rsidP="00D35FA9">
      <w:pPr>
        <w:rPr>
          <w:rFonts w:asciiTheme="minorHAnsi" w:hAnsiTheme="minorHAnsi"/>
          <w:sz w:val="22"/>
          <w:szCs w:val="22"/>
        </w:rPr>
      </w:pPr>
    </w:p>
    <w:p w14:paraId="4F4B3D4B" w14:textId="18AFAF3D" w:rsidR="006A663B" w:rsidRPr="002A5DB5" w:rsidRDefault="006A663B" w:rsidP="002A5DB5">
      <w:pPr>
        <w:ind w:left="720"/>
        <w:rPr>
          <w:rFonts w:asciiTheme="minorHAnsi" w:hAnsiTheme="minorHAnsi"/>
          <w:i/>
          <w:sz w:val="22"/>
          <w:szCs w:val="22"/>
        </w:rPr>
      </w:pPr>
      <w:r w:rsidRPr="002A5DB5">
        <w:rPr>
          <w:rFonts w:asciiTheme="minorHAnsi" w:hAnsiTheme="minorHAnsi"/>
          <w:i/>
          <w:sz w:val="22"/>
          <w:szCs w:val="22"/>
        </w:rPr>
        <w:t>“The use by individuals, societies, firms or companies either public or private, other than those entitled thereto under the present Convention, of the emblem or the designation "Red Cross" or "Geneva Cross", or any sign or designation constituting an imitation thereof, whatever the object of such use, and irrespective of the date of its adoption, shall be prohibited at all times.</w:t>
      </w:r>
      <w:r w:rsidR="00235BDF" w:rsidRPr="002A5DB5">
        <w:rPr>
          <w:rFonts w:asciiTheme="minorHAnsi" w:hAnsiTheme="minorHAnsi"/>
          <w:i/>
          <w:sz w:val="22"/>
          <w:szCs w:val="22"/>
        </w:rPr>
        <w:t>”</w:t>
      </w:r>
    </w:p>
    <w:p w14:paraId="26E27893" w14:textId="77777777" w:rsidR="00235BDF" w:rsidRDefault="00235BDF" w:rsidP="006A663B">
      <w:pPr>
        <w:rPr>
          <w:rFonts w:asciiTheme="minorHAnsi" w:hAnsiTheme="minorHAnsi"/>
          <w:sz w:val="22"/>
          <w:szCs w:val="22"/>
        </w:rPr>
      </w:pPr>
    </w:p>
    <w:p w14:paraId="3ED14600" w14:textId="189CC6E0" w:rsidR="00235BDF" w:rsidRPr="002A5DB5" w:rsidRDefault="00235BDF" w:rsidP="00235BDF">
      <w:pPr>
        <w:rPr>
          <w:rFonts w:asciiTheme="minorHAnsi" w:hAnsiTheme="minorHAnsi"/>
          <w:i/>
          <w:sz w:val="22"/>
          <w:szCs w:val="22"/>
        </w:rPr>
      </w:pPr>
      <w:r>
        <w:rPr>
          <w:rFonts w:asciiTheme="minorHAnsi" w:hAnsiTheme="minorHAnsi"/>
          <w:sz w:val="22"/>
          <w:szCs w:val="22"/>
        </w:rPr>
        <w:t xml:space="preserve">Notably, the 2016 Commentary to the Convention states that </w:t>
      </w:r>
      <w:r w:rsidR="002A5DB5">
        <w:rPr>
          <w:rFonts w:asciiTheme="minorHAnsi" w:hAnsiTheme="minorHAnsi"/>
          <w:sz w:val="22"/>
          <w:szCs w:val="22"/>
        </w:rPr>
        <w:t xml:space="preserve">this Article </w:t>
      </w:r>
      <w:r w:rsidRPr="002A5DB5">
        <w:rPr>
          <w:rFonts w:asciiTheme="minorHAnsi" w:hAnsiTheme="minorHAnsi"/>
          <w:i/>
          <w:sz w:val="22"/>
          <w:szCs w:val="22"/>
        </w:rPr>
        <w:t>“serves to reaffirm the special nature and status of the distinctive emblems. This status may be regarded as genuinely unique under international law.</w:t>
      </w:r>
      <w:r w:rsidR="002A5DB5">
        <w:rPr>
          <w:rFonts w:asciiTheme="minorHAnsi" w:hAnsiTheme="minorHAnsi"/>
          <w:i/>
          <w:sz w:val="22"/>
          <w:szCs w:val="22"/>
        </w:rPr>
        <w:t>”</w:t>
      </w:r>
    </w:p>
    <w:p w14:paraId="593868D5" w14:textId="5F4EDD79" w:rsidR="00235BDF" w:rsidRDefault="00235BDF" w:rsidP="006A663B">
      <w:pPr>
        <w:rPr>
          <w:rFonts w:asciiTheme="minorHAnsi" w:hAnsiTheme="minorHAnsi"/>
          <w:sz w:val="22"/>
          <w:szCs w:val="22"/>
        </w:rPr>
      </w:pPr>
    </w:p>
    <w:p w14:paraId="7B904DF0" w14:textId="77777777" w:rsidR="00092C25" w:rsidRDefault="00092C25" w:rsidP="006A663B">
      <w:pPr>
        <w:rPr>
          <w:rFonts w:asciiTheme="minorHAnsi" w:hAnsiTheme="minorHAnsi"/>
          <w:sz w:val="22"/>
          <w:szCs w:val="22"/>
        </w:rPr>
      </w:pPr>
    </w:p>
    <w:p w14:paraId="6A0AE513" w14:textId="6EF8A9E6" w:rsidR="00092C25" w:rsidRPr="0045345B" w:rsidRDefault="00092C25" w:rsidP="0045345B">
      <w:pPr>
        <w:pStyle w:val="ListParagraph"/>
        <w:numPr>
          <w:ilvl w:val="0"/>
          <w:numId w:val="2"/>
        </w:numPr>
        <w:rPr>
          <w:rFonts w:asciiTheme="minorHAnsi" w:hAnsiTheme="minorHAnsi"/>
          <w:sz w:val="22"/>
          <w:szCs w:val="22"/>
        </w:rPr>
      </w:pPr>
      <w:r w:rsidRPr="0045345B">
        <w:rPr>
          <w:rFonts w:asciiTheme="minorHAnsi" w:hAnsiTheme="minorHAnsi"/>
          <w:sz w:val="22"/>
          <w:szCs w:val="22"/>
          <w:u w:val="single"/>
        </w:rPr>
        <w:t>WHAT WAS THE PUBLIC POLICY BASIS ARTICULATED BY THE GAC</w:t>
      </w:r>
      <w:r w:rsidRPr="0045345B">
        <w:rPr>
          <w:rFonts w:asciiTheme="minorHAnsi" w:hAnsiTheme="minorHAnsi"/>
          <w:sz w:val="22"/>
          <w:szCs w:val="22"/>
        </w:rPr>
        <w:t>?</w:t>
      </w:r>
    </w:p>
    <w:p w14:paraId="3F02F187" w14:textId="77777777" w:rsidR="00092C25" w:rsidRDefault="00092C25" w:rsidP="006A663B">
      <w:pPr>
        <w:rPr>
          <w:rFonts w:asciiTheme="minorHAnsi" w:hAnsiTheme="minorHAnsi"/>
          <w:sz w:val="22"/>
          <w:szCs w:val="22"/>
        </w:rPr>
      </w:pPr>
    </w:p>
    <w:p w14:paraId="5EE2A7A7" w14:textId="77777777" w:rsidR="0094271B" w:rsidRDefault="0094271B" w:rsidP="0094271B">
      <w:pPr>
        <w:rPr>
          <w:rFonts w:asciiTheme="minorHAnsi" w:hAnsiTheme="minorHAnsi"/>
          <w:i/>
          <w:sz w:val="22"/>
          <w:szCs w:val="22"/>
        </w:rPr>
      </w:pPr>
      <w:r>
        <w:rPr>
          <w:rFonts w:asciiTheme="minorHAnsi" w:hAnsiTheme="minorHAnsi"/>
          <w:sz w:val="22"/>
          <w:szCs w:val="22"/>
        </w:rPr>
        <w:t xml:space="preserve">The rationale provided by the GAC in its Hyderabad Communique (November 2016) was that, in addition to the </w:t>
      </w:r>
      <w:r w:rsidRPr="0094271B">
        <w:rPr>
          <w:rFonts w:asciiTheme="minorHAnsi" w:hAnsiTheme="minorHAnsi"/>
          <w:i/>
          <w:sz w:val="22"/>
          <w:szCs w:val="22"/>
        </w:rPr>
        <w:t>“distinct legal protections”</w:t>
      </w:r>
      <w:r>
        <w:rPr>
          <w:rFonts w:asciiTheme="minorHAnsi" w:hAnsiTheme="minorHAnsi"/>
          <w:sz w:val="22"/>
          <w:szCs w:val="22"/>
        </w:rPr>
        <w:t xml:space="preserve"> accorded </w:t>
      </w:r>
      <w:r w:rsidRPr="0094271B">
        <w:rPr>
          <w:rFonts w:asciiTheme="minorHAnsi" w:hAnsiTheme="minorHAnsi"/>
          <w:sz w:val="22"/>
          <w:szCs w:val="22"/>
        </w:rPr>
        <w:t>to the Red Cross under</w:t>
      </w:r>
      <w:r w:rsidRPr="0094271B">
        <w:rPr>
          <w:rFonts w:asciiTheme="minorHAnsi" w:hAnsiTheme="minorHAnsi"/>
          <w:i/>
          <w:sz w:val="22"/>
          <w:szCs w:val="22"/>
        </w:rPr>
        <w:t xml:space="preserve"> “universally agreed norms of public international law</w:t>
      </w:r>
      <w:r w:rsidRPr="0094271B">
        <w:rPr>
          <w:rFonts w:asciiTheme="minorHAnsi" w:hAnsiTheme="minorHAnsi"/>
          <w:sz w:val="22"/>
          <w:szCs w:val="22"/>
        </w:rPr>
        <w:t>”, justification can also be</w:t>
      </w:r>
      <w:r>
        <w:rPr>
          <w:rFonts w:asciiTheme="minorHAnsi" w:hAnsiTheme="minorHAnsi"/>
          <w:sz w:val="22"/>
          <w:szCs w:val="22"/>
        </w:rPr>
        <w:t>:</w:t>
      </w:r>
      <w:r w:rsidRPr="0094271B">
        <w:rPr>
          <w:rFonts w:asciiTheme="minorHAnsi" w:hAnsiTheme="minorHAnsi"/>
          <w:i/>
          <w:sz w:val="22"/>
          <w:szCs w:val="22"/>
        </w:rPr>
        <w:t xml:space="preserve"> </w:t>
      </w:r>
    </w:p>
    <w:p w14:paraId="085C89A1" w14:textId="77777777" w:rsidR="0094271B" w:rsidRDefault="0094271B" w:rsidP="0094271B">
      <w:pPr>
        <w:rPr>
          <w:rFonts w:asciiTheme="minorHAnsi" w:hAnsiTheme="minorHAnsi"/>
          <w:i/>
          <w:sz w:val="22"/>
          <w:szCs w:val="22"/>
        </w:rPr>
      </w:pPr>
    </w:p>
    <w:p w14:paraId="64A65CBC" w14:textId="38469F5D" w:rsidR="0094271B" w:rsidRPr="0094271B" w:rsidRDefault="0094271B" w:rsidP="0094271B">
      <w:pPr>
        <w:ind w:left="720"/>
        <w:rPr>
          <w:rFonts w:asciiTheme="minorHAnsi" w:hAnsiTheme="minorHAnsi"/>
          <w:sz w:val="22"/>
          <w:szCs w:val="22"/>
        </w:rPr>
      </w:pPr>
      <w:r w:rsidRPr="0094271B">
        <w:rPr>
          <w:rFonts w:asciiTheme="minorHAnsi" w:hAnsiTheme="minorHAnsi"/>
          <w:i/>
          <w:sz w:val="22"/>
          <w:szCs w:val="22"/>
        </w:rPr>
        <w:t>“founded in the global public interest in preserving the names of the respective Red Cross and Red Crescent organizations from abuse and fraud. The above grounds constitute the motivation for the GAC's request that the recommendations of the past GNSO PDP that are not consistent with past GAC advice be revised.</w:t>
      </w:r>
      <w:r>
        <w:rPr>
          <w:rFonts w:asciiTheme="minorHAnsi" w:hAnsiTheme="minorHAnsi"/>
          <w:i/>
          <w:sz w:val="22"/>
          <w:szCs w:val="22"/>
        </w:rPr>
        <w:t>”</w:t>
      </w:r>
    </w:p>
    <w:p w14:paraId="549ABEEF" w14:textId="005C0131" w:rsidR="00092C25" w:rsidRPr="006A663B" w:rsidRDefault="00092C25" w:rsidP="006A663B">
      <w:pPr>
        <w:rPr>
          <w:rFonts w:asciiTheme="minorHAnsi" w:hAnsiTheme="minorHAnsi"/>
          <w:sz w:val="22"/>
          <w:szCs w:val="22"/>
        </w:rPr>
      </w:pPr>
    </w:p>
    <w:p w14:paraId="0E38C9B7" w14:textId="7CFB03B7" w:rsidR="006A663B" w:rsidRDefault="006A663B" w:rsidP="00D35FA9">
      <w:pPr>
        <w:pBdr>
          <w:bottom w:val="single" w:sz="12" w:space="1" w:color="auto"/>
        </w:pBdr>
        <w:rPr>
          <w:rFonts w:asciiTheme="minorHAnsi" w:hAnsiTheme="minorHAnsi"/>
          <w:sz w:val="22"/>
          <w:szCs w:val="22"/>
        </w:rPr>
      </w:pPr>
    </w:p>
    <w:p w14:paraId="0B59506F" w14:textId="77777777" w:rsidR="0045345B" w:rsidRDefault="0045345B" w:rsidP="00D35FA9">
      <w:pPr>
        <w:rPr>
          <w:rFonts w:asciiTheme="minorHAnsi" w:hAnsiTheme="minorHAnsi"/>
          <w:sz w:val="22"/>
          <w:szCs w:val="22"/>
        </w:rPr>
      </w:pPr>
    </w:p>
    <w:p w14:paraId="4D444B97" w14:textId="77777777" w:rsidR="00D35FA9" w:rsidRPr="00D35FA9" w:rsidRDefault="00D35FA9" w:rsidP="00D35FA9">
      <w:pPr>
        <w:rPr>
          <w:rFonts w:asciiTheme="minorHAnsi" w:hAnsiTheme="minorHAnsi"/>
          <w:sz w:val="22"/>
          <w:szCs w:val="22"/>
        </w:rPr>
      </w:pPr>
    </w:p>
    <w:p w14:paraId="5EEFCD8A" w14:textId="77777777" w:rsidR="00D35FA9" w:rsidRPr="00D35FA9" w:rsidRDefault="00D35FA9" w:rsidP="00D35FA9">
      <w:pPr>
        <w:rPr>
          <w:rFonts w:asciiTheme="minorHAnsi" w:hAnsiTheme="minorHAnsi"/>
          <w:sz w:val="22"/>
          <w:szCs w:val="22"/>
        </w:rPr>
      </w:pPr>
    </w:p>
    <w:p w14:paraId="1CFDB330" w14:textId="6973631E" w:rsidR="00D35FA9" w:rsidRPr="00183B53" w:rsidRDefault="00D35FA9" w:rsidP="00183B53">
      <w:pPr>
        <w:rPr>
          <w:rFonts w:asciiTheme="minorHAnsi" w:hAnsiTheme="minorHAnsi"/>
          <w:sz w:val="22"/>
          <w:szCs w:val="22"/>
        </w:rPr>
      </w:pPr>
    </w:p>
    <w:p w14:paraId="6B8D4FA3" w14:textId="77777777" w:rsidR="00183B53" w:rsidRDefault="00183B53">
      <w:pPr>
        <w:rPr>
          <w:rFonts w:asciiTheme="minorHAnsi" w:hAnsiTheme="minorHAnsi"/>
          <w:sz w:val="22"/>
          <w:szCs w:val="22"/>
        </w:rPr>
      </w:pPr>
    </w:p>
    <w:p w14:paraId="586E8DA1" w14:textId="77777777" w:rsidR="006C519F" w:rsidRPr="002A3DC4" w:rsidRDefault="006C519F">
      <w:pPr>
        <w:rPr>
          <w:rFonts w:asciiTheme="minorHAnsi" w:hAnsiTheme="minorHAnsi"/>
          <w:sz w:val="22"/>
          <w:szCs w:val="22"/>
        </w:rPr>
      </w:pPr>
    </w:p>
    <w:sectPr w:rsidR="006C519F" w:rsidRPr="002A3DC4"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764F1" w14:textId="77777777" w:rsidR="00B86700" w:rsidRDefault="00B86700" w:rsidP="00C34FC4">
      <w:r>
        <w:separator/>
      </w:r>
    </w:p>
  </w:endnote>
  <w:endnote w:type="continuationSeparator" w:id="0">
    <w:p w14:paraId="61A78B56" w14:textId="77777777" w:rsidR="00B86700" w:rsidRDefault="00B86700" w:rsidP="00C3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61FDA" w14:textId="77777777" w:rsidR="0045345B" w:rsidRDefault="0045345B" w:rsidP="000212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2A2A4" w14:textId="77777777" w:rsidR="0045345B" w:rsidRDefault="0045345B" w:rsidP="004534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8D60" w14:textId="77777777" w:rsidR="0045345B" w:rsidRDefault="0045345B" w:rsidP="000212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6700">
      <w:rPr>
        <w:rStyle w:val="PageNumber"/>
        <w:noProof/>
      </w:rPr>
      <w:t>1</w:t>
    </w:r>
    <w:r>
      <w:rPr>
        <w:rStyle w:val="PageNumber"/>
      </w:rPr>
      <w:fldChar w:fldCharType="end"/>
    </w:r>
  </w:p>
  <w:p w14:paraId="273738C4" w14:textId="77777777" w:rsidR="0045345B" w:rsidRDefault="0045345B" w:rsidP="004534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3F19C" w14:textId="77777777" w:rsidR="00B86700" w:rsidRDefault="00B86700" w:rsidP="00C34FC4">
      <w:r>
        <w:separator/>
      </w:r>
    </w:p>
  </w:footnote>
  <w:footnote w:type="continuationSeparator" w:id="0">
    <w:p w14:paraId="24448C8C" w14:textId="77777777" w:rsidR="00B86700" w:rsidRDefault="00B86700" w:rsidP="00C34FC4">
      <w:r>
        <w:continuationSeparator/>
      </w:r>
    </w:p>
  </w:footnote>
  <w:footnote w:id="1">
    <w:p w14:paraId="49127A88" w14:textId="3D1A327F" w:rsidR="00C34FC4" w:rsidRPr="00C34FC4" w:rsidRDefault="00C34FC4" w:rsidP="00C34FC4">
      <w:pPr>
        <w:pStyle w:val="FootnoteText"/>
        <w:rPr>
          <w:rFonts w:asciiTheme="minorHAnsi" w:hAnsiTheme="minorHAnsi"/>
          <w:sz w:val="20"/>
          <w:szCs w:val="20"/>
        </w:rPr>
      </w:pPr>
      <w:r w:rsidRPr="00C34FC4">
        <w:rPr>
          <w:rStyle w:val="FootnoteReference"/>
          <w:rFonts w:asciiTheme="minorHAnsi" w:hAnsiTheme="minorHAnsi"/>
          <w:sz w:val="20"/>
          <w:szCs w:val="20"/>
        </w:rPr>
        <w:footnoteRef/>
      </w:r>
      <w:r w:rsidRPr="00C34FC4">
        <w:rPr>
          <w:rFonts w:asciiTheme="minorHAnsi" w:hAnsiTheme="minorHAnsi"/>
          <w:sz w:val="20"/>
          <w:szCs w:val="20"/>
        </w:rPr>
        <w:t xml:space="preserve"> The following paragraphs constitute</w:t>
      </w:r>
      <w:r>
        <w:rPr>
          <w:rFonts w:asciiTheme="minorHAnsi" w:hAnsiTheme="minorHAnsi"/>
          <w:sz w:val="20"/>
          <w:szCs w:val="20"/>
        </w:rPr>
        <w:t xml:space="preserve"> only</w:t>
      </w:r>
      <w:r w:rsidRPr="00C34FC4">
        <w:rPr>
          <w:rFonts w:asciiTheme="minorHAnsi" w:hAnsiTheme="minorHAnsi"/>
          <w:sz w:val="20"/>
          <w:szCs w:val="20"/>
        </w:rPr>
        <w:t xml:space="preserve"> a very brief summary of points explored in greater detail in the Red Cross’ submission on this topic</w:t>
      </w:r>
      <w:r w:rsidR="00235BDF">
        <w:rPr>
          <w:rFonts w:asciiTheme="minorHAnsi" w:hAnsiTheme="minorHAnsi"/>
          <w:sz w:val="20"/>
          <w:szCs w:val="20"/>
        </w:rPr>
        <w:t xml:space="preserve"> (see </w:t>
      </w:r>
      <w:hyperlink r:id="rId1" w:history="1">
        <w:r w:rsidR="00235BDF" w:rsidRPr="0002127A">
          <w:rPr>
            <w:rStyle w:val="Hyperlink"/>
            <w:rFonts w:asciiTheme="minorHAnsi" w:hAnsiTheme="minorHAnsi"/>
            <w:sz w:val="20"/>
            <w:szCs w:val="20"/>
          </w:rPr>
          <w:t>http://mm.icann.org/pipermail/gnso-igo-ingo/attachments/20170804/e1bd7e31/14August2013.PositionpapertoICANNBoard-0001.pdf</w:t>
        </w:r>
      </w:hyperlink>
      <w:r w:rsidR="00235BDF">
        <w:rPr>
          <w:rFonts w:asciiTheme="minorHAnsi" w:hAnsiTheme="minorHAnsi"/>
          <w:sz w:val="20"/>
          <w:szCs w:val="20"/>
        </w:rPr>
        <w:t xml:space="preserve">), </w:t>
      </w:r>
      <w:r w:rsidRPr="00C34FC4">
        <w:rPr>
          <w:rFonts w:asciiTheme="minorHAnsi" w:hAnsiTheme="minorHAnsi"/>
          <w:sz w:val="20"/>
          <w:szCs w:val="20"/>
        </w:rPr>
        <w:t>and the Briefing Document used in the ICANN58 facilitated dis</w:t>
      </w:r>
      <w:r>
        <w:rPr>
          <w:rFonts w:asciiTheme="minorHAnsi" w:hAnsiTheme="minorHAnsi"/>
          <w:sz w:val="20"/>
          <w:szCs w:val="20"/>
        </w:rPr>
        <w:t>cussions</w:t>
      </w:r>
      <w:r w:rsidR="00706734">
        <w:rPr>
          <w:rFonts w:asciiTheme="minorHAnsi" w:hAnsiTheme="minorHAnsi"/>
          <w:sz w:val="20"/>
          <w:szCs w:val="20"/>
        </w:rPr>
        <w:t xml:space="preserve"> (</w:t>
      </w:r>
      <w:hyperlink r:id="rId2" w:history="1">
        <w:r w:rsidR="00706734" w:rsidRPr="0002127A">
          <w:rPr>
            <w:rStyle w:val="Hyperlink"/>
            <w:rFonts w:asciiTheme="minorHAnsi" w:hAnsiTheme="minorHAnsi"/>
            <w:sz w:val="20"/>
            <w:szCs w:val="20"/>
          </w:rPr>
          <w:t>http://mm.icann.org/pipermail/gnso-igo-ingo/attachments/20170724/beae27eb/BriefingDocument-RedCross-ICRCcomments-6March-0001.pdf</w:t>
        </w:r>
      </w:hyperlink>
      <w:r w:rsidR="00706734">
        <w:rPr>
          <w:rFonts w:asciiTheme="minorHAnsi" w:hAnsiTheme="minorHAnsi"/>
          <w:sz w:val="20"/>
          <w:szCs w:val="20"/>
        </w:rPr>
        <w:t>).</w:t>
      </w:r>
      <w:r>
        <w:rPr>
          <w:rFonts w:asciiTheme="minorHAnsi" w:hAnsiTheme="minorHAnsi"/>
          <w:sz w:val="20"/>
          <w:szCs w:val="20"/>
        </w:rPr>
        <w:t xml:space="preserve"> In general, note that t</w:t>
      </w:r>
      <w:r w:rsidRPr="00C34FC4">
        <w:rPr>
          <w:rFonts w:asciiTheme="minorHAnsi" w:hAnsiTheme="minorHAnsi"/>
          <w:sz w:val="20"/>
          <w:szCs w:val="20"/>
        </w:rPr>
        <w:t>he 1949 Geneva Conventions and their Additional Protocols contain explicit prohibitions against misuse of the emblems and their designations and require States parties to take adequate measures to prevent and repress misuse. See</w:t>
      </w:r>
      <w:r>
        <w:rPr>
          <w:rFonts w:asciiTheme="minorHAnsi" w:hAnsiTheme="minorHAnsi"/>
          <w:sz w:val="20"/>
          <w:szCs w:val="20"/>
        </w:rPr>
        <w:t>, e.g.</w:t>
      </w:r>
      <w:r w:rsidRPr="00C34FC4">
        <w:rPr>
          <w:rFonts w:asciiTheme="minorHAnsi" w:hAnsiTheme="minorHAnsi"/>
          <w:sz w:val="20"/>
          <w:szCs w:val="20"/>
        </w:rPr>
        <w:t xml:space="preserve"> Arts. 53, 54, Geneva Convention for the Amelioration of the Condition of the Wounded and Sick in the Armed Forces in the Field of 12 August 1949, (GC I); Arts. 38(1), 85 (3)(f), Protocol Additional to the Geneva Conventions of 12 August 1949, and relating to the Protection of Victims of International Conflicts of 8 June 1977 (AP I); Art. 6, Protocol Additional to the Geneva Conventions of 12 August 1949, and relating to the Adoption of an Additional Di</w:t>
      </w:r>
      <w:r>
        <w:rPr>
          <w:rFonts w:asciiTheme="minorHAnsi" w:hAnsiTheme="minorHAnsi"/>
          <w:sz w:val="20"/>
          <w:szCs w:val="20"/>
        </w:rPr>
        <w:t>s</w:t>
      </w:r>
      <w:r w:rsidRPr="00C34FC4">
        <w:rPr>
          <w:rFonts w:asciiTheme="minorHAnsi" w:hAnsiTheme="minorHAnsi"/>
          <w:sz w:val="20"/>
          <w:szCs w:val="20"/>
        </w:rPr>
        <w:t>tinctive Emblem of 8 December 2005 (AP III).</w:t>
      </w:r>
    </w:p>
    <w:p w14:paraId="2602AF45" w14:textId="479281C8" w:rsidR="00C34FC4" w:rsidRDefault="00C34FC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678A"/>
    <w:multiLevelType w:val="hybridMultilevel"/>
    <w:tmpl w:val="E752F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E85450"/>
    <w:multiLevelType w:val="hybridMultilevel"/>
    <w:tmpl w:val="AE7EB3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497E87"/>
    <w:multiLevelType w:val="hybridMultilevel"/>
    <w:tmpl w:val="85CE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C4"/>
    <w:rsid w:val="00047F8D"/>
    <w:rsid w:val="0006430B"/>
    <w:rsid w:val="00092C25"/>
    <w:rsid w:val="000930F3"/>
    <w:rsid w:val="000A2AAC"/>
    <w:rsid w:val="001460FB"/>
    <w:rsid w:val="00183B53"/>
    <w:rsid w:val="001A155B"/>
    <w:rsid w:val="001C7382"/>
    <w:rsid w:val="00235BDF"/>
    <w:rsid w:val="00273856"/>
    <w:rsid w:val="00285AEA"/>
    <w:rsid w:val="002A3DC4"/>
    <w:rsid w:val="002A5DB5"/>
    <w:rsid w:val="002C4F29"/>
    <w:rsid w:val="002F4E78"/>
    <w:rsid w:val="003011B3"/>
    <w:rsid w:val="00326516"/>
    <w:rsid w:val="00435BDF"/>
    <w:rsid w:val="0045345B"/>
    <w:rsid w:val="0046446B"/>
    <w:rsid w:val="005174C4"/>
    <w:rsid w:val="005428EB"/>
    <w:rsid w:val="00570730"/>
    <w:rsid w:val="005B6D3E"/>
    <w:rsid w:val="006A663B"/>
    <w:rsid w:val="006C519F"/>
    <w:rsid w:val="00706734"/>
    <w:rsid w:val="00780D1B"/>
    <w:rsid w:val="007C5FAE"/>
    <w:rsid w:val="00914638"/>
    <w:rsid w:val="0094271B"/>
    <w:rsid w:val="009C5524"/>
    <w:rsid w:val="009D5FE3"/>
    <w:rsid w:val="00A404BF"/>
    <w:rsid w:val="00A40D88"/>
    <w:rsid w:val="00B202B1"/>
    <w:rsid w:val="00B6586C"/>
    <w:rsid w:val="00B86700"/>
    <w:rsid w:val="00C34FC4"/>
    <w:rsid w:val="00C544B4"/>
    <w:rsid w:val="00CB2959"/>
    <w:rsid w:val="00CD6533"/>
    <w:rsid w:val="00CE6129"/>
    <w:rsid w:val="00CF4001"/>
    <w:rsid w:val="00D35FA9"/>
    <w:rsid w:val="00DA5647"/>
    <w:rsid w:val="00E61C5A"/>
    <w:rsid w:val="00EA5270"/>
    <w:rsid w:val="00EA665A"/>
    <w:rsid w:val="00F07ED6"/>
    <w:rsid w:val="00F36962"/>
    <w:rsid w:val="00F54F75"/>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E0350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83B53"/>
    <w:rPr>
      <w:color w:val="0563C1" w:themeColor="hyperlink"/>
      <w:u w:val="single"/>
    </w:rPr>
  </w:style>
  <w:style w:type="character" w:styleId="FollowedHyperlink">
    <w:name w:val="FollowedHyperlink"/>
    <w:basedOn w:val="DefaultParagraphFont"/>
    <w:uiPriority w:val="99"/>
    <w:semiHidden/>
    <w:unhideWhenUsed/>
    <w:rsid w:val="00D35FA9"/>
    <w:rPr>
      <w:color w:val="954F72" w:themeColor="followedHyperlink"/>
      <w:u w:val="single"/>
    </w:rPr>
  </w:style>
  <w:style w:type="paragraph" w:styleId="FootnoteText">
    <w:name w:val="footnote text"/>
    <w:basedOn w:val="Normal"/>
    <w:link w:val="FootnoteTextChar"/>
    <w:uiPriority w:val="99"/>
    <w:unhideWhenUsed/>
    <w:rsid w:val="00C34FC4"/>
    <w:rPr>
      <w:sz w:val="24"/>
      <w:szCs w:val="24"/>
    </w:rPr>
  </w:style>
  <w:style w:type="character" w:customStyle="1" w:styleId="FootnoteTextChar">
    <w:name w:val="Footnote Text Char"/>
    <w:basedOn w:val="DefaultParagraphFont"/>
    <w:link w:val="FootnoteText"/>
    <w:uiPriority w:val="99"/>
    <w:rsid w:val="00C34FC4"/>
    <w:rPr>
      <w:rFonts w:ascii="Times New Roman" w:hAnsi="Times New Roman" w:cs="Times New Roman"/>
    </w:rPr>
  </w:style>
  <w:style w:type="character" w:styleId="FootnoteReference">
    <w:name w:val="footnote reference"/>
    <w:basedOn w:val="DefaultParagraphFont"/>
    <w:uiPriority w:val="99"/>
    <w:unhideWhenUsed/>
    <w:rsid w:val="00C34FC4"/>
    <w:rPr>
      <w:vertAlign w:val="superscript"/>
    </w:rPr>
  </w:style>
  <w:style w:type="paragraph" w:styleId="ListParagraph">
    <w:name w:val="List Paragraph"/>
    <w:basedOn w:val="Normal"/>
    <w:uiPriority w:val="34"/>
    <w:qFormat/>
    <w:rsid w:val="0045345B"/>
    <w:pPr>
      <w:ind w:left="720"/>
      <w:contextualSpacing/>
    </w:pPr>
  </w:style>
  <w:style w:type="paragraph" w:styleId="Footer">
    <w:name w:val="footer"/>
    <w:basedOn w:val="Normal"/>
    <w:link w:val="FooterChar"/>
    <w:uiPriority w:val="99"/>
    <w:unhideWhenUsed/>
    <w:rsid w:val="0045345B"/>
    <w:pPr>
      <w:tabs>
        <w:tab w:val="center" w:pos="4680"/>
        <w:tab w:val="right" w:pos="9360"/>
      </w:tabs>
    </w:pPr>
  </w:style>
  <w:style w:type="character" w:customStyle="1" w:styleId="FooterChar">
    <w:name w:val="Footer Char"/>
    <w:basedOn w:val="DefaultParagraphFont"/>
    <w:link w:val="Footer"/>
    <w:uiPriority w:val="99"/>
    <w:rsid w:val="0045345B"/>
    <w:rPr>
      <w:rFonts w:ascii="Times New Roman" w:hAnsi="Times New Roman" w:cs="Times New Roman"/>
      <w:sz w:val="20"/>
      <w:szCs w:val="20"/>
    </w:rPr>
  </w:style>
  <w:style w:type="character" w:styleId="PageNumber">
    <w:name w:val="page number"/>
    <w:basedOn w:val="DefaultParagraphFont"/>
    <w:uiPriority w:val="99"/>
    <w:semiHidden/>
    <w:unhideWhenUsed/>
    <w:rsid w:val="0045345B"/>
  </w:style>
  <w:style w:type="paragraph" w:styleId="BalloonText">
    <w:name w:val="Balloon Text"/>
    <w:basedOn w:val="Normal"/>
    <w:link w:val="BalloonTextChar"/>
    <w:uiPriority w:val="99"/>
    <w:semiHidden/>
    <w:unhideWhenUsed/>
    <w:rsid w:val="00E61C5A"/>
    <w:rPr>
      <w:sz w:val="18"/>
      <w:szCs w:val="18"/>
    </w:rPr>
  </w:style>
  <w:style w:type="character" w:customStyle="1" w:styleId="BalloonTextChar">
    <w:name w:val="Balloon Text Char"/>
    <w:basedOn w:val="DefaultParagraphFont"/>
    <w:link w:val="BalloonText"/>
    <w:uiPriority w:val="99"/>
    <w:semiHidden/>
    <w:rsid w:val="00E61C5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2822">
      <w:bodyDiv w:val="1"/>
      <w:marLeft w:val="0"/>
      <w:marRight w:val="0"/>
      <w:marTop w:val="0"/>
      <w:marBottom w:val="0"/>
      <w:divBdr>
        <w:top w:val="none" w:sz="0" w:space="0" w:color="auto"/>
        <w:left w:val="none" w:sz="0" w:space="0" w:color="auto"/>
        <w:bottom w:val="none" w:sz="0" w:space="0" w:color="auto"/>
        <w:right w:val="none" w:sz="0" w:space="0" w:color="auto"/>
      </w:divBdr>
    </w:div>
    <w:div w:id="621764186">
      <w:bodyDiv w:val="1"/>
      <w:marLeft w:val="0"/>
      <w:marRight w:val="0"/>
      <w:marTop w:val="0"/>
      <w:marBottom w:val="0"/>
      <w:divBdr>
        <w:top w:val="none" w:sz="0" w:space="0" w:color="auto"/>
        <w:left w:val="none" w:sz="0" w:space="0" w:color="auto"/>
        <w:bottom w:val="none" w:sz="0" w:space="0" w:color="auto"/>
        <w:right w:val="none" w:sz="0" w:space="0" w:color="auto"/>
      </w:divBdr>
    </w:div>
    <w:div w:id="678192753">
      <w:bodyDiv w:val="1"/>
      <w:marLeft w:val="0"/>
      <w:marRight w:val="0"/>
      <w:marTop w:val="0"/>
      <w:marBottom w:val="0"/>
      <w:divBdr>
        <w:top w:val="none" w:sz="0" w:space="0" w:color="auto"/>
        <w:left w:val="none" w:sz="0" w:space="0" w:color="auto"/>
        <w:bottom w:val="none" w:sz="0" w:space="0" w:color="auto"/>
        <w:right w:val="none" w:sz="0" w:space="0" w:color="auto"/>
      </w:divBdr>
    </w:div>
    <w:div w:id="741491222">
      <w:bodyDiv w:val="1"/>
      <w:marLeft w:val="0"/>
      <w:marRight w:val="0"/>
      <w:marTop w:val="0"/>
      <w:marBottom w:val="0"/>
      <w:divBdr>
        <w:top w:val="none" w:sz="0" w:space="0" w:color="auto"/>
        <w:left w:val="none" w:sz="0" w:space="0" w:color="auto"/>
        <w:bottom w:val="none" w:sz="0" w:space="0" w:color="auto"/>
        <w:right w:val="none" w:sz="0" w:space="0" w:color="auto"/>
      </w:divBdr>
    </w:div>
    <w:div w:id="1265725813">
      <w:bodyDiv w:val="1"/>
      <w:marLeft w:val="0"/>
      <w:marRight w:val="0"/>
      <w:marTop w:val="0"/>
      <w:marBottom w:val="0"/>
      <w:divBdr>
        <w:top w:val="none" w:sz="0" w:space="0" w:color="auto"/>
        <w:left w:val="none" w:sz="0" w:space="0" w:color="auto"/>
        <w:bottom w:val="none" w:sz="0" w:space="0" w:color="auto"/>
        <w:right w:val="none" w:sz="0" w:space="0" w:color="auto"/>
      </w:divBdr>
    </w:div>
    <w:div w:id="1543009449">
      <w:bodyDiv w:val="1"/>
      <w:marLeft w:val="0"/>
      <w:marRight w:val="0"/>
      <w:marTop w:val="0"/>
      <w:marBottom w:val="0"/>
      <w:divBdr>
        <w:top w:val="none" w:sz="0" w:space="0" w:color="auto"/>
        <w:left w:val="none" w:sz="0" w:space="0" w:color="auto"/>
        <w:bottom w:val="none" w:sz="0" w:space="0" w:color="auto"/>
        <w:right w:val="none" w:sz="0" w:space="0" w:color="auto"/>
      </w:divBdr>
    </w:div>
    <w:div w:id="1608461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s://ihl-databases.icrc.org/applic/ihl/ihl.nsf/Article.xsp?action=openDocument&amp;documentId=5CCB6DD2AB618FABC12563CD0051A251"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nso.icann.org/en/council/resolutions#20170503-071" TargetMode="External"/><Relationship Id="rId8" Type="http://schemas.openxmlformats.org/officeDocument/2006/relationships/hyperlink" Target="https://www.icann.org/resources/board-material/resolutions-2017-03-16-en#2.e.i)" TargetMode="External"/><Relationship Id="rId9" Type="http://schemas.openxmlformats.org/officeDocument/2006/relationships/hyperlink" Target="http://www.ifrc.org/Docs/ExcelExport/NS_Directory.pdf"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m.icann.org/pipermail/gnso-igo-ingo/attachments/20170804/e1bd7e31/14August2013.PositionpapertoICANNBoard-0001.pdf" TargetMode="External"/><Relationship Id="rId2" Type="http://schemas.openxmlformats.org/officeDocument/2006/relationships/hyperlink" Target="http://mm.icann.org/pipermail/gnso-igo-ingo/attachments/20170724/beae27eb/BriefingDocument-RedCross-ICRCcomments-6March-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from 17 August WG call.docx</Template>
  <TotalTime>1</TotalTime>
  <Pages>4</Pages>
  <Words>1292</Words>
  <Characters>7365</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2017-08-23T21:39:00Z</dcterms:created>
  <dcterms:modified xsi:type="dcterms:W3CDTF">2017-08-23T21:39:00Z</dcterms:modified>
</cp:coreProperties>
</file>