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9F12" w14:textId="77777777" w:rsidR="004C70A4" w:rsidRDefault="004C70A4" w:rsidP="005A2AD5">
      <w:pPr>
        <w:pStyle w:val="Heading1"/>
        <w:spacing w:line="276" w:lineRule="auto"/>
        <w:rPr>
          <w:rFonts w:ascii="Calibri" w:hAnsi="Calibri"/>
          <w:color w:val="336699"/>
          <w:sz w:val="36"/>
        </w:rPr>
      </w:pPr>
      <w:bookmarkStart w:id="0" w:name="_Toc255488777"/>
      <w:r w:rsidRPr="00F17FF8">
        <w:rPr>
          <w:rFonts w:ascii="Calibri" w:hAnsi="Calibri"/>
          <w:color w:val="336699"/>
          <w:sz w:val="36"/>
        </w:rPr>
        <w:t xml:space="preserve">Annex C – </w:t>
      </w:r>
      <w:r w:rsidR="00BA663D">
        <w:rPr>
          <w:rFonts w:ascii="Calibri" w:hAnsi="Calibri"/>
          <w:color w:val="336699"/>
          <w:sz w:val="36"/>
        </w:rPr>
        <w:t xml:space="preserve">Overview of </w:t>
      </w:r>
      <w:r w:rsidR="00C70271">
        <w:rPr>
          <w:rFonts w:ascii="Calibri" w:hAnsi="Calibri"/>
          <w:color w:val="336699"/>
          <w:sz w:val="36"/>
        </w:rPr>
        <w:t>Use Cases regarding transfer disputes</w:t>
      </w:r>
      <w:bookmarkEnd w:id="0"/>
      <w:r w:rsidR="00C70271">
        <w:rPr>
          <w:rFonts w:ascii="Calibri" w:hAnsi="Calibri"/>
          <w:color w:val="336699"/>
          <w:sz w:val="36"/>
        </w:rPr>
        <w:t xml:space="preserve"> </w:t>
      </w:r>
    </w:p>
    <w:p w14:paraId="6FB2DB3F" w14:textId="2F0456D8" w:rsidR="004778C4" w:rsidRDefault="00212153" w:rsidP="005A2AD5">
      <w:pPr>
        <w:spacing w:line="276" w:lineRule="auto"/>
        <w:rPr>
          <w:rFonts w:asciiTheme="majorHAnsi" w:hAnsiTheme="majorHAnsi"/>
          <w:sz w:val="22"/>
          <w:szCs w:val="22"/>
        </w:rPr>
      </w:pPr>
      <w:r w:rsidRPr="005A2AD5">
        <w:rPr>
          <w:rFonts w:asciiTheme="majorHAnsi" w:hAnsiTheme="majorHAnsi"/>
          <w:sz w:val="22"/>
          <w:szCs w:val="22"/>
        </w:rPr>
        <w:t xml:space="preserve">NB: The term ‘registrant claimant’ is used to describe a situation in which one person claims to be the legitimate registrant despite </w:t>
      </w:r>
      <w:r w:rsidR="009F2777">
        <w:rPr>
          <w:rFonts w:asciiTheme="majorHAnsi" w:hAnsiTheme="majorHAnsi"/>
          <w:sz w:val="22"/>
          <w:szCs w:val="22"/>
        </w:rPr>
        <w:t>W</w:t>
      </w:r>
      <w:r w:rsidRPr="005A2AD5">
        <w:rPr>
          <w:rFonts w:asciiTheme="majorHAnsi" w:hAnsiTheme="majorHAnsi"/>
          <w:sz w:val="22"/>
          <w:szCs w:val="22"/>
        </w:rPr>
        <w:t xml:space="preserve">hois data indicating differently. </w:t>
      </w:r>
    </w:p>
    <w:p w14:paraId="79C109E2" w14:textId="0764CAD3" w:rsidR="00A922E9" w:rsidRPr="006C5C98" w:rsidRDefault="00A0136A" w:rsidP="005A2AD5">
      <w:pPr>
        <w:spacing w:line="276" w:lineRule="auto"/>
      </w:pPr>
      <w:r>
        <w:tab/>
      </w:r>
    </w:p>
    <w:tbl>
      <w:tblPr>
        <w:tblpPr w:leftFromText="180" w:rightFromText="180" w:vertAnchor="text" w:tblpX="-266" w:tblpY="1"/>
        <w:tblOverlap w:val="never"/>
        <w:tblW w:w="12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4"/>
        <w:gridCol w:w="4961"/>
        <w:gridCol w:w="2693"/>
        <w:gridCol w:w="2552"/>
        <w:gridCol w:w="2216"/>
      </w:tblGrid>
      <w:tr w:rsidR="00293E0F" w:rsidRPr="005246EC" w14:paraId="05D3D400" w14:textId="77777777" w:rsidTr="004F1B77">
        <w:trPr>
          <w:trHeight w:val="600"/>
        </w:trPr>
        <w:tc>
          <w:tcPr>
            <w:tcW w:w="534" w:type="dxa"/>
          </w:tcPr>
          <w:p w14:paraId="7DA5161D" w14:textId="77777777" w:rsidR="00E93329" w:rsidRPr="005A2AD5" w:rsidRDefault="00E93329" w:rsidP="00293E0F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A2AD5">
              <w:rPr>
                <w:rFonts w:ascii="Calibri" w:hAnsi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4961" w:type="dxa"/>
            <w:shd w:val="clear" w:color="auto" w:fill="auto"/>
          </w:tcPr>
          <w:p w14:paraId="414E4FD8" w14:textId="77777777" w:rsidR="00E93329" w:rsidRPr="005A2AD5" w:rsidRDefault="00E93329" w:rsidP="00293E0F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A2AD5">
              <w:rPr>
                <w:rFonts w:ascii="Calibri" w:hAnsi="Calibri"/>
                <w:b/>
                <w:color w:val="000000"/>
                <w:sz w:val="22"/>
                <w:szCs w:val="22"/>
              </w:rPr>
              <w:t>Scenario</w:t>
            </w:r>
          </w:p>
        </w:tc>
        <w:tc>
          <w:tcPr>
            <w:tcW w:w="2693" w:type="dxa"/>
            <w:shd w:val="clear" w:color="000000" w:fill="C2D69B" w:themeFill="accent3" w:themeFillTint="99"/>
          </w:tcPr>
          <w:p w14:paraId="7459EE4D" w14:textId="77777777" w:rsidR="00E93329" w:rsidRPr="005A2AD5" w:rsidRDefault="00C631F9" w:rsidP="00293E0F">
            <w:pPr>
              <w:spacing w:line="276" w:lineRule="auto"/>
              <w:ind w:left="720" w:hanging="72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A2AD5">
              <w:rPr>
                <w:rFonts w:ascii="Calibri" w:hAnsi="Calibri"/>
                <w:b/>
                <w:color w:val="000000"/>
                <w:sz w:val="22"/>
                <w:szCs w:val="22"/>
              </w:rPr>
              <w:t>Covered by current policy?</w:t>
            </w:r>
          </w:p>
        </w:tc>
        <w:tc>
          <w:tcPr>
            <w:tcW w:w="2552" w:type="dxa"/>
            <w:shd w:val="clear" w:color="auto" w:fill="auto"/>
          </w:tcPr>
          <w:p w14:paraId="39180233" w14:textId="77777777" w:rsidR="00E93329" w:rsidRPr="005A2AD5" w:rsidRDefault="00C631F9" w:rsidP="00293E0F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A2AD5">
              <w:rPr>
                <w:rFonts w:ascii="Calibri" w:hAnsi="Calibri"/>
                <w:b/>
                <w:color w:val="000000"/>
                <w:sz w:val="22"/>
                <w:szCs w:val="22"/>
              </w:rPr>
              <w:t>Parties involved</w:t>
            </w:r>
          </w:p>
        </w:tc>
        <w:tc>
          <w:tcPr>
            <w:tcW w:w="2216" w:type="dxa"/>
            <w:shd w:val="clear" w:color="auto" w:fill="auto"/>
          </w:tcPr>
          <w:p w14:paraId="69192CAD" w14:textId="77777777" w:rsidR="00E93329" w:rsidRPr="005A2AD5" w:rsidRDefault="00C217ED" w:rsidP="00293E0F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ICANN Compliance Enforcement</w:t>
            </w:r>
            <w:r w:rsidR="00C631F9" w:rsidRPr="005A2AD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power </w:t>
            </w:r>
          </w:p>
        </w:tc>
      </w:tr>
      <w:tr w:rsidR="00293E0F" w:rsidRPr="005246EC" w14:paraId="2F1FD901" w14:textId="77777777" w:rsidTr="004F1B77">
        <w:trPr>
          <w:trHeight w:val="600"/>
        </w:trPr>
        <w:tc>
          <w:tcPr>
            <w:tcW w:w="534" w:type="dxa"/>
          </w:tcPr>
          <w:p w14:paraId="2A78ADBD" w14:textId="77777777" w:rsidR="00E93329" w:rsidRPr="005246EC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hideMark/>
          </w:tcPr>
          <w:p w14:paraId="72ADE5CD" w14:textId="5AD6379C" w:rsidR="00E93329" w:rsidRPr="005246EC" w:rsidRDefault="009F2777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Registrar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Record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denies the transfer,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or is not providing an </w:t>
            </w:r>
            <w:r w:rsidR="00EC1BF4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EC1BF4" w:rsidRPr="005246EC">
              <w:rPr>
                <w:rFonts w:ascii="Calibri" w:hAnsi="Calibri"/>
                <w:color w:val="000000"/>
                <w:sz w:val="22"/>
                <w:szCs w:val="22"/>
              </w:rPr>
              <w:t>uth</w:t>
            </w:r>
            <w:r w:rsidR="00EC1BF4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nfo code </w:t>
            </w:r>
            <w:r w:rsidR="00EC1BF4">
              <w:rPr>
                <w:rFonts w:ascii="Calibri" w:hAnsi="Calibri"/>
                <w:color w:val="000000"/>
                <w:sz w:val="22"/>
                <w:szCs w:val="22"/>
              </w:rPr>
              <w:t>within five calendar days</w:t>
            </w:r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1455E7E1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3EAD66B3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1D49B134" w14:textId="5A7AEB35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 under existing policy</w:t>
            </w:r>
          </w:p>
        </w:tc>
      </w:tr>
      <w:tr w:rsidR="00293E0F" w:rsidRPr="005246EC" w14:paraId="2F12F07B" w14:textId="77777777" w:rsidTr="004F1B77">
        <w:trPr>
          <w:trHeight w:val="900"/>
        </w:trPr>
        <w:tc>
          <w:tcPr>
            <w:tcW w:w="534" w:type="dxa"/>
          </w:tcPr>
          <w:p w14:paraId="73D4CF48" w14:textId="77777777" w:rsidR="00E93329" w:rsidRPr="005246EC" w:rsidDel="007468C2" w:rsidRDefault="00E93329" w:rsidP="00293E0F">
            <w:pPr>
              <w:spacing w:line="276" w:lineRule="auto"/>
              <w:ind w:left="720" w:hanging="7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shd w:val="clear" w:color="auto" w:fill="auto"/>
            <w:hideMark/>
          </w:tcPr>
          <w:p w14:paraId="4620E7C7" w14:textId="6B79FEBB" w:rsidR="00E93329" w:rsidRPr="005246EC" w:rsidRDefault="002A305F" w:rsidP="00293E0F">
            <w:pPr>
              <w:spacing w:line="276" w:lineRule="auto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Registrar is not </w:t>
            </w:r>
            <w:r w:rsidR="00E93329">
              <w:rPr>
                <w:rFonts w:ascii="Calibri" w:hAnsi="Calibri"/>
                <w:color w:val="000000"/>
                <w:sz w:val="22"/>
                <w:szCs w:val="22"/>
              </w:rPr>
              <w:t>responsive to a T</w:t>
            </w:r>
            <w:r w:rsidR="009025C9">
              <w:rPr>
                <w:rFonts w:ascii="Calibri" w:hAnsi="Calibri"/>
                <w:color w:val="000000"/>
                <w:sz w:val="22"/>
                <w:szCs w:val="22"/>
              </w:rPr>
              <w:t>ransfer Emergency</w:t>
            </w:r>
            <w:r w:rsidR="009F277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025C9">
              <w:rPr>
                <w:rFonts w:ascii="Calibri" w:hAnsi="Calibri"/>
                <w:color w:val="000000"/>
                <w:sz w:val="22"/>
                <w:szCs w:val="22"/>
              </w:rPr>
              <w:t>Action Contact (TEAC)</w:t>
            </w:r>
            <w:r w:rsidR="00E9332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025C9">
              <w:rPr>
                <w:rFonts w:ascii="Calibri" w:hAnsi="Calibri"/>
                <w:color w:val="000000"/>
                <w:sz w:val="22"/>
                <w:szCs w:val="22"/>
              </w:rPr>
              <w:t>regarding an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urgent</w:t>
            </w:r>
            <w:r w:rsidR="009025C9">
              <w:rPr>
                <w:rFonts w:ascii="Calibri" w:hAnsi="Calibri"/>
                <w:color w:val="000000"/>
                <w:sz w:val="22"/>
                <w:szCs w:val="22"/>
              </w:rPr>
              <w:t xml:space="preserve"> issue with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 transfer</w:t>
            </w:r>
            <w:r w:rsidR="009025C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7768A969" w14:textId="77777777" w:rsidR="00E93329" w:rsidRPr="005246EC" w:rsidRDefault="00E93329" w:rsidP="00293E0F">
            <w:pPr>
              <w:spacing w:line="276" w:lineRule="auto"/>
              <w:ind w:hanging="11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05382579" w14:textId="422E3CDA" w:rsidR="00E93329" w:rsidRPr="005246EC" w:rsidRDefault="00212153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etween Registrars</w:t>
            </w:r>
          </w:p>
        </w:tc>
        <w:tc>
          <w:tcPr>
            <w:tcW w:w="2216" w:type="dxa"/>
            <w:shd w:val="clear" w:color="auto" w:fill="auto"/>
            <w:hideMark/>
          </w:tcPr>
          <w:p w14:paraId="56023E0A" w14:textId="1767A988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</w:t>
            </w:r>
            <w:r w:rsidR="0021215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under existing policy</w:t>
            </w:r>
          </w:p>
        </w:tc>
      </w:tr>
      <w:tr w:rsidR="00293E0F" w:rsidRPr="005246EC" w14:paraId="43808E20" w14:textId="77777777" w:rsidTr="004F1B77">
        <w:trPr>
          <w:trHeight w:val="600"/>
        </w:trPr>
        <w:tc>
          <w:tcPr>
            <w:tcW w:w="534" w:type="dxa"/>
          </w:tcPr>
          <w:p w14:paraId="04A07947" w14:textId="77777777" w:rsidR="00E93329" w:rsidRPr="005246EC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shd w:val="clear" w:color="auto" w:fill="auto"/>
            <w:hideMark/>
          </w:tcPr>
          <w:p w14:paraId="1B593D10" w14:textId="7EDF90CF" w:rsidR="00E93329" w:rsidRPr="005246EC" w:rsidRDefault="00157BFF" w:rsidP="004F1B77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Registrar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Record does not remove the lock </w:t>
            </w:r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49883EFE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0AE56840" w14:textId="61C35433" w:rsidR="00E93329" w:rsidRPr="005246EC" w:rsidRDefault="00212153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etween Registrars</w:t>
            </w:r>
          </w:p>
        </w:tc>
        <w:tc>
          <w:tcPr>
            <w:tcW w:w="2216" w:type="dxa"/>
            <w:shd w:val="clear" w:color="auto" w:fill="auto"/>
            <w:hideMark/>
          </w:tcPr>
          <w:p w14:paraId="1DDD07CA" w14:textId="24B4E75E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 under existing policy</w:t>
            </w:r>
          </w:p>
        </w:tc>
      </w:tr>
      <w:tr w:rsidR="00293E0F" w:rsidRPr="005246EC" w14:paraId="5DE97DE4" w14:textId="77777777" w:rsidTr="004F1B77">
        <w:trPr>
          <w:trHeight w:val="600"/>
        </w:trPr>
        <w:tc>
          <w:tcPr>
            <w:tcW w:w="534" w:type="dxa"/>
          </w:tcPr>
          <w:p w14:paraId="35D92EE1" w14:textId="77777777" w:rsidR="00E93329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shd w:val="clear" w:color="auto" w:fill="auto"/>
            <w:hideMark/>
          </w:tcPr>
          <w:p w14:paraId="67E82BA0" w14:textId="29C85317" w:rsidR="00E93329" w:rsidRPr="005246EC" w:rsidRDefault="00157BFF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E93329">
              <w:rPr>
                <w:rFonts w:ascii="Calibri" w:hAnsi="Calibri"/>
                <w:color w:val="000000"/>
                <w:sz w:val="22"/>
                <w:szCs w:val="22"/>
              </w:rPr>
              <w:t>Registrar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Record does</w:t>
            </w:r>
            <w:r w:rsidR="00E93329">
              <w:rPr>
                <w:rFonts w:ascii="Calibri" w:hAnsi="Calibri"/>
                <w:color w:val="000000"/>
                <w:sz w:val="22"/>
                <w:szCs w:val="22"/>
              </w:rPr>
              <w:t xml:space="preserve"> not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C3FBD">
              <w:rPr>
                <w:rFonts w:ascii="Calibri" w:hAnsi="Calibri"/>
                <w:color w:val="000000"/>
                <w:sz w:val="22"/>
                <w:szCs w:val="22"/>
              </w:rPr>
              <w:t>provide a reasonably accessible method for the authorized Transfer Contact to remove the lock within five (5) calendar days</w:t>
            </w:r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50DE9AAD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06E0BADD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766D65DB" w14:textId="76E74FBC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 under existing policy</w:t>
            </w:r>
          </w:p>
        </w:tc>
      </w:tr>
      <w:tr w:rsidR="00293E0F" w:rsidRPr="005246EC" w14:paraId="35B5F910" w14:textId="77777777" w:rsidTr="004F1B77">
        <w:trPr>
          <w:trHeight w:val="600"/>
        </w:trPr>
        <w:tc>
          <w:tcPr>
            <w:tcW w:w="534" w:type="dxa"/>
          </w:tcPr>
          <w:p w14:paraId="618F6D11" w14:textId="77777777" w:rsidR="00E93329" w:rsidRPr="005246EC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shd w:val="clear" w:color="auto" w:fill="auto"/>
            <w:hideMark/>
          </w:tcPr>
          <w:p w14:paraId="56580BD4" w14:textId="7BF9A025" w:rsidR="00E93329" w:rsidRPr="005246EC" w:rsidRDefault="005A2AD5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he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Form of Authorization (FOA) is not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sent to the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Registered Name Holder by the Registrar of Record </w:t>
            </w:r>
            <w:r w:rsidR="0048287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bookmarkStart w:id="1" w:name="_GoBack"/>
            <w:bookmarkEnd w:id="1"/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0ACA9804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19367652" w14:textId="607DAFB6" w:rsidR="00E93329" w:rsidRPr="005246EC" w:rsidRDefault="00212153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etween Registrars</w:t>
            </w:r>
          </w:p>
        </w:tc>
        <w:tc>
          <w:tcPr>
            <w:tcW w:w="2216" w:type="dxa"/>
            <w:shd w:val="clear" w:color="auto" w:fill="auto"/>
            <w:hideMark/>
          </w:tcPr>
          <w:p w14:paraId="5965E95A" w14:textId="0B379311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 under existing policy</w:t>
            </w:r>
          </w:p>
        </w:tc>
      </w:tr>
      <w:tr w:rsidR="00293E0F" w:rsidRPr="005246EC" w14:paraId="31BE8D6B" w14:textId="77777777" w:rsidTr="004F1B77">
        <w:trPr>
          <w:trHeight w:val="900"/>
        </w:trPr>
        <w:tc>
          <w:tcPr>
            <w:tcW w:w="534" w:type="dxa"/>
          </w:tcPr>
          <w:p w14:paraId="2120ACB6" w14:textId="7777777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theme="majorBid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  <w:shd w:val="clear" w:color="auto" w:fill="auto"/>
            <w:hideMark/>
          </w:tcPr>
          <w:p w14:paraId="7D8E8A0B" w14:textId="37FC31C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The Administrative Contact authorises a transfer but the </w:t>
            </w:r>
            <w:r w:rsidR="007C2BEC">
              <w:rPr>
                <w:rFonts w:ascii="Calibri" w:hAnsi="Calibri"/>
                <w:color w:val="000000"/>
                <w:sz w:val="22"/>
                <w:szCs w:val="22"/>
              </w:rPr>
              <w:t>Registered Name Holder</w:t>
            </w:r>
            <w:r w:rsidR="007C2BEC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is challenging </w:t>
            </w:r>
            <w:r w:rsidR="007C2BEC">
              <w:rPr>
                <w:rFonts w:ascii="Calibri" w:hAnsi="Calibri"/>
                <w:color w:val="000000"/>
                <w:sz w:val="22"/>
                <w:szCs w:val="22"/>
              </w:rPr>
              <w:t>the authorisation</w:t>
            </w:r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6052D695" w14:textId="610E75AF" w:rsidR="00E93329" w:rsidRPr="005246EC" w:rsidRDefault="00E93329" w:rsidP="004F1B77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64FF0571" w14:textId="7777777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2680AECC" w14:textId="7356BB99" w:rsidR="00E93329" w:rsidRPr="005246EC" w:rsidRDefault="00E93329" w:rsidP="004F1B77">
            <w:pPr>
              <w:spacing w:line="276" w:lineRule="auto"/>
              <w:ind w:left="18" w:hanging="18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Compliance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has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a role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under existing policy.</w:t>
            </w:r>
          </w:p>
        </w:tc>
      </w:tr>
      <w:tr w:rsidR="00293E0F" w:rsidRPr="005246EC" w14:paraId="56E735C7" w14:textId="77777777" w:rsidTr="004F1B77">
        <w:trPr>
          <w:trHeight w:val="600"/>
        </w:trPr>
        <w:tc>
          <w:tcPr>
            <w:tcW w:w="534" w:type="dxa"/>
          </w:tcPr>
          <w:p w14:paraId="76441C62" w14:textId="7777777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theme="majorBid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1" w:type="dxa"/>
            <w:shd w:val="clear" w:color="auto" w:fill="auto"/>
            <w:hideMark/>
          </w:tcPr>
          <w:p w14:paraId="2E01C5A0" w14:textId="01FD75E9" w:rsidR="00E93329" w:rsidRPr="005246EC" w:rsidRDefault="00363784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7C2BEC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uth</w:t>
            </w:r>
            <w:r w:rsidR="007C2BEC">
              <w:rPr>
                <w:rFonts w:ascii="Calibri" w:hAnsi="Calibri"/>
                <w:color w:val="000000"/>
                <w:sz w:val="22"/>
                <w:szCs w:val="22"/>
              </w:rPr>
              <w:t xml:space="preserve">Info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code </w:t>
            </w:r>
            <w:r w:rsidR="007C2BEC">
              <w:rPr>
                <w:rFonts w:ascii="Calibri" w:hAnsi="Calibri"/>
                <w:color w:val="000000"/>
                <w:sz w:val="22"/>
                <w:szCs w:val="22"/>
              </w:rPr>
              <w:t xml:space="preserve">is not sent to the Registered Name Holder but instead to another contact on file </w:t>
            </w:r>
            <w:r w:rsidR="007C2BE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such as, for example, the account holder who may not even be listed in the Whois output. </w:t>
            </w:r>
            <w:r w:rsidR="009B7284">
              <w:rPr>
                <w:rFonts w:ascii="Calibri" w:hAnsi="Calibri"/>
                <w:color w:val="000000"/>
                <w:sz w:val="22"/>
                <w:szCs w:val="22"/>
              </w:rPr>
              <w:t>Or it is not send out at all.</w:t>
            </w:r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150765DE" w14:textId="77777777" w:rsidR="00E93329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Existing IRTP/TDRP applies</w:t>
            </w:r>
          </w:p>
          <w:p w14:paraId="57DBA7D9" w14:textId="77777777" w:rsidR="00E93329" w:rsidRPr="004F1B77" w:rsidRDefault="00E93329" w:rsidP="004F1B77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20C3247F" w14:textId="73A12B55" w:rsidR="00E93329" w:rsidRPr="005246EC" w:rsidRDefault="00212153" w:rsidP="004F1B77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etween Registrars</w:t>
            </w:r>
          </w:p>
        </w:tc>
        <w:tc>
          <w:tcPr>
            <w:tcW w:w="2216" w:type="dxa"/>
            <w:shd w:val="clear" w:color="auto" w:fill="auto"/>
            <w:hideMark/>
          </w:tcPr>
          <w:p w14:paraId="795BEEDB" w14:textId="1D466266" w:rsidR="00E93329" w:rsidRPr="005246EC" w:rsidRDefault="00E93329" w:rsidP="004F1B77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 under existing policy</w:t>
            </w:r>
          </w:p>
        </w:tc>
      </w:tr>
      <w:tr w:rsidR="00293E0F" w:rsidRPr="005246EC" w14:paraId="2A913888" w14:textId="77777777" w:rsidTr="004F1B77">
        <w:trPr>
          <w:trHeight w:val="900"/>
        </w:trPr>
        <w:tc>
          <w:tcPr>
            <w:tcW w:w="534" w:type="dxa"/>
          </w:tcPr>
          <w:p w14:paraId="7F06F49F" w14:textId="7777777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theme="majorBid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961" w:type="dxa"/>
            <w:shd w:val="clear" w:color="auto" w:fill="auto"/>
            <w:hideMark/>
          </w:tcPr>
          <w:p w14:paraId="48E37617" w14:textId="0AC4BB7D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Two </w:t>
            </w:r>
            <w:r w:rsidR="00212153">
              <w:rPr>
                <w:rFonts w:ascii="Calibri" w:hAnsi="Calibri"/>
                <w:color w:val="000000"/>
                <w:sz w:val="22"/>
                <w:szCs w:val="22"/>
              </w:rPr>
              <w:t xml:space="preserve">registrant claimants dispute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to be the </w:t>
            </w:r>
            <w:r w:rsidR="004B0AAF">
              <w:rPr>
                <w:rFonts w:ascii="Calibri" w:hAnsi="Calibri"/>
                <w:color w:val="000000"/>
                <w:sz w:val="22"/>
                <w:szCs w:val="22"/>
              </w:rPr>
              <w:t xml:space="preserve">Registered Name Holder </w:t>
            </w:r>
            <w:r w:rsidR="00AC0128">
              <w:rPr>
                <w:rFonts w:ascii="Calibri" w:hAnsi="Calibri"/>
                <w:color w:val="000000"/>
                <w:sz w:val="22"/>
                <w:szCs w:val="22"/>
              </w:rPr>
              <w:t xml:space="preserve">immediately prior to or </w:t>
            </w:r>
            <w:r w:rsidR="00964E9F">
              <w:rPr>
                <w:rFonts w:ascii="Calibri" w:hAnsi="Calibri"/>
                <w:color w:val="000000"/>
                <w:sz w:val="22"/>
                <w:szCs w:val="22"/>
              </w:rPr>
              <w:t xml:space="preserve">directly </w:t>
            </w:r>
            <w:r w:rsidR="00AC0128">
              <w:rPr>
                <w:rFonts w:ascii="Calibri" w:hAnsi="Calibri"/>
                <w:color w:val="000000"/>
                <w:sz w:val="22"/>
                <w:szCs w:val="22"/>
              </w:rPr>
              <w:t>following a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 inter-registrar transfer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593633C9" w14:textId="59A425EB" w:rsidR="00E93329" w:rsidRPr="005246EC" w:rsidRDefault="004B0AAF" w:rsidP="004F1B77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Current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ICANN policy does </w:t>
            </w:r>
            <w:r w:rsidR="004778C4">
              <w:rPr>
                <w:rFonts w:ascii="Calibri" w:hAnsi="Calibri"/>
                <w:color w:val="000000"/>
                <w:sz w:val="22"/>
                <w:szCs w:val="22"/>
              </w:rPr>
              <w:t>not</w:t>
            </w:r>
            <w:r w:rsidR="004778C4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apply - but an inter-registrant dispute resolution process could be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envisioned </w:t>
            </w:r>
          </w:p>
        </w:tc>
        <w:tc>
          <w:tcPr>
            <w:tcW w:w="2552" w:type="dxa"/>
            <w:shd w:val="clear" w:color="auto" w:fill="auto"/>
            <w:hideMark/>
          </w:tcPr>
          <w:p w14:paraId="0F6D8149" w14:textId="77777777" w:rsidR="00E93329" w:rsidRPr="005246EC" w:rsidRDefault="00E93329" w:rsidP="004F1B77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77058A22" w14:textId="77777777" w:rsidR="00E93329" w:rsidRPr="005246EC" w:rsidRDefault="00E93329" w:rsidP="004F1B77">
            <w:pPr>
              <w:spacing w:line="276" w:lineRule="auto"/>
              <w:ind w:left="18" w:hanging="18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6C2ADBF1" w14:textId="77777777" w:rsidTr="004F1B77">
        <w:trPr>
          <w:trHeight w:val="900"/>
        </w:trPr>
        <w:tc>
          <w:tcPr>
            <w:tcW w:w="534" w:type="dxa"/>
          </w:tcPr>
          <w:p w14:paraId="20328EC0" w14:textId="77777777" w:rsidR="00E93329" w:rsidRPr="005246EC" w:rsidDel="00E401A0" w:rsidRDefault="00E93329" w:rsidP="004F1B77">
            <w:pPr>
              <w:spacing w:line="276" w:lineRule="auto"/>
              <w:rPr>
                <w:rFonts w:ascii="Calibri" w:eastAsiaTheme="majorEastAsia" w:hAnsi="Calibri" w:cstheme="majorBid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61" w:type="dxa"/>
            <w:shd w:val="clear" w:color="auto" w:fill="auto"/>
            <w:hideMark/>
          </w:tcPr>
          <w:p w14:paraId="4E9B3151" w14:textId="42398AEA" w:rsidR="00E93329" w:rsidRPr="005246EC" w:rsidRDefault="00E93329" w:rsidP="004F1B77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12153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 </w:t>
            </w:r>
            <w:r w:rsidR="00336098">
              <w:rPr>
                <w:rFonts w:ascii="Calibri" w:hAnsi="Calibri"/>
                <w:color w:val="000000"/>
                <w:sz w:val="22"/>
                <w:szCs w:val="22"/>
              </w:rPr>
              <w:t xml:space="preserve">registrant claimants </w:t>
            </w:r>
            <w:r w:rsidR="00D00707">
              <w:rPr>
                <w:rFonts w:ascii="Calibri" w:hAnsi="Calibri"/>
                <w:color w:val="000000"/>
                <w:sz w:val="22"/>
                <w:szCs w:val="22"/>
              </w:rPr>
              <w:t xml:space="preserve">dispute who is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4B0AAF">
              <w:rPr>
                <w:rFonts w:ascii="Calibri" w:hAnsi="Calibri"/>
                <w:color w:val="000000"/>
                <w:sz w:val="22"/>
                <w:szCs w:val="22"/>
              </w:rPr>
              <w:t>Registered Name Holder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of a domain name</w:t>
            </w:r>
            <w:r w:rsidR="00336098">
              <w:rPr>
                <w:rFonts w:ascii="Calibri" w:hAnsi="Calibri"/>
                <w:color w:val="000000"/>
                <w:sz w:val="22"/>
                <w:szCs w:val="22"/>
              </w:rPr>
              <w:t xml:space="preserve"> without an inter-registrant transfer having taken place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  <w:shd w:val="clear" w:color="000000" w:fill="FBD4B4" w:themeFill="accent6" w:themeFillTint="66"/>
            <w:hideMark/>
          </w:tcPr>
          <w:p w14:paraId="32BFDAE6" w14:textId="2EC96E00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"Inter-REGISTRANT" transfer</w:t>
            </w:r>
            <w:r w:rsidR="004B0AAF">
              <w:rPr>
                <w:rFonts w:ascii="Calibri" w:hAnsi="Calibri"/>
                <w:color w:val="000000"/>
                <w:sz w:val="22"/>
                <w:szCs w:val="22"/>
              </w:rPr>
              <w:t xml:space="preserve"> policy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from IRTP-C may apply</w:t>
            </w:r>
            <w:r w:rsidR="004B0AAF">
              <w:rPr>
                <w:rFonts w:ascii="Calibri" w:hAnsi="Calibri"/>
                <w:color w:val="000000"/>
                <w:sz w:val="22"/>
                <w:szCs w:val="22"/>
              </w:rPr>
              <w:t xml:space="preserve"> (to be confirmed following implementation)</w:t>
            </w:r>
          </w:p>
        </w:tc>
        <w:tc>
          <w:tcPr>
            <w:tcW w:w="2552" w:type="dxa"/>
            <w:shd w:val="clear" w:color="auto" w:fill="auto"/>
            <w:hideMark/>
          </w:tcPr>
          <w:p w14:paraId="053D87AB" w14:textId="7777777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248A63FE" w14:textId="77777777" w:rsidR="00E93329" w:rsidRPr="005246EC" w:rsidRDefault="00E93329" w:rsidP="004F1B77">
            <w:pPr>
              <w:spacing w:line="276" w:lineRule="auto"/>
              <w:ind w:left="720" w:hanging="720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7D0780A8" w14:textId="77777777" w:rsidTr="004F1B77">
        <w:trPr>
          <w:trHeight w:val="900"/>
        </w:trPr>
        <w:tc>
          <w:tcPr>
            <w:tcW w:w="534" w:type="dxa"/>
          </w:tcPr>
          <w:p w14:paraId="43449021" w14:textId="7777777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theme="majorBid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1" w:type="dxa"/>
            <w:shd w:val="clear" w:color="auto" w:fill="auto"/>
            <w:hideMark/>
          </w:tcPr>
          <w:p w14:paraId="385A2B43" w14:textId="2D4E123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Administrative</w:t>
            </w:r>
            <w:r w:rsidR="004B0AAF">
              <w:rPr>
                <w:rFonts w:ascii="Calibri" w:hAnsi="Calibri"/>
                <w:color w:val="000000"/>
                <w:sz w:val="22"/>
                <w:szCs w:val="22"/>
              </w:rPr>
              <w:t xml:space="preserve"> contact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and </w:t>
            </w:r>
            <w:r w:rsidR="004B0AAF">
              <w:rPr>
                <w:rFonts w:ascii="Calibri" w:hAnsi="Calibri"/>
                <w:color w:val="000000"/>
                <w:sz w:val="22"/>
                <w:szCs w:val="22"/>
              </w:rPr>
              <w:t>Registered Name Holder</w:t>
            </w:r>
            <w:r w:rsidR="004B0AAF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are spread across two parts of an organization and there</w:t>
            </w:r>
            <w:r w:rsidR="00D00707">
              <w:rPr>
                <w:rFonts w:ascii="Calibri" w:hAnsi="Calibri"/>
                <w:color w:val="000000"/>
                <w:sz w:val="22"/>
                <w:szCs w:val="22"/>
              </w:rPr>
              <w:t xml:space="preserve"> i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s disagreement between them as to the validity of a transfer</w:t>
            </w:r>
            <w:r w:rsidR="004B0AAF">
              <w:rPr>
                <w:rFonts w:ascii="Calibri" w:hAnsi="Calibri"/>
                <w:color w:val="000000"/>
                <w:sz w:val="22"/>
                <w:szCs w:val="22"/>
              </w:rPr>
              <w:t xml:space="preserve"> (see scenario 6)</w:t>
            </w:r>
          </w:p>
        </w:tc>
        <w:tc>
          <w:tcPr>
            <w:tcW w:w="2693" w:type="dxa"/>
            <w:shd w:val="clear" w:color="000000" w:fill="C2D69B" w:themeFill="accent3" w:themeFillTint="99"/>
            <w:hideMark/>
          </w:tcPr>
          <w:p w14:paraId="763A8B0B" w14:textId="271D9EE6" w:rsidR="00E93329" w:rsidRPr="005246EC" w:rsidRDefault="00E93329" w:rsidP="004F1B77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3EF51FCE" w14:textId="77777777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5CD1F096" w14:textId="3665AC01" w:rsidR="00E93329" w:rsidRPr="005246EC" w:rsidRDefault="00E93329" w:rsidP="004F1B77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Compliance </w:t>
            </w:r>
            <w:r w:rsidR="00212153">
              <w:rPr>
                <w:rFonts w:ascii="Calibri" w:hAnsi="Calibri"/>
                <w:color w:val="000000"/>
                <w:sz w:val="22"/>
                <w:szCs w:val="22"/>
              </w:rPr>
              <w:t>has a role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under existing policy</w:t>
            </w:r>
          </w:p>
        </w:tc>
      </w:tr>
      <w:tr w:rsidR="00293E0F" w:rsidRPr="005246EC" w14:paraId="298BE024" w14:textId="77777777" w:rsidTr="004F1B77">
        <w:trPr>
          <w:trHeight w:val="1200"/>
        </w:trPr>
        <w:tc>
          <w:tcPr>
            <w:tcW w:w="534" w:type="dxa"/>
          </w:tcPr>
          <w:p w14:paraId="15BB31CB" w14:textId="2F58A590" w:rsidR="00E93329" w:rsidRPr="005246EC" w:rsidRDefault="00E93329" w:rsidP="004F1B77">
            <w:pPr>
              <w:spacing w:line="276" w:lineRule="auto"/>
              <w:rPr>
                <w:rFonts w:ascii="Calibri" w:eastAsiaTheme="majorEastAsia" w:hAnsi="Calibri" w:cstheme="majorBid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hideMark/>
          </w:tcPr>
          <w:p w14:paraId="4971FB6F" w14:textId="296C797E" w:rsidR="00E93329" w:rsidRPr="005246EC" w:rsidRDefault="00E93329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A </w:t>
            </w:r>
            <w:r w:rsidR="00D00707">
              <w:rPr>
                <w:rFonts w:ascii="Calibri" w:hAnsi="Calibri"/>
                <w:color w:val="000000"/>
                <w:sz w:val="22"/>
                <w:szCs w:val="22"/>
              </w:rPr>
              <w:t xml:space="preserve">contractor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registers a domain under their name on behalf of a customer. They are challenged by their customer who claims to be the </w:t>
            </w:r>
            <w:r w:rsidR="00453DD4">
              <w:rPr>
                <w:rFonts w:ascii="Calibri" w:hAnsi="Calibri"/>
                <w:color w:val="000000"/>
                <w:sz w:val="22"/>
                <w:szCs w:val="22"/>
              </w:rPr>
              <w:t>Registered Name Holder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but has never appeared in </w:t>
            </w:r>
            <w:r w:rsidR="00D00707">
              <w:rPr>
                <w:rFonts w:ascii="Calibri" w:hAnsi="Calibri"/>
                <w:color w:val="000000"/>
                <w:sz w:val="22"/>
                <w:szCs w:val="22"/>
              </w:rPr>
              <w:t>the</w:t>
            </w:r>
            <w:r w:rsidR="00D00707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Whois </w:t>
            </w:r>
            <w:r w:rsidR="00D00707">
              <w:rPr>
                <w:rFonts w:ascii="Calibri" w:hAnsi="Calibri"/>
                <w:color w:val="000000"/>
                <w:sz w:val="22"/>
                <w:szCs w:val="22"/>
              </w:rPr>
              <w:t>database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D00707">
              <w:rPr>
                <w:rFonts w:ascii="Calibri" w:hAnsi="Calibri"/>
                <w:color w:val="000000"/>
                <w:sz w:val="22"/>
                <w:szCs w:val="22"/>
              </w:rPr>
              <w:t xml:space="preserve"> (see scenario 9)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34C79E20" w14:textId="05BD73CB" w:rsidR="00E93329" w:rsidRPr="005246EC" w:rsidRDefault="00E93329" w:rsidP="00E700D6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ICANN policy does </w:t>
            </w:r>
            <w:r w:rsidR="00E700D6">
              <w:rPr>
                <w:rFonts w:ascii="Calibri" w:hAnsi="Calibri"/>
                <w:color w:val="000000"/>
                <w:sz w:val="22"/>
                <w:szCs w:val="22"/>
              </w:rPr>
              <w:t>not</w:t>
            </w:r>
            <w:r w:rsidR="00E700D6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apply</w:t>
            </w:r>
            <w:r w:rsidR="00560B3F">
              <w:rPr>
                <w:rFonts w:ascii="Calibri" w:hAnsi="Calibri"/>
                <w:color w:val="000000"/>
                <w:sz w:val="22"/>
                <w:szCs w:val="22"/>
              </w:rPr>
              <w:t xml:space="preserve"> (see Recommendation #9 on this issue) </w:t>
            </w:r>
          </w:p>
        </w:tc>
        <w:tc>
          <w:tcPr>
            <w:tcW w:w="2552" w:type="dxa"/>
            <w:shd w:val="clear" w:color="auto" w:fill="auto"/>
            <w:hideMark/>
          </w:tcPr>
          <w:p w14:paraId="690A126E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4271F9E0" w14:textId="77777777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3626DD77" w14:textId="77777777" w:rsidTr="004F1B77">
        <w:trPr>
          <w:trHeight w:val="1200"/>
        </w:trPr>
        <w:tc>
          <w:tcPr>
            <w:tcW w:w="534" w:type="dxa"/>
          </w:tcPr>
          <w:p w14:paraId="76228FC7" w14:textId="4D27E345" w:rsidR="00E93329" w:rsidRPr="005246EC" w:rsidRDefault="00E93329" w:rsidP="00293E0F">
            <w:pPr>
              <w:spacing w:line="276" w:lineRule="auto"/>
              <w:ind w:left="1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shd w:val="clear" w:color="auto" w:fill="auto"/>
            <w:hideMark/>
          </w:tcPr>
          <w:p w14:paraId="26F2C92B" w14:textId="0F6CCE73" w:rsidR="00E93329" w:rsidRPr="005246EC" w:rsidRDefault="00E93329" w:rsidP="00293E0F">
            <w:pPr>
              <w:spacing w:line="276" w:lineRule="auto"/>
              <w:ind w:left="1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A </w:t>
            </w:r>
            <w:r w:rsidR="00953D68">
              <w:rPr>
                <w:rFonts w:ascii="Calibri" w:hAnsi="Calibri"/>
                <w:color w:val="000000"/>
                <w:sz w:val="22"/>
                <w:szCs w:val="22"/>
              </w:rPr>
              <w:t>contractor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registers a domain under their name on behalf of a customer, and then goes out of business - causing </w:t>
            </w:r>
            <w:r w:rsidR="00D00707"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domain to expire, leaving registrants to resolve the issue with a registrar who has never heard of them.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4B1C4479" w14:textId="5C38BD02" w:rsidR="00E93329" w:rsidRPr="005246EC" w:rsidRDefault="00560B3F" w:rsidP="00E700D6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ICANN policy does </w:t>
            </w:r>
            <w:r w:rsidR="00E700D6">
              <w:rPr>
                <w:rFonts w:ascii="Calibri" w:hAnsi="Calibri"/>
                <w:color w:val="000000"/>
                <w:sz w:val="22"/>
                <w:szCs w:val="22"/>
              </w:rPr>
              <w:t>not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apply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(but see Recommendation #9 on this issue)</w:t>
            </w:r>
          </w:p>
        </w:tc>
        <w:tc>
          <w:tcPr>
            <w:tcW w:w="2552" w:type="dxa"/>
            <w:shd w:val="clear" w:color="auto" w:fill="auto"/>
            <w:hideMark/>
          </w:tcPr>
          <w:p w14:paraId="167BA53C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207EA905" w14:textId="77777777" w:rsidR="00E93329" w:rsidRPr="005246EC" w:rsidRDefault="00E93329" w:rsidP="00293E0F">
            <w:pPr>
              <w:spacing w:line="276" w:lineRule="auto"/>
              <w:ind w:firstLine="7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54E9E24D" w14:textId="77777777" w:rsidTr="004F1B77">
        <w:trPr>
          <w:trHeight w:val="900"/>
        </w:trPr>
        <w:tc>
          <w:tcPr>
            <w:tcW w:w="534" w:type="dxa"/>
          </w:tcPr>
          <w:p w14:paraId="0C0ADDFF" w14:textId="47DDBE5E" w:rsidR="00E93329" w:rsidRPr="005246EC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shd w:val="clear" w:color="auto" w:fill="auto"/>
            <w:hideMark/>
          </w:tcPr>
          <w:p w14:paraId="17F34938" w14:textId="1D119366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Registrant</w:t>
            </w:r>
            <w:r w:rsidR="00453DD4">
              <w:rPr>
                <w:rFonts w:ascii="Calibri" w:hAnsi="Calibri"/>
                <w:color w:val="000000"/>
                <w:sz w:val="22"/>
                <w:szCs w:val="22"/>
              </w:rPr>
              <w:t xml:space="preserve"> claimant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says "I'm the owner, but I'm not in control of the name, here's why, help me get it back"</w:t>
            </w:r>
            <w:r w:rsidR="00953D68">
              <w:rPr>
                <w:rFonts w:ascii="Calibri" w:hAnsi="Calibri"/>
                <w:color w:val="000000"/>
                <w:sz w:val="22"/>
                <w:szCs w:val="22"/>
              </w:rPr>
              <w:t xml:space="preserve"> (see scenario 9)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6B4CAB0E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ICANN policy does NOT apply - but an inter-registrant dispute resolution process could be made available</w:t>
            </w:r>
          </w:p>
        </w:tc>
        <w:tc>
          <w:tcPr>
            <w:tcW w:w="2552" w:type="dxa"/>
            <w:shd w:val="clear" w:color="auto" w:fill="auto"/>
            <w:hideMark/>
          </w:tcPr>
          <w:p w14:paraId="774B1D63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17B34EFC" w14:textId="77777777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446019B3" w14:textId="77777777" w:rsidTr="004F1B77">
        <w:trPr>
          <w:trHeight w:val="600"/>
        </w:trPr>
        <w:tc>
          <w:tcPr>
            <w:tcW w:w="534" w:type="dxa"/>
          </w:tcPr>
          <w:p w14:paraId="2B9B8C20" w14:textId="56EA0730" w:rsidR="00E93329" w:rsidRPr="005246EC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shd w:val="clear" w:color="auto" w:fill="auto"/>
            <w:hideMark/>
          </w:tcPr>
          <w:p w14:paraId="095B6D89" w14:textId="07B7EE84" w:rsidR="00E93329" w:rsidRPr="005246EC" w:rsidRDefault="00E93329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Two business partners split and claim rights on </w:t>
            </w:r>
            <w:r w:rsidR="00453DD4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453DD4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domain name</w:t>
            </w:r>
            <w:r w:rsidR="00453DD4">
              <w:rPr>
                <w:rFonts w:ascii="Calibri" w:hAnsi="Calibri"/>
                <w:color w:val="000000"/>
                <w:sz w:val="22"/>
                <w:szCs w:val="22"/>
              </w:rPr>
              <w:t xml:space="preserve"> registration</w:t>
            </w:r>
            <w:r w:rsidR="00953D68">
              <w:rPr>
                <w:rFonts w:ascii="Calibri" w:hAnsi="Calibri"/>
                <w:color w:val="000000"/>
                <w:sz w:val="22"/>
                <w:szCs w:val="22"/>
              </w:rPr>
              <w:t xml:space="preserve"> (see scenario 9)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1385E64E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ICANN policy does NOT apply - and this is a matter for the courts to resolve</w:t>
            </w:r>
          </w:p>
        </w:tc>
        <w:tc>
          <w:tcPr>
            <w:tcW w:w="2552" w:type="dxa"/>
            <w:shd w:val="clear" w:color="auto" w:fill="auto"/>
            <w:hideMark/>
          </w:tcPr>
          <w:p w14:paraId="12E10765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5DE564FD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0345A49A" w14:textId="77777777" w:rsidTr="004F1B77">
        <w:trPr>
          <w:trHeight w:val="600"/>
        </w:trPr>
        <w:tc>
          <w:tcPr>
            <w:tcW w:w="534" w:type="dxa"/>
          </w:tcPr>
          <w:p w14:paraId="5CBDF03B" w14:textId="27C100EB" w:rsidR="00E93329" w:rsidRPr="005246EC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shd w:val="clear" w:color="auto" w:fill="auto"/>
            <w:hideMark/>
          </w:tcPr>
          <w:p w14:paraId="7DB5EAC9" w14:textId="332C6791" w:rsidR="00E93329" w:rsidRPr="005246EC" w:rsidRDefault="00E93329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Company goes through an ownership/structure change - the original </w:t>
            </w:r>
            <w:r w:rsidR="00453DD4">
              <w:rPr>
                <w:rFonts w:ascii="Calibri" w:hAnsi="Calibri"/>
                <w:color w:val="000000"/>
                <w:sz w:val="22"/>
                <w:szCs w:val="22"/>
              </w:rPr>
              <w:t>Registered Name Holder</w:t>
            </w:r>
            <w:r w:rsidR="00453DD4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tries to retain the </w:t>
            </w:r>
            <w:r w:rsidR="00453DD4">
              <w:rPr>
                <w:rFonts w:ascii="Calibri" w:hAnsi="Calibri"/>
                <w:color w:val="000000"/>
                <w:sz w:val="22"/>
                <w:szCs w:val="22"/>
              </w:rPr>
              <w:t xml:space="preserve">domain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name</w:t>
            </w:r>
            <w:r w:rsidR="00453DD4">
              <w:rPr>
                <w:rFonts w:ascii="Calibri" w:hAnsi="Calibri"/>
                <w:color w:val="000000"/>
                <w:sz w:val="22"/>
                <w:szCs w:val="22"/>
              </w:rPr>
              <w:t xml:space="preserve"> registration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46FD1BAD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ICANN policy does NOT apply - and this is a matter for the courts to resolve</w:t>
            </w:r>
          </w:p>
        </w:tc>
        <w:tc>
          <w:tcPr>
            <w:tcW w:w="2552" w:type="dxa"/>
            <w:shd w:val="clear" w:color="auto" w:fill="auto"/>
            <w:hideMark/>
          </w:tcPr>
          <w:p w14:paraId="771BA305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7A49FB96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07A27C14" w14:textId="77777777" w:rsidTr="004F1B77">
        <w:trPr>
          <w:trHeight w:val="900"/>
        </w:trPr>
        <w:tc>
          <w:tcPr>
            <w:tcW w:w="534" w:type="dxa"/>
          </w:tcPr>
          <w:p w14:paraId="76D21EAB" w14:textId="4CCBCDA4" w:rsidR="00E93329" w:rsidRPr="005246EC" w:rsidRDefault="00E93329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1" w:type="dxa"/>
            <w:shd w:val="clear" w:color="auto" w:fill="auto"/>
            <w:hideMark/>
          </w:tcPr>
          <w:p w14:paraId="75EF8C51" w14:textId="2EBFF657" w:rsidR="00E93329" w:rsidRPr="005246EC" w:rsidRDefault="00453DD4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Registrar of Record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does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not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remove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the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privacy service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contact information when the transfer is initiated and as a result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the gaining registrar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can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not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validate the identity of the person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requesting the transfer</w:t>
            </w:r>
            <w:r w:rsidR="00953D68">
              <w:rPr>
                <w:rFonts w:ascii="Calibri" w:hAnsi="Calibri"/>
                <w:color w:val="000000"/>
                <w:sz w:val="22"/>
                <w:szCs w:val="22"/>
              </w:rPr>
              <w:t xml:space="preserve"> (also applies to </w:t>
            </w:r>
            <w:r w:rsidR="00953D68" w:rsidRPr="005246EC">
              <w:rPr>
                <w:rFonts w:ascii="Calibri" w:hAnsi="Calibri"/>
                <w:color w:val="000000"/>
                <w:sz w:val="22"/>
                <w:szCs w:val="22"/>
              </w:rPr>
              <w:t>any other entity that</w:t>
            </w:r>
            <w:r w:rsidR="00953D68">
              <w:rPr>
                <w:rFonts w:ascii="Calibri" w:hAnsi="Calibri"/>
                <w:color w:val="000000"/>
                <w:sz w:val="22"/>
                <w:szCs w:val="22"/>
              </w:rPr>
              <w:t xml:space="preserve"> provides </w:t>
            </w:r>
            <w:r w:rsidR="00953D68" w:rsidRPr="005246EC">
              <w:rPr>
                <w:rFonts w:ascii="Calibri" w:hAnsi="Calibri"/>
                <w:color w:val="000000"/>
                <w:sz w:val="22"/>
                <w:szCs w:val="22"/>
              </w:rPr>
              <w:t>privacy service</w:t>
            </w:r>
            <w:r w:rsidR="00953D68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000000" w:fill="FBD4B4" w:themeFill="accent6" w:themeFillTint="66"/>
            <w:hideMark/>
          </w:tcPr>
          <w:p w14:paraId="01E6E58F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"Inter-REGISTRANT" transfer from IRTP-C may apply</w:t>
            </w:r>
          </w:p>
        </w:tc>
        <w:tc>
          <w:tcPr>
            <w:tcW w:w="2552" w:type="dxa"/>
            <w:shd w:val="clear" w:color="auto" w:fill="auto"/>
            <w:hideMark/>
          </w:tcPr>
          <w:p w14:paraId="1201423E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55570D35" w14:textId="77777777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may have a role as "Inter Registrant" rules are defined</w:t>
            </w:r>
          </w:p>
        </w:tc>
      </w:tr>
      <w:tr w:rsidR="00293E0F" w:rsidRPr="005246EC" w14:paraId="50A664DF" w14:textId="77777777" w:rsidTr="004F1B77">
        <w:trPr>
          <w:trHeight w:val="900"/>
        </w:trPr>
        <w:tc>
          <w:tcPr>
            <w:tcW w:w="534" w:type="dxa"/>
          </w:tcPr>
          <w:p w14:paraId="32BCD357" w14:textId="3B0CAADF" w:rsidR="00E93329" w:rsidRPr="005246EC" w:rsidRDefault="00953D68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1" w:type="dxa"/>
            <w:shd w:val="clear" w:color="auto" w:fill="auto"/>
            <w:hideMark/>
          </w:tcPr>
          <w:p w14:paraId="110490F7" w14:textId="6221F25F" w:rsidR="00E93329" w:rsidRPr="005246EC" w:rsidRDefault="00453DD4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 person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registers a domain name 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 xml:space="preserve">on behalf of their company,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but does so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under 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>his/her</w:t>
            </w:r>
            <w:r w:rsidR="00FE048C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personal account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>The person then leaves the company, but who should retain the domain name registration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="00953D68">
              <w:rPr>
                <w:rFonts w:ascii="Calibri" w:hAnsi="Calibri"/>
                <w:color w:val="000000"/>
                <w:sz w:val="22"/>
                <w:szCs w:val="22"/>
              </w:rPr>
              <w:t>See scenario 9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773A1DD5" w14:textId="4B5C15B4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ICANN policy does </w:t>
            </w:r>
            <w:r w:rsidR="004778C4">
              <w:rPr>
                <w:rFonts w:ascii="Calibri" w:hAnsi="Calibri"/>
                <w:color w:val="000000"/>
                <w:sz w:val="22"/>
                <w:szCs w:val="22"/>
              </w:rPr>
              <w:t>not</w:t>
            </w:r>
            <w:r w:rsidR="004778C4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apply - but an inter-registrant dispute resolution process could be made available</w:t>
            </w:r>
          </w:p>
        </w:tc>
        <w:tc>
          <w:tcPr>
            <w:tcW w:w="2552" w:type="dxa"/>
            <w:shd w:val="clear" w:color="auto" w:fill="auto"/>
            <w:hideMark/>
          </w:tcPr>
          <w:p w14:paraId="0B9766DF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Registrants</w:t>
            </w:r>
          </w:p>
        </w:tc>
        <w:tc>
          <w:tcPr>
            <w:tcW w:w="2216" w:type="dxa"/>
            <w:shd w:val="clear" w:color="auto" w:fill="auto"/>
            <w:hideMark/>
          </w:tcPr>
          <w:p w14:paraId="4A524178" w14:textId="77777777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32BE282D" w14:textId="77777777" w:rsidTr="004F1B77">
        <w:trPr>
          <w:trHeight w:val="900"/>
        </w:trPr>
        <w:tc>
          <w:tcPr>
            <w:tcW w:w="534" w:type="dxa"/>
          </w:tcPr>
          <w:p w14:paraId="71D334A4" w14:textId="65B2548F" w:rsidR="00E93329" w:rsidRPr="005246EC" w:rsidRDefault="00F458E3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1" w:type="dxa"/>
            <w:shd w:val="clear" w:color="auto" w:fill="auto"/>
            <w:hideMark/>
          </w:tcPr>
          <w:p w14:paraId="4E976306" w14:textId="140B7DE0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Person works at 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 xml:space="preserve">a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company 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>and registers a domain name on behalf of their company, possibly</w:t>
            </w:r>
            <w:r w:rsidR="00FE048C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in the corporate account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 xml:space="preserve">. However,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their contact info is listed 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E048C">
              <w:rPr>
                <w:rFonts w:ascii="Calibri" w:hAnsi="Calibri"/>
                <w:color w:val="000000"/>
                <w:sz w:val="22"/>
                <w:szCs w:val="22"/>
              </w:rPr>
              <w:t>the person leaves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the company and access to the account and controlling email address is no longer possible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  <w:shd w:val="clear" w:color="000000" w:fill="D99594" w:themeFill="accent2" w:themeFillTint="99"/>
            <w:hideMark/>
          </w:tcPr>
          <w:p w14:paraId="20BEC94E" w14:textId="17E8C169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ICANN policy does </w:t>
            </w:r>
            <w:r w:rsidR="004778C4">
              <w:rPr>
                <w:rFonts w:ascii="Calibri" w:hAnsi="Calibri"/>
                <w:color w:val="000000"/>
                <w:sz w:val="22"/>
                <w:szCs w:val="22"/>
              </w:rPr>
              <w:t>not</w:t>
            </w:r>
            <w:r w:rsidR="004778C4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apply - but an inter-registrant dispute resolution process could be made available</w:t>
            </w:r>
          </w:p>
        </w:tc>
        <w:tc>
          <w:tcPr>
            <w:tcW w:w="2552" w:type="dxa"/>
            <w:shd w:val="clear" w:color="auto" w:fill="auto"/>
            <w:hideMark/>
          </w:tcPr>
          <w:p w14:paraId="523D6CEF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1988DE20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No Compliance role</w:t>
            </w:r>
          </w:p>
        </w:tc>
      </w:tr>
      <w:tr w:rsidR="00293E0F" w:rsidRPr="005246EC" w14:paraId="74420382" w14:textId="77777777" w:rsidTr="004F1B77">
        <w:trPr>
          <w:trHeight w:val="1200"/>
        </w:trPr>
        <w:tc>
          <w:tcPr>
            <w:tcW w:w="534" w:type="dxa"/>
          </w:tcPr>
          <w:p w14:paraId="25CF69C8" w14:textId="3EE890F9" w:rsidR="00E93329" w:rsidRPr="005246EC" w:rsidRDefault="00F458E3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61" w:type="dxa"/>
            <w:shd w:val="clear" w:color="auto" w:fill="auto"/>
            <w:hideMark/>
          </w:tcPr>
          <w:p w14:paraId="2119DB53" w14:textId="15370ADA" w:rsidR="00E93329" w:rsidRPr="005246EC" w:rsidRDefault="005E044D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he registrant was not able to retrieve the 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uth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info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code from the control panel, then the registrant requested the registrar to send it but it was not sent within the required 5 days (</w:t>
            </w:r>
            <w:r w:rsidR="002C4520">
              <w:rPr>
                <w:rFonts w:ascii="Calibri" w:hAnsi="Calibri"/>
                <w:color w:val="000000"/>
                <w:sz w:val="22"/>
                <w:szCs w:val="22"/>
              </w:rPr>
              <w:t xml:space="preserve">note: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both conditions </w:t>
            </w:r>
            <w:r w:rsidR="002C4520">
              <w:rPr>
                <w:rFonts w:ascii="Calibri" w:hAnsi="Calibri"/>
                <w:color w:val="000000"/>
                <w:sz w:val="22"/>
                <w:szCs w:val="22"/>
              </w:rPr>
              <w:t>need to be present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000000" w:fill="D6E3BC" w:themeFill="accent3" w:themeFillTint="66"/>
            <w:hideMark/>
          </w:tcPr>
          <w:p w14:paraId="77FFC56F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2A461BB3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5EA17CEA" w14:textId="7BA80337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role, under existing policy</w:t>
            </w:r>
          </w:p>
        </w:tc>
      </w:tr>
      <w:tr w:rsidR="00293E0F" w:rsidRPr="005246EC" w14:paraId="300C5003" w14:textId="77777777" w:rsidTr="004F1B77">
        <w:trPr>
          <w:trHeight w:val="1200"/>
        </w:trPr>
        <w:tc>
          <w:tcPr>
            <w:tcW w:w="534" w:type="dxa"/>
          </w:tcPr>
          <w:p w14:paraId="238D7EA6" w14:textId="35CA9C13" w:rsidR="00E93329" w:rsidRPr="005246EC" w:rsidRDefault="00F458E3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1" w:type="dxa"/>
            <w:shd w:val="clear" w:color="auto" w:fill="auto"/>
            <w:hideMark/>
          </w:tcPr>
          <w:p w14:paraId="064079DB" w14:textId="652910D1" w:rsidR="00E93329" w:rsidRPr="005246EC" w:rsidRDefault="005E044D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he means provided by the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>Re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gistrar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 xml:space="preserve">of Record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for the registrant to retrieve the 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F458E3" w:rsidRPr="005246EC">
              <w:rPr>
                <w:rFonts w:ascii="Calibri" w:hAnsi="Calibri"/>
                <w:color w:val="000000"/>
                <w:sz w:val="22"/>
                <w:szCs w:val="22"/>
              </w:rPr>
              <w:t>uth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info</w:t>
            </w:r>
            <w:r w:rsidR="00F458E3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code are more restrictive than the means provided for the registrant to update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>their</w:t>
            </w:r>
            <w:r w:rsidR="00AC5E2F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contact or name server information</w:t>
            </w:r>
          </w:p>
        </w:tc>
        <w:tc>
          <w:tcPr>
            <w:tcW w:w="2693" w:type="dxa"/>
            <w:shd w:val="clear" w:color="000000" w:fill="D6E3BC" w:themeFill="accent3" w:themeFillTint="66"/>
            <w:hideMark/>
          </w:tcPr>
          <w:p w14:paraId="728F67F9" w14:textId="77777777" w:rsidR="00E93329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  <w:p w14:paraId="0294BC1D" w14:textId="77777777" w:rsidR="00E93329" w:rsidRPr="00FE048C" w:rsidRDefault="00E93329" w:rsidP="00293E0F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1F01535E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10E804C9" w14:textId="73771862" w:rsidR="00E93329" w:rsidRPr="005246EC" w:rsidRDefault="00E93329" w:rsidP="00293E0F">
            <w:pPr>
              <w:spacing w:line="276" w:lineRule="auto"/>
              <w:ind w:left="18" w:hanging="18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role, under existing policy</w:t>
            </w:r>
          </w:p>
        </w:tc>
      </w:tr>
      <w:tr w:rsidR="00293E0F" w:rsidRPr="005246EC" w14:paraId="42383C8D" w14:textId="77777777" w:rsidTr="004F1B77">
        <w:trPr>
          <w:trHeight w:val="600"/>
        </w:trPr>
        <w:tc>
          <w:tcPr>
            <w:tcW w:w="534" w:type="dxa"/>
          </w:tcPr>
          <w:p w14:paraId="71765006" w14:textId="4489422D" w:rsidR="00E93329" w:rsidRPr="005246EC" w:rsidRDefault="00F458E3" w:rsidP="009B7284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9B728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hideMark/>
          </w:tcPr>
          <w:p w14:paraId="62E8E7D8" w14:textId="3AEF6E79" w:rsidR="00E93329" w:rsidRPr="005246EC" w:rsidRDefault="002C4520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he registrar does not send the FOA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or sends it to someone who is not a Transfer Contact</w:t>
            </w:r>
          </w:p>
        </w:tc>
        <w:tc>
          <w:tcPr>
            <w:tcW w:w="2693" w:type="dxa"/>
            <w:shd w:val="clear" w:color="000000" w:fill="D6E3BC" w:themeFill="accent3" w:themeFillTint="66"/>
            <w:hideMark/>
          </w:tcPr>
          <w:p w14:paraId="1C1343FB" w14:textId="77777777" w:rsidR="00E93329" w:rsidRPr="005246EC" w:rsidRDefault="00E93329" w:rsidP="00293E0F">
            <w:pPr>
              <w:spacing w:line="276" w:lineRule="auto"/>
              <w:ind w:hanging="11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2A23A6FD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34C9F13B" w14:textId="2A9CF3E3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 xml:space="preserve">e </w:t>
            </w: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under existing policy</w:t>
            </w:r>
          </w:p>
        </w:tc>
      </w:tr>
      <w:tr w:rsidR="00293E0F" w:rsidRPr="005246EC" w14:paraId="0EC68632" w14:textId="77777777" w:rsidTr="004F1B77">
        <w:trPr>
          <w:trHeight w:val="1500"/>
        </w:trPr>
        <w:tc>
          <w:tcPr>
            <w:tcW w:w="534" w:type="dxa"/>
          </w:tcPr>
          <w:p w14:paraId="1215CC1F" w14:textId="3D216E88" w:rsidR="00E93329" w:rsidRPr="005246EC" w:rsidRDefault="00F458E3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9B728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shd w:val="clear" w:color="auto" w:fill="auto"/>
            <w:hideMark/>
          </w:tcPr>
          <w:p w14:paraId="69448076" w14:textId="1366599B" w:rsidR="00E93329" w:rsidRPr="005246EC" w:rsidRDefault="002C4520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he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 xml:space="preserve"> R</w:t>
            </w:r>
            <w:r w:rsidR="00AC5E2F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egistrar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 xml:space="preserve">of Record does not provide the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registrant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 xml:space="preserve">with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the means to unlock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 xml:space="preserve">a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domain name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then the registrant request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the registrar to unlock the domain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 xml:space="preserve"> but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the registrar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>does not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 xml:space="preserve">comply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within </w:t>
            </w:r>
            <w:r w:rsidR="00AC5E2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 xml:space="preserve"> days 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both conditions need to be present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000000" w:fill="D6E3BC" w:themeFill="accent3" w:themeFillTint="66"/>
            <w:hideMark/>
          </w:tcPr>
          <w:p w14:paraId="04012419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3AD27A32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Registrars and Registrants are both parties</w:t>
            </w:r>
          </w:p>
        </w:tc>
        <w:tc>
          <w:tcPr>
            <w:tcW w:w="2216" w:type="dxa"/>
            <w:shd w:val="clear" w:color="auto" w:fill="auto"/>
            <w:hideMark/>
          </w:tcPr>
          <w:p w14:paraId="37A6A2F6" w14:textId="588849C0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role, under existing policy</w:t>
            </w:r>
          </w:p>
        </w:tc>
      </w:tr>
      <w:tr w:rsidR="00293E0F" w:rsidRPr="005246EC" w14:paraId="10230D1E" w14:textId="77777777" w:rsidTr="004F1B77">
        <w:trPr>
          <w:trHeight w:val="1200"/>
        </w:trPr>
        <w:tc>
          <w:tcPr>
            <w:tcW w:w="534" w:type="dxa"/>
          </w:tcPr>
          <w:p w14:paraId="26A11A73" w14:textId="255A244F" w:rsidR="00E93329" w:rsidRPr="005246EC" w:rsidRDefault="00F458E3" w:rsidP="00293E0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9B728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shd w:val="clear" w:color="auto" w:fill="auto"/>
            <w:hideMark/>
          </w:tcPr>
          <w:p w14:paraId="0D806C7F" w14:textId="7F823EA9" w:rsidR="00E93329" w:rsidRPr="005246EC" w:rsidRDefault="002C4520" w:rsidP="00293E0F">
            <w:pPr>
              <w:spacing w:line="276" w:lineRule="auto"/>
              <w:rPr>
                <w:rFonts w:ascii="Calibri" w:eastAsia="Arial" w:hAnsi="Calibri" w:cs="Arial"/>
                <w:b/>
                <w:bCs/>
                <w:iCs/>
                <w:color w:val="000000"/>
                <w:sz w:val="22"/>
                <w:szCs w:val="22"/>
                <w:shd w:val="solid" w:color="FFFFFF" w:fill="aut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he registrar allows the transfer without receiving the Auth</w:t>
            </w:r>
            <w:r w:rsidR="00F458E3">
              <w:rPr>
                <w:rFonts w:ascii="Calibri" w:hAnsi="Calibri"/>
                <w:color w:val="000000"/>
                <w:sz w:val="22"/>
                <w:szCs w:val="22"/>
              </w:rPr>
              <w:t xml:space="preserve">info </w:t>
            </w:r>
            <w:r w:rsidR="00E93329" w:rsidRPr="005246EC">
              <w:rPr>
                <w:rFonts w:ascii="Calibri" w:hAnsi="Calibri"/>
                <w:color w:val="000000"/>
                <w:sz w:val="22"/>
                <w:szCs w:val="22"/>
              </w:rPr>
              <w:t>-code - which would be technically impossible but can theoretically happen (in a scenario also involving registry error)</w:t>
            </w:r>
          </w:p>
        </w:tc>
        <w:tc>
          <w:tcPr>
            <w:tcW w:w="2693" w:type="dxa"/>
            <w:shd w:val="clear" w:color="000000" w:fill="D6E3BC" w:themeFill="accent3" w:themeFillTint="66"/>
            <w:hideMark/>
          </w:tcPr>
          <w:p w14:paraId="12CEF8E4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Existing IRTP/TDRP applies</w:t>
            </w:r>
          </w:p>
        </w:tc>
        <w:tc>
          <w:tcPr>
            <w:tcW w:w="2552" w:type="dxa"/>
            <w:shd w:val="clear" w:color="auto" w:fill="auto"/>
            <w:hideMark/>
          </w:tcPr>
          <w:p w14:paraId="292EF183" w14:textId="77777777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Entirely between Registrars</w:t>
            </w:r>
          </w:p>
        </w:tc>
        <w:tc>
          <w:tcPr>
            <w:tcW w:w="2216" w:type="dxa"/>
            <w:shd w:val="clear" w:color="auto" w:fill="auto"/>
            <w:hideMark/>
          </w:tcPr>
          <w:p w14:paraId="08F3E84A" w14:textId="42AAD986" w:rsidR="00E93329" w:rsidRPr="005246EC" w:rsidRDefault="00E93329" w:rsidP="00293E0F">
            <w:pPr>
              <w:spacing w:line="276" w:lineRule="auto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</w:rPr>
            </w:pPr>
            <w:r w:rsidRPr="005246EC">
              <w:rPr>
                <w:rFonts w:ascii="Calibri" w:hAnsi="Calibri"/>
                <w:color w:val="000000"/>
                <w:sz w:val="22"/>
                <w:szCs w:val="22"/>
              </w:rPr>
              <w:t>Compliance has a role, under existing policy</w:t>
            </w:r>
          </w:p>
        </w:tc>
      </w:tr>
    </w:tbl>
    <w:p w14:paraId="18354295" w14:textId="77777777" w:rsidR="0095319E" w:rsidRPr="00573223" w:rsidRDefault="0095319E" w:rsidP="004F1B77">
      <w:pPr>
        <w:keepNext/>
        <w:spacing w:before="240" w:after="60" w:line="276" w:lineRule="auto"/>
        <w:outlineLvl w:val="0"/>
      </w:pPr>
    </w:p>
    <w:sectPr w:rsidR="0095319E" w:rsidRPr="00573223" w:rsidSect="004F1B77">
      <w:headerReference w:type="default" r:id="rId9"/>
      <w:footerReference w:type="default" r:id="rId10"/>
      <w:pgSz w:w="16840" w:h="11900" w:orient="landscape"/>
      <w:pgMar w:top="1418" w:right="1191" w:bottom="119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992BF" w14:textId="77777777" w:rsidR="00482876" w:rsidRDefault="00482876">
      <w:r>
        <w:separator/>
      </w:r>
    </w:p>
  </w:endnote>
  <w:endnote w:type="continuationSeparator" w:id="0">
    <w:p w14:paraId="23ACF99D" w14:textId="77777777" w:rsidR="00482876" w:rsidRDefault="00482876">
      <w:r>
        <w:continuationSeparator/>
      </w:r>
    </w:p>
  </w:endnote>
  <w:endnote w:type="continuationNotice" w:id="1">
    <w:p w14:paraId="5A9A6BEF" w14:textId="77777777" w:rsidR="00482876" w:rsidRDefault="004828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72E7E" w14:textId="77777777" w:rsidR="00482876" w:rsidRPr="00961003" w:rsidRDefault="00482876" w:rsidP="00305E59">
    <w:pPr>
      <w:rPr>
        <w:rFonts w:ascii="Calibri" w:hAnsi="Calibri" w:cs="Arial"/>
        <w:snapToGrid w:val="0"/>
        <w:sz w:val="14"/>
        <w:szCs w:val="14"/>
      </w:rPr>
    </w:pPr>
    <w:r>
      <w:rPr>
        <w:rFonts w:ascii="Calibri" w:hAnsi="Calibri" w:cs="Arial"/>
        <w:sz w:val="14"/>
        <w:szCs w:val="14"/>
      </w:rPr>
      <w:t>Initial</w:t>
    </w:r>
    <w:r w:rsidRPr="00961003">
      <w:rPr>
        <w:rFonts w:ascii="Calibri" w:hAnsi="Calibri" w:cs="Arial"/>
        <w:sz w:val="14"/>
        <w:szCs w:val="14"/>
      </w:rPr>
      <w:t xml:space="preserve"> Report Inter-Registrar Transfer Policy</w:t>
    </w:r>
    <w:r w:rsidRPr="00961003">
      <w:rPr>
        <w:rFonts w:ascii="Calibri" w:hAnsi="Calibri" w:cs="Arial"/>
        <w:snapToGrid w:val="0"/>
        <w:sz w:val="14"/>
        <w:szCs w:val="14"/>
      </w:rPr>
      <w:t xml:space="preserve"> Part </w:t>
    </w:r>
    <w:r>
      <w:rPr>
        <w:rFonts w:ascii="Calibri" w:hAnsi="Calibri" w:cs="Arial"/>
        <w:snapToGrid w:val="0"/>
        <w:sz w:val="14"/>
        <w:szCs w:val="14"/>
      </w:rPr>
      <w:t>D</w:t>
    </w:r>
  </w:p>
  <w:p w14:paraId="65CF694B" w14:textId="77777777" w:rsidR="00482876" w:rsidRPr="00961003" w:rsidRDefault="00482876" w:rsidP="00305E59">
    <w:pPr>
      <w:rPr>
        <w:rFonts w:ascii="Calibri" w:hAnsi="Calibri" w:cs="Arial"/>
        <w:sz w:val="14"/>
        <w:szCs w:val="14"/>
      </w:rPr>
    </w:pPr>
    <w:r w:rsidRPr="00961003">
      <w:rPr>
        <w:rFonts w:ascii="Calibri" w:hAnsi="Calibri" w:cs="Arial"/>
        <w:snapToGrid w:val="0"/>
        <w:sz w:val="14"/>
        <w:szCs w:val="14"/>
      </w:rPr>
      <w:t xml:space="preserve">Author: </w:t>
    </w:r>
    <w:r>
      <w:rPr>
        <w:rFonts w:ascii="Calibri" w:hAnsi="Calibri" w:cs="Arial"/>
        <w:snapToGrid w:val="0"/>
        <w:sz w:val="14"/>
        <w:szCs w:val="14"/>
      </w:rPr>
      <w:t>Lars Hoffmann</w:t>
    </w:r>
    <w:r w:rsidRPr="00961003">
      <w:rPr>
        <w:rFonts w:ascii="Calibri" w:hAnsi="Calibri" w:cs="Arial"/>
        <w:snapToGrid w:val="0"/>
        <w:sz w:val="14"/>
        <w:szCs w:val="14"/>
      </w:rPr>
      <w:tab/>
    </w:r>
    <w:r w:rsidRPr="00961003">
      <w:rPr>
        <w:rFonts w:ascii="Calibri" w:hAnsi="Calibri" w:cs="Arial"/>
        <w:snapToGrid w:val="0"/>
        <w:sz w:val="14"/>
        <w:szCs w:val="14"/>
      </w:rPr>
      <w:tab/>
    </w:r>
    <w:r w:rsidRPr="00961003">
      <w:rPr>
        <w:rFonts w:ascii="Calibri" w:hAnsi="Calibri" w:cs="Arial"/>
        <w:snapToGrid w:val="0"/>
        <w:sz w:val="14"/>
        <w:szCs w:val="14"/>
      </w:rPr>
      <w:tab/>
    </w:r>
    <w:r w:rsidRPr="00961003">
      <w:rPr>
        <w:rFonts w:ascii="Calibri" w:hAnsi="Calibri" w:cs="Arial"/>
        <w:snapToGrid w:val="0"/>
        <w:sz w:val="14"/>
        <w:szCs w:val="14"/>
      </w:rPr>
      <w:tab/>
    </w:r>
    <w:r w:rsidRPr="00961003">
      <w:rPr>
        <w:rFonts w:ascii="Calibri" w:hAnsi="Calibri" w:cs="Arial"/>
        <w:snapToGrid w:val="0"/>
        <w:sz w:val="14"/>
        <w:szCs w:val="14"/>
      </w:rPr>
      <w:tab/>
    </w:r>
    <w:r w:rsidRPr="00961003">
      <w:rPr>
        <w:rFonts w:ascii="Calibri" w:hAnsi="Calibri" w:cs="Arial"/>
        <w:snapToGrid w:val="0"/>
        <w:sz w:val="14"/>
        <w:szCs w:val="14"/>
      </w:rPr>
      <w:tab/>
    </w:r>
    <w:r w:rsidRPr="00961003">
      <w:rPr>
        <w:rFonts w:ascii="Calibri" w:hAnsi="Calibri" w:cs="Arial"/>
        <w:snapToGrid w:val="0"/>
        <w:sz w:val="14"/>
        <w:szCs w:val="14"/>
      </w:rPr>
      <w:tab/>
    </w:r>
    <w:r w:rsidRPr="00961003">
      <w:rPr>
        <w:rFonts w:ascii="Calibri" w:hAnsi="Calibri" w:cs="Arial"/>
        <w:snapToGrid w:val="0"/>
        <w:sz w:val="14"/>
        <w:szCs w:val="14"/>
      </w:rPr>
      <w:tab/>
      <w:t xml:space="preserve">Page </w:t>
    </w:r>
    <w:r w:rsidRPr="00961003">
      <w:rPr>
        <w:rFonts w:ascii="Calibri" w:hAnsi="Calibri" w:cs="Arial"/>
        <w:snapToGrid w:val="0"/>
        <w:sz w:val="14"/>
        <w:szCs w:val="14"/>
      </w:rPr>
      <w:fldChar w:fldCharType="begin"/>
    </w:r>
    <w:r w:rsidRPr="00961003">
      <w:rPr>
        <w:rFonts w:ascii="Calibri" w:hAnsi="Calibri" w:cs="Arial"/>
        <w:snapToGrid w:val="0"/>
        <w:sz w:val="14"/>
        <w:szCs w:val="14"/>
      </w:rPr>
      <w:instrText xml:space="preserve"> PAGE </w:instrText>
    </w:r>
    <w:r w:rsidRPr="00961003">
      <w:rPr>
        <w:rFonts w:ascii="Calibri" w:hAnsi="Calibri" w:cs="Arial"/>
        <w:snapToGrid w:val="0"/>
        <w:sz w:val="14"/>
        <w:szCs w:val="14"/>
      </w:rPr>
      <w:fldChar w:fldCharType="separate"/>
    </w:r>
    <w:r w:rsidR="002B60EC">
      <w:rPr>
        <w:rFonts w:ascii="Calibri" w:hAnsi="Calibri" w:cs="Arial"/>
        <w:noProof/>
        <w:snapToGrid w:val="0"/>
        <w:sz w:val="14"/>
        <w:szCs w:val="14"/>
      </w:rPr>
      <w:t>1</w:t>
    </w:r>
    <w:r w:rsidRPr="00961003">
      <w:rPr>
        <w:rFonts w:ascii="Calibri" w:hAnsi="Calibri" w:cs="Arial"/>
        <w:snapToGrid w:val="0"/>
        <w:sz w:val="14"/>
        <w:szCs w:val="14"/>
      </w:rPr>
      <w:fldChar w:fldCharType="end"/>
    </w:r>
    <w:r w:rsidRPr="00961003">
      <w:rPr>
        <w:rFonts w:ascii="Calibri" w:hAnsi="Calibri" w:cs="Arial"/>
        <w:snapToGrid w:val="0"/>
        <w:sz w:val="14"/>
        <w:szCs w:val="14"/>
      </w:rPr>
      <w:t xml:space="preserve"> of </w:t>
    </w:r>
    <w:r w:rsidRPr="00961003">
      <w:rPr>
        <w:rStyle w:val="PageNumber"/>
        <w:rFonts w:ascii="Calibri" w:hAnsi="Calibri" w:cs="Arial"/>
        <w:sz w:val="14"/>
        <w:szCs w:val="14"/>
      </w:rPr>
      <w:fldChar w:fldCharType="begin"/>
    </w:r>
    <w:r w:rsidRPr="00961003">
      <w:rPr>
        <w:rStyle w:val="PageNumber"/>
        <w:rFonts w:ascii="Calibri" w:hAnsi="Calibri" w:cs="Arial"/>
        <w:sz w:val="14"/>
        <w:szCs w:val="14"/>
      </w:rPr>
      <w:instrText xml:space="preserve"> NUMPAGES </w:instrText>
    </w:r>
    <w:r w:rsidRPr="00961003">
      <w:rPr>
        <w:rStyle w:val="PageNumber"/>
        <w:rFonts w:ascii="Calibri" w:hAnsi="Calibri" w:cs="Arial"/>
        <w:sz w:val="14"/>
        <w:szCs w:val="14"/>
      </w:rPr>
      <w:fldChar w:fldCharType="separate"/>
    </w:r>
    <w:r w:rsidR="002B60EC">
      <w:rPr>
        <w:rStyle w:val="PageNumber"/>
        <w:rFonts w:ascii="Calibri" w:hAnsi="Calibri" w:cs="Arial"/>
        <w:noProof/>
        <w:sz w:val="14"/>
        <w:szCs w:val="14"/>
      </w:rPr>
      <w:t>2</w:t>
    </w:r>
    <w:r w:rsidRPr="00961003">
      <w:rPr>
        <w:rStyle w:val="PageNumber"/>
        <w:rFonts w:ascii="Calibri" w:hAnsi="Calibri" w:cs="Arial"/>
        <w:sz w:val="14"/>
        <w:szCs w:val="14"/>
      </w:rPr>
      <w:fldChar w:fldCharType="end"/>
    </w:r>
  </w:p>
  <w:p w14:paraId="6107540F" w14:textId="77777777" w:rsidR="00482876" w:rsidRPr="00961003" w:rsidRDefault="00482876" w:rsidP="00305E59">
    <w:pPr>
      <w:pStyle w:val="Footer"/>
      <w:tabs>
        <w:tab w:val="clear" w:pos="4320"/>
        <w:tab w:val="center" w:pos="5040"/>
      </w:tabs>
      <w:rPr>
        <w:rStyle w:val="PageNumber"/>
        <w:rFonts w:ascii="Calibri" w:hAnsi="Calibri"/>
      </w:rPr>
    </w:pPr>
    <w:r w:rsidRPr="00961003">
      <w:rPr>
        <w:rFonts w:ascii="Calibri" w:hAnsi="Calibri" w:cs="Arial"/>
        <w:snapToGrid w:val="0"/>
        <w:sz w:val="14"/>
        <w:szCs w:val="14"/>
      </w:rPr>
      <w:t xml:space="preserve"> </w:t>
    </w:r>
  </w:p>
  <w:p w14:paraId="7130C047" w14:textId="77777777" w:rsidR="00482876" w:rsidRDefault="004828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81071" w14:textId="77777777" w:rsidR="00482876" w:rsidRDefault="00482876">
      <w:r>
        <w:separator/>
      </w:r>
    </w:p>
  </w:footnote>
  <w:footnote w:type="continuationSeparator" w:id="0">
    <w:p w14:paraId="79A824EC" w14:textId="77777777" w:rsidR="00482876" w:rsidRDefault="00482876">
      <w:r>
        <w:continuationSeparator/>
      </w:r>
    </w:p>
  </w:footnote>
  <w:footnote w:type="continuationNotice" w:id="1">
    <w:p w14:paraId="2B098E74" w14:textId="77777777" w:rsidR="00482876" w:rsidRDefault="004828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30" w:type="dxa"/>
      <w:tblInd w:w="108" w:type="dxa"/>
      <w:tblLayout w:type="fixed"/>
      <w:tblLook w:val="00A0" w:firstRow="1" w:lastRow="0" w:firstColumn="1" w:lastColumn="0" w:noHBand="0" w:noVBand="0"/>
    </w:tblPr>
    <w:tblGrid>
      <w:gridCol w:w="4140"/>
      <w:gridCol w:w="2880"/>
      <w:gridCol w:w="1710"/>
    </w:tblGrid>
    <w:tr w:rsidR="00482876" w:rsidRPr="00676105" w14:paraId="3141F4AD" w14:textId="77777777">
      <w:trPr>
        <w:cantSplit/>
        <w:trHeight w:val="736"/>
      </w:trPr>
      <w:tc>
        <w:tcPr>
          <w:tcW w:w="4140" w:type="dxa"/>
        </w:tcPr>
        <w:p w14:paraId="31694C9C" w14:textId="77777777" w:rsidR="00482876" w:rsidRPr="00961003" w:rsidRDefault="00482876" w:rsidP="00305E59">
          <w:pPr>
            <w:pStyle w:val="TitleBox1"/>
            <w:spacing w:before="40" w:after="40"/>
            <w:rPr>
              <w:rFonts w:ascii="Calibri" w:hAnsi="Calibri"/>
              <w:smallCaps w:val="0"/>
              <w:color w:val="336699"/>
              <w:sz w:val="14"/>
              <w:szCs w:val="14"/>
            </w:rPr>
          </w:pPr>
          <w:r>
            <w:rPr>
              <w:rFonts w:ascii="Calibri" w:hAnsi="Calibri"/>
              <w:smallCaps w:val="0"/>
              <w:color w:val="336699"/>
              <w:sz w:val="14"/>
              <w:szCs w:val="14"/>
            </w:rPr>
            <w:t xml:space="preserve">Final </w:t>
          </w:r>
          <w:r w:rsidRPr="00961003">
            <w:rPr>
              <w:rFonts w:ascii="Calibri" w:hAnsi="Calibri"/>
              <w:smallCaps w:val="0"/>
              <w:color w:val="336699"/>
              <w:sz w:val="14"/>
              <w:szCs w:val="14"/>
            </w:rPr>
            <w:t xml:space="preserve">Issue Report on Inter-Registrar Transfer Policy Part </w:t>
          </w:r>
          <w:r>
            <w:rPr>
              <w:rFonts w:ascii="Calibri" w:hAnsi="Calibri"/>
              <w:smallCaps w:val="0"/>
              <w:color w:val="336699"/>
              <w:sz w:val="14"/>
              <w:szCs w:val="14"/>
            </w:rPr>
            <w:t>D</w:t>
          </w:r>
        </w:p>
      </w:tc>
      <w:tc>
        <w:tcPr>
          <w:tcW w:w="2880" w:type="dxa"/>
        </w:tcPr>
        <w:p w14:paraId="2FACB924" w14:textId="77777777" w:rsidR="00482876" w:rsidRPr="00961003" w:rsidRDefault="00482876" w:rsidP="00305E59">
          <w:pPr>
            <w:pStyle w:val="Header"/>
            <w:spacing w:before="40" w:after="40"/>
            <w:rPr>
              <w:rFonts w:ascii="Calibri" w:hAnsi="Calibri" w:cs="Arial"/>
              <w:b/>
              <w:bCs/>
              <w:sz w:val="14"/>
              <w:szCs w:val="14"/>
            </w:rPr>
          </w:pPr>
        </w:p>
      </w:tc>
      <w:tc>
        <w:tcPr>
          <w:tcW w:w="1710" w:type="dxa"/>
        </w:tcPr>
        <w:p w14:paraId="104763F6" w14:textId="0D835DD9" w:rsidR="00482876" w:rsidRPr="00961003" w:rsidRDefault="00482876" w:rsidP="00305E59">
          <w:pPr>
            <w:pStyle w:val="Header"/>
            <w:spacing w:before="40" w:after="40"/>
            <w:rPr>
              <w:rFonts w:ascii="Calibri" w:hAnsi="Calibri" w:cs="Arial"/>
              <w:bCs/>
              <w:sz w:val="14"/>
              <w:szCs w:val="14"/>
            </w:rPr>
          </w:pPr>
          <w:r w:rsidRPr="00961003">
            <w:rPr>
              <w:rFonts w:ascii="Calibri" w:hAnsi="Calibri" w:cs="Arial"/>
              <w:bCs/>
              <w:sz w:val="14"/>
              <w:szCs w:val="14"/>
            </w:rPr>
            <w:t xml:space="preserve">Date: </w:t>
          </w:r>
          <w:r>
            <w:rPr>
              <w:rFonts w:ascii="Calibri" w:hAnsi="Calibri" w:cs="Arial"/>
              <w:bCs/>
              <w:sz w:val="14"/>
              <w:szCs w:val="14"/>
            </w:rPr>
            <w:t>15 April 2014</w:t>
          </w:r>
        </w:p>
        <w:p w14:paraId="1DD28B97" w14:textId="77777777" w:rsidR="00482876" w:rsidRPr="00961003" w:rsidRDefault="00482876" w:rsidP="00305E59">
          <w:pPr>
            <w:pStyle w:val="Header"/>
            <w:spacing w:before="40" w:after="40"/>
            <w:rPr>
              <w:rFonts w:ascii="Calibri" w:hAnsi="Calibri" w:cs="Arial"/>
              <w:bCs/>
              <w:sz w:val="14"/>
              <w:szCs w:val="14"/>
            </w:rPr>
          </w:pPr>
        </w:p>
      </w:tc>
    </w:tr>
  </w:tbl>
  <w:p w14:paraId="4A545C00" w14:textId="77777777" w:rsidR="00482876" w:rsidRPr="00F55293" w:rsidRDefault="0048287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1CF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2509A"/>
    <w:multiLevelType w:val="hybridMultilevel"/>
    <w:tmpl w:val="D3167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2336"/>
    <w:multiLevelType w:val="hybridMultilevel"/>
    <w:tmpl w:val="A69A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DA6B92"/>
    <w:multiLevelType w:val="multilevel"/>
    <w:tmpl w:val="699631D0"/>
    <w:lvl w:ilvl="0">
      <w:start w:val="1"/>
      <w:numFmt w:val="none"/>
      <w:lvlText w:val="1.3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4306505"/>
    <w:multiLevelType w:val="hybridMultilevel"/>
    <w:tmpl w:val="77C2CC08"/>
    <w:lvl w:ilvl="0" w:tplc="24BA4B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5A61BC"/>
    <w:multiLevelType w:val="multilevel"/>
    <w:tmpl w:val="ED94DB88"/>
    <w:lvl w:ilvl="0">
      <w:start w:val="1"/>
      <w:numFmt w:val="decimal"/>
      <w:lvlText w:val="4.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77C5E39"/>
    <w:multiLevelType w:val="hybridMultilevel"/>
    <w:tmpl w:val="1A325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AE46CB5"/>
    <w:multiLevelType w:val="hybridMultilevel"/>
    <w:tmpl w:val="52F8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52853"/>
    <w:multiLevelType w:val="hybridMultilevel"/>
    <w:tmpl w:val="C9AA0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F26DA3"/>
    <w:multiLevelType w:val="hybridMultilevel"/>
    <w:tmpl w:val="72F46B96"/>
    <w:lvl w:ilvl="0" w:tplc="13DAD0EA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82DF7"/>
    <w:multiLevelType w:val="hybridMultilevel"/>
    <w:tmpl w:val="54A49CFA"/>
    <w:lvl w:ilvl="0" w:tplc="BF1652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67370C"/>
    <w:multiLevelType w:val="hybridMultilevel"/>
    <w:tmpl w:val="17D6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77068"/>
    <w:multiLevelType w:val="multilevel"/>
    <w:tmpl w:val="20A855DC"/>
    <w:lvl w:ilvl="0">
      <w:start w:val="5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205667"/>
    <w:multiLevelType w:val="multilevel"/>
    <w:tmpl w:val="A5A677C6"/>
    <w:lvl w:ilvl="0">
      <w:start w:val="1"/>
      <w:numFmt w:val="none"/>
      <w:lvlText w:val="4.1"/>
      <w:lvlJc w:val="left"/>
      <w:pPr>
        <w:ind w:left="720" w:hanging="72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E513BD1"/>
    <w:multiLevelType w:val="hybridMultilevel"/>
    <w:tmpl w:val="23B2EA56"/>
    <w:lvl w:ilvl="0" w:tplc="39B2EA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365F91"/>
        <w:sz w:val="36"/>
      </w:rPr>
    </w:lvl>
    <w:lvl w:ilvl="1" w:tplc="F5BCB868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2" w:tplc="74E4AE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40D76"/>
    <w:multiLevelType w:val="hybridMultilevel"/>
    <w:tmpl w:val="0F2E94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812F1"/>
    <w:multiLevelType w:val="multilevel"/>
    <w:tmpl w:val="DE32BF0A"/>
    <w:lvl w:ilvl="0">
      <w:start w:val="1"/>
      <w:numFmt w:val="decimal"/>
      <w:lvlText w:val="4.7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EA64C76"/>
    <w:multiLevelType w:val="hybridMultilevel"/>
    <w:tmpl w:val="49186B1A"/>
    <w:lvl w:ilvl="0" w:tplc="33849F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56E78"/>
    <w:multiLevelType w:val="hybridMultilevel"/>
    <w:tmpl w:val="692C4C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CA7CC9"/>
    <w:multiLevelType w:val="multilevel"/>
    <w:tmpl w:val="FBFEFD38"/>
    <w:lvl w:ilvl="0">
      <w:start w:val="5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0E03991"/>
    <w:multiLevelType w:val="hybridMultilevel"/>
    <w:tmpl w:val="526C5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670251"/>
    <w:multiLevelType w:val="hybridMultilevel"/>
    <w:tmpl w:val="368AD91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38987077"/>
    <w:multiLevelType w:val="hybridMultilevel"/>
    <w:tmpl w:val="6F56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4395B"/>
    <w:multiLevelType w:val="hybridMultilevel"/>
    <w:tmpl w:val="20FA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200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01227A5"/>
    <w:multiLevelType w:val="hybridMultilevel"/>
    <w:tmpl w:val="6008A4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40954B91"/>
    <w:multiLevelType w:val="hybridMultilevel"/>
    <w:tmpl w:val="7138D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F47BA3"/>
    <w:multiLevelType w:val="hybridMultilevel"/>
    <w:tmpl w:val="FD24086C"/>
    <w:lvl w:ilvl="0" w:tplc="9CAA90A8">
      <w:numFmt w:val="bullet"/>
      <w:lvlText w:val="-"/>
      <w:lvlJc w:val="left"/>
      <w:pPr>
        <w:ind w:left="201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8">
    <w:nsid w:val="4936594E"/>
    <w:multiLevelType w:val="hybridMultilevel"/>
    <w:tmpl w:val="1E029DC4"/>
    <w:lvl w:ilvl="0" w:tplc="33849FAE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60021C"/>
    <w:multiLevelType w:val="hybridMultilevel"/>
    <w:tmpl w:val="2878E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EC11BE"/>
    <w:multiLevelType w:val="hybridMultilevel"/>
    <w:tmpl w:val="B24C90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>
    <w:nsid w:val="4C7C68D0"/>
    <w:multiLevelType w:val="hybridMultilevel"/>
    <w:tmpl w:val="66B6C71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2">
    <w:nsid w:val="4D090695"/>
    <w:multiLevelType w:val="hybridMultilevel"/>
    <w:tmpl w:val="E76CA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BD6048"/>
    <w:multiLevelType w:val="multilevel"/>
    <w:tmpl w:val="65447730"/>
    <w:lvl w:ilvl="0">
      <w:start w:val="1"/>
      <w:numFmt w:val="decimal"/>
      <w:lvlText w:val="5.%1"/>
      <w:lvlJc w:val="left"/>
      <w:pPr>
        <w:ind w:left="720" w:hanging="720"/>
      </w:pPr>
      <w:rPr>
        <w:rFonts w:ascii="Calibri" w:hAnsi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1D35A74"/>
    <w:multiLevelType w:val="multilevel"/>
    <w:tmpl w:val="885EF84A"/>
    <w:lvl w:ilvl="0">
      <w:start w:val="1"/>
      <w:numFmt w:val="decimal"/>
      <w:lvlText w:val="4.%1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48B1F74"/>
    <w:multiLevelType w:val="hybridMultilevel"/>
    <w:tmpl w:val="6B6CA286"/>
    <w:lvl w:ilvl="0" w:tplc="12721D18">
      <w:start w:val="11"/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8A2735"/>
    <w:multiLevelType w:val="multilevel"/>
    <w:tmpl w:val="62A4A1D6"/>
    <w:lvl w:ilvl="0">
      <w:start w:val="1"/>
      <w:numFmt w:val="none"/>
      <w:lvlText w:val="6.2"/>
      <w:lvlJc w:val="left"/>
      <w:pPr>
        <w:ind w:left="720" w:hanging="720"/>
      </w:pPr>
      <w:rPr>
        <w:rFonts w:ascii="Arial Bold" w:hAnsi="Arial Bold" w:hint="default"/>
        <w:b/>
        <w:i w:val="0"/>
        <w:color w:val="auto"/>
        <w:sz w:val="24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17D4B63"/>
    <w:multiLevelType w:val="hybridMultilevel"/>
    <w:tmpl w:val="46D4C1E4"/>
    <w:lvl w:ilvl="0" w:tplc="9F62E4A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B4040B"/>
    <w:multiLevelType w:val="multilevel"/>
    <w:tmpl w:val="A6604DA6"/>
    <w:lvl w:ilvl="0">
      <w:start w:val="5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CC1F48"/>
    <w:multiLevelType w:val="hybridMultilevel"/>
    <w:tmpl w:val="7E98EAB8"/>
    <w:lvl w:ilvl="0" w:tplc="04090005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0">
    <w:nsid w:val="61FB33E4"/>
    <w:multiLevelType w:val="hybridMultilevel"/>
    <w:tmpl w:val="0354F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0531AC"/>
    <w:multiLevelType w:val="multilevel"/>
    <w:tmpl w:val="FC60BBBA"/>
    <w:lvl w:ilvl="0">
      <w:start w:val="1"/>
      <w:numFmt w:val="none"/>
      <w:lvlText w:val="1.1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99C62B0"/>
    <w:multiLevelType w:val="hybridMultilevel"/>
    <w:tmpl w:val="98A6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E1193E"/>
    <w:multiLevelType w:val="hybridMultilevel"/>
    <w:tmpl w:val="FC4CA7BC"/>
    <w:lvl w:ilvl="0" w:tplc="98E284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9E34F5"/>
    <w:multiLevelType w:val="multilevel"/>
    <w:tmpl w:val="6F989366"/>
    <w:lvl w:ilvl="0">
      <w:start w:val="1"/>
      <w:numFmt w:val="none"/>
      <w:lvlText w:val="1.5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25F7C38"/>
    <w:multiLevelType w:val="hybridMultilevel"/>
    <w:tmpl w:val="8EEC7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BA1A69"/>
    <w:multiLevelType w:val="hybridMultilevel"/>
    <w:tmpl w:val="D0C472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8F7E15"/>
    <w:multiLevelType w:val="hybridMultilevel"/>
    <w:tmpl w:val="E0084924"/>
    <w:lvl w:ilvl="0" w:tplc="8FDE9E2E">
      <w:start w:val="1"/>
      <w:numFmt w:val="bullet"/>
      <w:pStyle w:val="Bullets-Fulllef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3D17767"/>
    <w:multiLevelType w:val="hybridMultilevel"/>
    <w:tmpl w:val="17CEA9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57D04DA"/>
    <w:multiLevelType w:val="multilevel"/>
    <w:tmpl w:val="39F4C5EA"/>
    <w:lvl w:ilvl="0">
      <w:start w:val="1"/>
      <w:numFmt w:val="none"/>
      <w:lvlText w:val="1.4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8CE3C24"/>
    <w:multiLevelType w:val="multilevel"/>
    <w:tmpl w:val="4CC46486"/>
    <w:lvl w:ilvl="0">
      <w:start w:val="1"/>
      <w:numFmt w:val="decimal"/>
      <w:lvlText w:val="5.2.%1"/>
      <w:lvlJc w:val="left"/>
      <w:pPr>
        <w:ind w:left="720" w:hanging="720"/>
      </w:pPr>
      <w:rPr>
        <w:rFonts w:ascii="Calibri" w:hAnsi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79877174"/>
    <w:multiLevelType w:val="hybridMultilevel"/>
    <w:tmpl w:val="82CE7D5C"/>
    <w:lvl w:ilvl="0" w:tplc="679AE3F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5F0D0D"/>
    <w:multiLevelType w:val="hybridMultilevel"/>
    <w:tmpl w:val="D790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9C4B01"/>
    <w:multiLevelType w:val="hybridMultilevel"/>
    <w:tmpl w:val="6740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8"/>
  </w:num>
  <w:num w:numId="3">
    <w:abstractNumId w:val="4"/>
  </w:num>
  <w:num w:numId="4">
    <w:abstractNumId w:val="14"/>
  </w:num>
  <w:num w:numId="5">
    <w:abstractNumId w:val="13"/>
  </w:num>
  <w:num w:numId="6">
    <w:abstractNumId w:val="36"/>
  </w:num>
  <w:num w:numId="7">
    <w:abstractNumId w:val="41"/>
  </w:num>
  <w:num w:numId="8">
    <w:abstractNumId w:val="10"/>
  </w:num>
  <w:num w:numId="9">
    <w:abstractNumId w:val="9"/>
  </w:num>
  <w:num w:numId="10">
    <w:abstractNumId w:val="24"/>
  </w:num>
  <w:num w:numId="11">
    <w:abstractNumId w:val="49"/>
  </w:num>
  <w:num w:numId="12">
    <w:abstractNumId w:val="44"/>
  </w:num>
  <w:num w:numId="13">
    <w:abstractNumId w:val="18"/>
  </w:num>
  <w:num w:numId="14">
    <w:abstractNumId w:val="3"/>
  </w:num>
  <w:num w:numId="15">
    <w:abstractNumId w:val="33"/>
  </w:num>
  <w:num w:numId="16">
    <w:abstractNumId w:val="8"/>
  </w:num>
  <w:num w:numId="17">
    <w:abstractNumId w:val="53"/>
  </w:num>
  <w:num w:numId="18">
    <w:abstractNumId w:val="35"/>
  </w:num>
  <w:num w:numId="19">
    <w:abstractNumId w:val="50"/>
  </w:num>
  <w:num w:numId="20">
    <w:abstractNumId w:val="43"/>
  </w:num>
  <w:num w:numId="21">
    <w:abstractNumId w:val="26"/>
  </w:num>
  <w:num w:numId="22">
    <w:abstractNumId w:val="25"/>
  </w:num>
  <w:num w:numId="23">
    <w:abstractNumId w:val="30"/>
  </w:num>
  <w:num w:numId="24">
    <w:abstractNumId w:val="21"/>
  </w:num>
  <w:num w:numId="25">
    <w:abstractNumId w:val="17"/>
  </w:num>
  <w:num w:numId="26">
    <w:abstractNumId w:val="28"/>
  </w:num>
  <w:num w:numId="27">
    <w:abstractNumId w:val="2"/>
  </w:num>
  <w:num w:numId="28">
    <w:abstractNumId w:val="37"/>
  </w:num>
  <w:num w:numId="29">
    <w:abstractNumId w:val="40"/>
  </w:num>
  <w:num w:numId="30">
    <w:abstractNumId w:val="27"/>
  </w:num>
  <w:num w:numId="31">
    <w:abstractNumId w:val="34"/>
  </w:num>
  <w:num w:numId="32">
    <w:abstractNumId w:val="6"/>
  </w:num>
  <w:num w:numId="33">
    <w:abstractNumId w:val="5"/>
  </w:num>
  <w:num w:numId="34">
    <w:abstractNumId w:val="16"/>
  </w:num>
  <w:num w:numId="35">
    <w:abstractNumId w:val="46"/>
  </w:num>
  <w:num w:numId="36">
    <w:abstractNumId w:val="20"/>
  </w:num>
  <w:num w:numId="37">
    <w:abstractNumId w:val="51"/>
  </w:num>
  <w:num w:numId="38">
    <w:abstractNumId w:val="0"/>
  </w:num>
  <w:num w:numId="39">
    <w:abstractNumId w:val="45"/>
  </w:num>
  <w:num w:numId="40">
    <w:abstractNumId w:val="7"/>
  </w:num>
  <w:num w:numId="41">
    <w:abstractNumId w:val="42"/>
  </w:num>
  <w:num w:numId="42">
    <w:abstractNumId w:val="11"/>
  </w:num>
  <w:num w:numId="43">
    <w:abstractNumId w:val="22"/>
  </w:num>
  <w:num w:numId="44">
    <w:abstractNumId w:val="31"/>
  </w:num>
  <w:num w:numId="45">
    <w:abstractNumId w:val="32"/>
  </w:num>
  <w:num w:numId="46">
    <w:abstractNumId w:val="38"/>
  </w:num>
  <w:num w:numId="47">
    <w:abstractNumId w:val="12"/>
  </w:num>
  <w:num w:numId="48">
    <w:abstractNumId w:val="23"/>
  </w:num>
  <w:num w:numId="49">
    <w:abstractNumId w:val="52"/>
  </w:num>
  <w:num w:numId="50">
    <w:abstractNumId w:val="19"/>
  </w:num>
  <w:num w:numId="51">
    <w:abstractNumId w:val="1"/>
  </w:num>
  <w:num w:numId="52">
    <w:abstractNumId w:val="29"/>
  </w:num>
  <w:num w:numId="53">
    <w:abstractNumId w:val="15"/>
  </w:num>
  <w:num w:numId="54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D2"/>
    <w:rsid w:val="0000359E"/>
    <w:rsid w:val="00003A76"/>
    <w:rsid w:val="00005D38"/>
    <w:rsid w:val="00005FBB"/>
    <w:rsid w:val="00006617"/>
    <w:rsid w:val="00007894"/>
    <w:rsid w:val="000117D9"/>
    <w:rsid w:val="0001189D"/>
    <w:rsid w:val="0001281F"/>
    <w:rsid w:val="00015896"/>
    <w:rsid w:val="00016642"/>
    <w:rsid w:val="00017566"/>
    <w:rsid w:val="000230BB"/>
    <w:rsid w:val="000253AD"/>
    <w:rsid w:val="00031D63"/>
    <w:rsid w:val="00037B76"/>
    <w:rsid w:val="00040D43"/>
    <w:rsid w:val="00043701"/>
    <w:rsid w:val="0004467A"/>
    <w:rsid w:val="00046022"/>
    <w:rsid w:val="00046937"/>
    <w:rsid w:val="0004697C"/>
    <w:rsid w:val="000475B8"/>
    <w:rsid w:val="00047AB7"/>
    <w:rsid w:val="000561D1"/>
    <w:rsid w:val="00056883"/>
    <w:rsid w:val="00061F98"/>
    <w:rsid w:val="0006287B"/>
    <w:rsid w:val="00065051"/>
    <w:rsid w:val="00074628"/>
    <w:rsid w:val="00075AB6"/>
    <w:rsid w:val="00075C2C"/>
    <w:rsid w:val="000764F5"/>
    <w:rsid w:val="000766C9"/>
    <w:rsid w:val="0007727B"/>
    <w:rsid w:val="00081D13"/>
    <w:rsid w:val="0008369E"/>
    <w:rsid w:val="00083955"/>
    <w:rsid w:val="0008410F"/>
    <w:rsid w:val="0009063F"/>
    <w:rsid w:val="0009427C"/>
    <w:rsid w:val="000949D1"/>
    <w:rsid w:val="000A1DD9"/>
    <w:rsid w:val="000A42BA"/>
    <w:rsid w:val="000A5AA5"/>
    <w:rsid w:val="000B169A"/>
    <w:rsid w:val="000C28E0"/>
    <w:rsid w:val="000C33AA"/>
    <w:rsid w:val="000D126C"/>
    <w:rsid w:val="000D2B9D"/>
    <w:rsid w:val="000E07E7"/>
    <w:rsid w:val="000E1BDB"/>
    <w:rsid w:val="000E1E4E"/>
    <w:rsid w:val="000E2363"/>
    <w:rsid w:val="000E2671"/>
    <w:rsid w:val="000E776B"/>
    <w:rsid w:val="000F01D6"/>
    <w:rsid w:val="000F5CF7"/>
    <w:rsid w:val="00103958"/>
    <w:rsid w:val="0010488E"/>
    <w:rsid w:val="00112AF5"/>
    <w:rsid w:val="0011496F"/>
    <w:rsid w:val="00116A79"/>
    <w:rsid w:val="00121262"/>
    <w:rsid w:val="00122D4D"/>
    <w:rsid w:val="00127F0F"/>
    <w:rsid w:val="001304CA"/>
    <w:rsid w:val="00130829"/>
    <w:rsid w:val="0013466E"/>
    <w:rsid w:val="00136715"/>
    <w:rsid w:val="001415B1"/>
    <w:rsid w:val="001533D2"/>
    <w:rsid w:val="00154518"/>
    <w:rsid w:val="00157928"/>
    <w:rsid w:val="00157BFF"/>
    <w:rsid w:val="0016241F"/>
    <w:rsid w:val="001628D5"/>
    <w:rsid w:val="00163665"/>
    <w:rsid w:val="00163913"/>
    <w:rsid w:val="00164256"/>
    <w:rsid w:val="00167698"/>
    <w:rsid w:val="00175762"/>
    <w:rsid w:val="0018452C"/>
    <w:rsid w:val="001847D2"/>
    <w:rsid w:val="001856EE"/>
    <w:rsid w:val="00185D61"/>
    <w:rsid w:val="0018753C"/>
    <w:rsid w:val="00190B21"/>
    <w:rsid w:val="00192182"/>
    <w:rsid w:val="001A064E"/>
    <w:rsid w:val="001A3E0F"/>
    <w:rsid w:val="001A7376"/>
    <w:rsid w:val="001C0774"/>
    <w:rsid w:val="001C373E"/>
    <w:rsid w:val="001D438F"/>
    <w:rsid w:val="001D4CE2"/>
    <w:rsid w:val="001E0B7B"/>
    <w:rsid w:val="001E1B08"/>
    <w:rsid w:val="001E3680"/>
    <w:rsid w:val="001E52E7"/>
    <w:rsid w:val="001E5BCB"/>
    <w:rsid w:val="001F0BF3"/>
    <w:rsid w:val="001F63FE"/>
    <w:rsid w:val="001F6FD3"/>
    <w:rsid w:val="0020114C"/>
    <w:rsid w:val="00203327"/>
    <w:rsid w:val="00207CBD"/>
    <w:rsid w:val="00211BCE"/>
    <w:rsid w:val="00212153"/>
    <w:rsid w:val="002125ED"/>
    <w:rsid w:val="00215EA4"/>
    <w:rsid w:val="00217D2F"/>
    <w:rsid w:val="00220886"/>
    <w:rsid w:val="00226C30"/>
    <w:rsid w:val="0023032B"/>
    <w:rsid w:val="002312D5"/>
    <w:rsid w:val="00231F13"/>
    <w:rsid w:val="002320BB"/>
    <w:rsid w:val="002322B3"/>
    <w:rsid w:val="002324B7"/>
    <w:rsid w:val="00234216"/>
    <w:rsid w:val="002357C6"/>
    <w:rsid w:val="00242AF0"/>
    <w:rsid w:val="00242E01"/>
    <w:rsid w:val="00243FD0"/>
    <w:rsid w:val="0024616D"/>
    <w:rsid w:val="00250520"/>
    <w:rsid w:val="002518C2"/>
    <w:rsid w:val="00251F5E"/>
    <w:rsid w:val="00252A07"/>
    <w:rsid w:val="00255999"/>
    <w:rsid w:val="00256B63"/>
    <w:rsid w:val="00256D2C"/>
    <w:rsid w:val="002577CD"/>
    <w:rsid w:val="002607E9"/>
    <w:rsid w:val="00262952"/>
    <w:rsid w:val="002629DB"/>
    <w:rsid w:val="00263BB9"/>
    <w:rsid w:val="002642CA"/>
    <w:rsid w:val="00264F07"/>
    <w:rsid w:val="002662B0"/>
    <w:rsid w:val="00273454"/>
    <w:rsid w:val="002752A8"/>
    <w:rsid w:val="00280F92"/>
    <w:rsid w:val="00284470"/>
    <w:rsid w:val="00286221"/>
    <w:rsid w:val="00290F48"/>
    <w:rsid w:val="00291CD2"/>
    <w:rsid w:val="0029330A"/>
    <w:rsid w:val="00293E0F"/>
    <w:rsid w:val="00295A1E"/>
    <w:rsid w:val="002A08A9"/>
    <w:rsid w:val="002A2638"/>
    <w:rsid w:val="002A2777"/>
    <w:rsid w:val="002A2A24"/>
    <w:rsid w:val="002A305F"/>
    <w:rsid w:val="002A32C6"/>
    <w:rsid w:val="002A3D30"/>
    <w:rsid w:val="002A540D"/>
    <w:rsid w:val="002A6599"/>
    <w:rsid w:val="002A6ECB"/>
    <w:rsid w:val="002B24FA"/>
    <w:rsid w:val="002B2C77"/>
    <w:rsid w:val="002B46FE"/>
    <w:rsid w:val="002B5E22"/>
    <w:rsid w:val="002B60EC"/>
    <w:rsid w:val="002C0144"/>
    <w:rsid w:val="002C4520"/>
    <w:rsid w:val="002D4FFA"/>
    <w:rsid w:val="002D7173"/>
    <w:rsid w:val="002E11F2"/>
    <w:rsid w:val="002E1C68"/>
    <w:rsid w:val="002E3C0F"/>
    <w:rsid w:val="002E6B14"/>
    <w:rsid w:val="002E75E3"/>
    <w:rsid w:val="002F1815"/>
    <w:rsid w:val="002F24E2"/>
    <w:rsid w:val="002F4AA5"/>
    <w:rsid w:val="003003AF"/>
    <w:rsid w:val="00300CE1"/>
    <w:rsid w:val="003010B2"/>
    <w:rsid w:val="00303C11"/>
    <w:rsid w:val="00305E59"/>
    <w:rsid w:val="0030629C"/>
    <w:rsid w:val="00312401"/>
    <w:rsid w:val="003138D6"/>
    <w:rsid w:val="00320D45"/>
    <w:rsid w:val="003213D4"/>
    <w:rsid w:val="00322B6B"/>
    <w:rsid w:val="00323658"/>
    <w:rsid w:val="00324590"/>
    <w:rsid w:val="003266D8"/>
    <w:rsid w:val="00326F3A"/>
    <w:rsid w:val="00330D5F"/>
    <w:rsid w:val="003311A3"/>
    <w:rsid w:val="00332F44"/>
    <w:rsid w:val="00336098"/>
    <w:rsid w:val="00337FDB"/>
    <w:rsid w:val="00353421"/>
    <w:rsid w:val="0035532F"/>
    <w:rsid w:val="00357CE4"/>
    <w:rsid w:val="00363784"/>
    <w:rsid w:val="00367283"/>
    <w:rsid w:val="00370D14"/>
    <w:rsid w:val="00371257"/>
    <w:rsid w:val="003727A4"/>
    <w:rsid w:val="00375B03"/>
    <w:rsid w:val="00380E0A"/>
    <w:rsid w:val="00381CC3"/>
    <w:rsid w:val="00383F7D"/>
    <w:rsid w:val="00384223"/>
    <w:rsid w:val="00384CED"/>
    <w:rsid w:val="00385A74"/>
    <w:rsid w:val="00387FDD"/>
    <w:rsid w:val="0039091E"/>
    <w:rsid w:val="00391BD2"/>
    <w:rsid w:val="00393980"/>
    <w:rsid w:val="003943DB"/>
    <w:rsid w:val="00396885"/>
    <w:rsid w:val="003A31D2"/>
    <w:rsid w:val="003A3EF6"/>
    <w:rsid w:val="003A492D"/>
    <w:rsid w:val="003A507C"/>
    <w:rsid w:val="003A57C7"/>
    <w:rsid w:val="003A622B"/>
    <w:rsid w:val="003A7408"/>
    <w:rsid w:val="003B478B"/>
    <w:rsid w:val="003B579E"/>
    <w:rsid w:val="003B6968"/>
    <w:rsid w:val="003B6C3E"/>
    <w:rsid w:val="003C09BB"/>
    <w:rsid w:val="003C4B39"/>
    <w:rsid w:val="003C57BA"/>
    <w:rsid w:val="003D37F4"/>
    <w:rsid w:val="003D5549"/>
    <w:rsid w:val="003D5FC6"/>
    <w:rsid w:val="003E0FDB"/>
    <w:rsid w:val="003E1687"/>
    <w:rsid w:val="003E218C"/>
    <w:rsid w:val="003E3B95"/>
    <w:rsid w:val="003E4651"/>
    <w:rsid w:val="003E7492"/>
    <w:rsid w:val="003F298D"/>
    <w:rsid w:val="003F2A98"/>
    <w:rsid w:val="003F3B52"/>
    <w:rsid w:val="003F5C55"/>
    <w:rsid w:val="004024B9"/>
    <w:rsid w:val="00404F62"/>
    <w:rsid w:val="0041468C"/>
    <w:rsid w:val="00415664"/>
    <w:rsid w:val="00420227"/>
    <w:rsid w:val="00420BEA"/>
    <w:rsid w:val="004221F1"/>
    <w:rsid w:val="004225F4"/>
    <w:rsid w:val="00422C54"/>
    <w:rsid w:val="00427920"/>
    <w:rsid w:val="00430782"/>
    <w:rsid w:val="00431FD2"/>
    <w:rsid w:val="00433387"/>
    <w:rsid w:val="0043404F"/>
    <w:rsid w:val="004426D0"/>
    <w:rsid w:val="004432ED"/>
    <w:rsid w:val="00444D61"/>
    <w:rsid w:val="0044556D"/>
    <w:rsid w:val="00445BF2"/>
    <w:rsid w:val="00451AD0"/>
    <w:rsid w:val="00453DD4"/>
    <w:rsid w:val="00457C96"/>
    <w:rsid w:val="00461DFF"/>
    <w:rsid w:val="00464031"/>
    <w:rsid w:val="0046742E"/>
    <w:rsid w:val="004675D0"/>
    <w:rsid w:val="004676EC"/>
    <w:rsid w:val="00470561"/>
    <w:rsid w:val="00472FA3"/>
    <w:rsid w:val="00472FB1"/>
    <w:rsid w:val="00473471"/>
    <w:rsid w:val="004734AF"/>
    <w:rsid w:val="004754F2"/>
    <w:rsid w:val="004778C4"/>
    <w:rsid w:val="00477D7F"/>
    <w:rsid w:val="0048172F"/>
    <w:rsid w:val="00482876"/>
    <w:rsid w:val="004846E5"/>
    <w:rsid w:val="00485BFE"/>
    <w:rsid w:val="00486E99"/>
    <w:rsid w:val="00491015"/>
    <w:rsid w:val="004937AB"/>
    <w:rsid w:val="0049570B"/>
    <w:rsid w:val="004A0321"/>
    <w:rsid w:val="004A0621"/>
    <w:rsid w:val="004A06A8"/>
    <w:rsid w:val="004A0CCC"/>
    <w:rsid w:val="004A4FA3"/>
    <w:rsid w:val="004A75F7"/>
    <w:rsid w:val="004A7C81"/>
    <w:rsid w:val="004A7D16"/>
    <w:rsid w:val="004B0484"/>
    <w:rsid w:val="004B0AAF"/>
    <w:rsid w:val="004B3D8C"/>
    <w:rsid w:val="004B553B"/>
    <w:rsid w:val="004B6ECF"/>
    <w:rsid w:val="004B7689"/>
    <w:rsid w:val="004C11A9"/>
    <w:rsid w:val="004C1404"/>
    <w:rsid w:val="004C455C"/>
    <w:rsid w:val="004C4D23"/>
    <w:rsid w:val="004C70A4"/>
    <w:rsid w:val="004D4CE7"/>
    <w:rsid w:val="004D4EAE"/>
    <w:rsid w:val="004D63DF"/>
    <w:rsid w:val="004E2313"/>
    <w:rsid w:val="004F1B77"/>
    <w:rsid w:val="004F2726"/>
    <w:rsid w:val="004F5C9C"/>
    <w:rsid w:val="004F6E1B"/>
    <w:rsid w:val="00504203"/>
    <w:rsid w:val="00506F37"/>
    <w:rsid w:val="00510263"/>
    <w:rsid w:val="00510965"/>
    <w:rsid w:val="00511634"/>
    <w:rsid w:val="0052126E"/>
    <w:rsid w:val="00522529"/>
    <w:rsid w:val="00523314"/>
    <w:rsid w:val="00524D53"/>
    <w:rsid w:val="00527AB4"/>
    <w:rsid w:val="00536A42"/>
    <w:rsid w:val="00540E6E"/>
    <w:rsid w:val="005426AE"/>
    <w:rsid w:val="00543C0E"/>
    <w:rsid w:val="00546EE5"/>
    <w:rsid w:val="0055130C"/>
    <w:rsid w:val="0055200A"/>
    <w:rsid w:val="00552870"/>
    <w:rsid w:val="005536F6"/>
    <w:rsid w:val="00560B3F"/>
    <w:rsid w:val="00562BD1"/>
    <w:rsid w:val="00563590"/>
    <w:rsid w:val="00566F9F"/>
    <w:rsid w:val="00567F23"/>
    <w:rsid w:val="00571887"/>
    <w:rsid w:val="00573223"/>
    <w:rsid w:val="0057668D"/>
    <w:rsid w:val="00587718"/>
    <w:rsid w:val="00587999"/>
    <w:rsid w:val="0059629F"/>
    <w:rsid w:val="0059690D"/>
    <w:rsid w:val="00597E96"/>
    <w:rsid w:val="005A025C"/>
    <w:rsid w:val="005A2AD5"/>
    <w:rsid w:val="005A390A"/>
    <w:rsid w:val="005A7680"/>
    <w:rsid w:val="005A7CA1"/>
    <w:rsid w:val="005B1B48"/>
    <w:rsid w:val="005B1C58"/>
    <w:rsid w:val="005B5C58"/>
    <w:rsid w:val="005B70BA"/>
    <w:rsid w:val="005C0D74"/>
    <w:rsid w:val="005C407B"/>
    <w:rsid w:val="005E044D"/>
    <w:rsid w:val="005E132A"/>
    <w:rsid w:val="005E3C46"/>
    <w:rsid w:val="005E73AB"/>
    <w:rsid w:val="005F6514"/>
    <w:rsid w:val="005F7AC0"/>
    <w:rsid w:val="006036ED"/>
    <w:rsid w:val="00606FCF"/>
    <w:rsid w:val="00612C16"/>
    <w:rsid w:val="00614C98"/>
    <w:rsid w:val="006154C6"/>
    <w:rsid w:val="00616B7B"/>
    <w:rsid w:val="006228C0"/>
    <w:rsid w:val="00622D32"/>
    <w:rsid w:val="006259F5"/>
    <w:rsid w:val="006273D5"/>
    <w:rsid w:val="00634C46"/>
    <w:rsid w:val="00635E44"/>
    <w:rsid w:val="006362EE"/>
    <w:rsid w:val="006445FF"/>
    <w:rsid w:val="00646D31"/>
    <w:rsid w:val="006479F8"/>
    <w:rsid w:val="00657224"/>
    <w:rsid w:val="00657469"/>
    <w:rsid w:val="00657DA1"/>
    <w:rsid w:val="00662722"/>
    <w:rsid w:val="00664187"/>
    <w:rsid w:val="00666356"/>
    <w:rsid w:val="0066677B"/>
    <w:rsid w:val="00667258"/>
    <w:rsid w:val="006708D8"/>
    <w:rsid w:val="00671D09"/>
    <w:rsid w:val="006917E1"/>
    <w:rsid w:val="00696849"/>
    <w:rsid w:val="006A08ED"/>
    <w:rsid w:val="006A6B21"/>
    <w:rsid w:val="006B13FA"/>
    <w:rsid w:val="006C1976"/>
    <w:rsid w:val="006C325A"/>
    <w:rsid w:val="006C5084"/>
    <w:rsid w:val="006C5C98"/>
    <w:rsid w:val="006C7E84"/>
    <w:rsid w:val="006D0095"/>
    <w:rsid w:val="006D6499"/>
    <w:rsid w:val="006D6EC3"/>
    <w:rsid w:val="006E0579"/>
    <w:rsid w:val="006E1C6F"/>
    <w:rsid w:val="006E1FD3"/>
    <w:rsid w:val="006E3BDC"/>
    <w:rsid w:val="006E45DF"/>
    <w:rsid w:val="006E4886"/>
    <w:rsid w:val="006E4898"/>
    <w:rsid w:val="006E5E18"/>
    <w:rsid w:val="006E630D"/>
    <w:rsid w:val="006E690F"/>
    <w:rsid w:val="006E6A32"/>
    <w:rsid w:val="006F214D"/>
    <w:rsid w:val="006F2973"/>
    <w:rsid w:val="006F2C7F"/>
    <w:rsid w:val="006F4548"/>
    <w:rsid w:val="006F5448"/>
    <w:rsid w:val="006F5D2B"/>
    <w:rsid w:val="006F607A"/>
    <w:rsid w:val="00700506"/>
    <w:rsid w:val="007021BC"/>
    <w:rsid w:val="00704627"/>
    <w:rsid w:val="0070551E"/>
    <w:rsid w:val="007057AB"/>
    <w:rsid w:val="007146D5"/>
    <w:rsid w:val="00716B39"/>
    <w:rsid w:val="0072072A"/>
    <w:rsid w:val="00721D30"/>
    <w:rsid w:val="0072439B"/>
    <w:rsid w:val="00724769"/>
    <w:rsid w:val="00724C15"/>
    <w:rsid w:val="00724C85"/>
    <w:rsid w:val="00725CF4"/>
    <w:rsid w:val="00726848"/>
    <w:rsid w:val="007339DE"/>
    <w:rsid w:val="00736275"/>
    <w:rsid w:val="007418C1"/>
    <w:rsid w:val="00744423"/>
    <w:rsid w:val="00744F97"/>
    <w:rsid w:val="00746643"/>
    <w:rsid w:val="007468C2"/>
    <w:rsid w:val="007501BC"/>
    <w:rsid w:val="00754B0B"/>
    <w:rsid w:val="00766652"/>
    <w:rsid w:val="00772397"/>
    <w:rsid w:val="007763B7"/>
    <w:rsid w:val="007817B1"/>
    <w:rsid w:val="00782096"/>
    <w:rsid w:val="00791A6D"/>
    <w:rsid w:val="007939DC"/>
    <w:rsid w:val="007A31EB"/>
    <w:rsid w:val="007A3740"/>
    <w:rsid w:val="007A3EF4"/>
    <w:rsid w:val="007A4049"/>
    <w:rsid w:val="007A7FCC"/>
    <w:rsid w:val="007B381E"/>
    <w:rsid w:val="007B4BF7"/>
    <w:rsid w:val="007B4F1A"/>
    <w:rsid w:val="007B7607"/>
    <w:rsid w:val="007B78FC"/>
    <w:rsid w:val="007C1F91"/>
    <w:rsid w:val="007C2BEC"/>
    <w:rsid w:val="007C6DD3"/>
    <w:rsid w:val="007C7D8B"/>
    <w:rsid w:val="007D15F4"/>
    <w:rsid w:val="007D5F5D"/>
    <w:rsid w:val="007E08E1"/>
    <w:rsid w:val="007E11BD"/>
    <w:rsid w:val="007F284B"/>
    <w:rsid w:val="007F3AA5"/>
    <w:rsid w:val="007F4255"/>
    <w:rsid w:val="007F7091"/>
    <w:rsid w:val="007F7810"/>
    <w:rsid w:val="008008B5"/>
    <w:rsid w:val="0080314D"/>
    <w:rsid w:val="00807754"/>
    <w:rsid w:val="00810EF7"/>
    <w:rsid w:val="0081137C"/>
    <w:rsid w:val="00813EF0"/>
    <w:rsid w:val="00815E6E"/>
    <w:rsid w:val="008204BA"/>
    <w:rsid w:val="008219A3"/>
    <w:rsid w:val="0082389C"/>
    <w:rsid w:val="00832AE0"/>
    <w:rsid w:val="00832D42"/>
    <w:rsid w:val="00837D5D"/>
    <w:rsid w:val="00840C3A"/>
    <w:rsid w:val="00841E88"/>
    <w:rsid w:val="008425BA"/>
    <w:rsid w:val="008434F4"/>
    <w:rsid w:val="00843C40"/>
    <w:rsid w:val="00847120"/>
    <w:rsid w:val="00855293"/>
    <w:rsid w:val="00856C2D"/>
    <w:rsid w:val="0086337C"/>
    <w:rsid w:val="00863448"/>
    <w:rsid w:val="008641C8"/>
    <w:rsid w:val="0086606B"/>
    <w:rsid w:val="00866D0D"/>
    <w:rsid w:val="00871789"/>
    <w:rsid w:val="008726C4"/>
    <w:rsid w:val="0087339D"/>
    <w:rsid w:val="0088094A"/>
    <w:rsid w:val="0088217F"/>
    <w:rsid w:val="00883099"/>
    <w:rsid w:val="00887F25"/>
    <w:rsid w:val="008913B1"/>
    <w:rsid w:val="00891CB5"/>
    <w:rsid w:val="0089403C"/>
    <w:rsid w:val="00894F2A"/>
    <w:rsid w:val="008969A2"/>
    <w:rsid w:val="00897331"/>
    <w:rsid w:val="008975F3"/>
    <w:rsid w:val="008A17F1"/>
    <w:rsid w:val="008A1A23"/>
    <w:rsid w:val="008A40D4"/>
    <w:rsid w:val="008A4DB0"/>
    <w:rsid w:val="008A69E5"/>
    <w:rsid w:val="008A79F8"/>
    <w:rsid w:val="008B00CE"/>
    <w:rsid w:val="008B15F1"/>
    <w:rsid w:val="008B46BC"/>
    <w:rsid w:val="008C30EA"/>
    <w:rsid w:val="008C36DE"/>
    <w:rsid w:val="008C7764"/>
    <w:rsid w:val="008D2026"/>
    <w:rsid w:val="008D26A1"/>
    <w:rsid w:val="008D4236"/>
    <w:rsid w:val="008D57F8"/>
    <w:rsid w:val="008D673D"/>
    <w:rsid w:val="008E304A"/>
    <w:rsid w:val="008E6857"/>
    <w:rsid w:val="008E7B8D"/>
    <w:rsid w:val="008F4F29"/>
    <w:rsid w:val="009025C9"/>
    <w:rsid w:val="00903129"/>
    <w:rsid w:val="00906639"/>
    <w:rsid w:val="00914618"/>
    <w:rsid w:val="00914A82"/>
    <w:rsid w:val="0092085A"/>
    <w:rsid w:val="009266EF"/>
    <w:rsid w:val="00930073"/>
    <w:rsid w:val="0093188A"/>
    <w:rsid w:val="00931F71"/>
    <w:rsid w:val="0093658E"/>
    <w:rsid w:val="009417DE"/>
    <w:rsid w:val="009462DD"/>
    <w:rsid w:val="0095319E"/>
    <w:rsid w:val="009535EB"/>
    <w:rsid w:val="00953D68"/>
    <w:rsid w:val="00964E9F"/>
    <w:rsid w:val="00964EC4"/>
    <w:rsid w:val="00965699"/>
    <w:rsid w:val="0096576F"/>
    <w:rsid w:val="0096674C"/>
    <w:rsid w:val="0096775A"/>
    <w:rsid w:val="00970966"/>
    <w:rsid w:val="00971D53"/>
    <w:rsid w:val="009732BB"/>
    <w:rsid w:val="0097530B"/>
    <w:rsid w:val="0098520C"/>
    <w:rsid w:val="009852B3"/>
    <w:rsid w:val="00985D06"/>
    <w:rsid w:val="00992FF0"/>
    <w:rsid w:val="00994EA2"/>
    <w:rsid w:val="009A1373"/>
    <w:rsid w:val="009A33D2"/>
    <w:rsid w:val="009A6C18"/>
    <w:rsid w:val="009B415C"/>
    <w:rsid w:val="009B7284"/>
    <w:rsid w:val="009B764A"/>
    <w:rsid w:val="009C21EB"/>
    <w:rsid w:val="009C2D0B"/>
    <w:rsid w:val="009C317A"/>
    <w:rsid w:val="009C3592"/>
    <w:rsid w:val="009D3866"/>
    <w:rsid w:val="009D5A2A"/>
    <w:rsid w:val="009E2AAA"/>
    <w:rsid w:val="009E4AEB"/>
    <w:rsid w:val="009F0F4C"/>
    <w:rsid w:val="009F2777"/>
    <w:rsid w:val="009F6695"/>
    <w:rsid w:val="009F7643"/>
    <w:rsid w:val="00A00D71"/>
    <w:rsid w:val="00A0136A"/>
    <w:rsid w:val="00A04A8E"/>
    <w:rsid w:val="00A07BF6"/>
    <w:rsid w:val="00A13349"/>
    <w:rsid w:val="00A13D15"/>
    <w:rsid w:val="00A1513C"/>
    <w:rsid w:val="00A160B1"/>
    <w:rsid w:val="00A16E78"/>
    <w:rsid w:val="00A223D9"/>
    <w:rsid w:val="00A26787"/>
    <w:rsid w:val="00A27A10"/>
    <w:rsid w:val="00A30312"/>
    <w:rsid w:val="00A35D66"/>
    <w:rsid w:val="00A35E53"/>
    <w:rsid w:val="00A3637C"/>
    <w:rsid w:val="00A42146"/>
    <w:rsid w:val="00A47A99"/>
    <w:rsid w:val="00A60D95"/>
    <w:rsid w:val="00A6344B"/>
    <w:rsid w:val="00A6452A"/>
    <w:rsid w:val="00A66A2C"/>
    <w:rsid w:val="00A67360"/>
    <w:rsid w:val="00A74015"/>
    <w:rsid w:val="00A75EAF"/>
    <w:rsid w:val="00A816E7"/>
    <w:rsid w:val="00A823A7"/>
    <w:rsid w:val="00A8353C"/>
    <w:rsid w:val="00A85DD9"/>
    <w:rsid w:val="00A922E9"/>
    <w:rsid w:val="00A9669D"/>
    <w:rsid w:val="00A976A7"/>
    <w:rsid w:val="00A97E63"/>
    <w:rsid w:val="00AA50C1"/>
    <w:rsid w:val="00AA59DC"/>
    <w:rsid w:val="00AA6639"/>
    <w:rsid w:val="00AB12DE"/>
    <w:rsid w:val="00AB1383"/>
    <w:rsid w:val="00AB1885"/>
    <w:rsid w:val="00AB1D56"/>
    <w:rsid w:val="00AB41B0"/>
    <w:rsid w:val="00AB6F64"/>
    <w:rsid w:val="00AB6FB9"/>
    <w:rsid w:val="00AC0128"/>
    <w:rsid w:val="00AC20F6"/>
    <w:rsid w:val="00AC5003"/>
    <w:rsid w:val="00AC5E2F"/>
    <w:rsid w:val="00AD1651"/>
    <w:rsid w:val="00AD6C83"/>
    <w:rsid w:val="00AD6EFD"/>
    <w:rsid w:val="00AD704E"/>
    <w:rsid w:val="00AE2DD3"/>
    <w:rsid w:val="00AF0D64"/>
    <w:rsid w:val="00AF0EAC"/>
    <w:rsid w:val="00AF2333"/>
    <w:rsid w:val="00AF3BBF"/>
    <w:rsid w:val="00AF52BA"/>
    <w:rsid w:val="00B0398A"/>
    <w:rsid w:val="00B071E0"/>
    <w:rsid w:val="00B118E7"/>
    <w:rsid w:val="00B140D1"/>
    <w:rsid w:val="00B20281"/>
    <w:rsid w:val="00B24D38"/>
    <w:rsid w:val="00B30D02"/>
    <w:rsid w:val="00B310AF"/>
    <w:rsid w:val="00B34F5F"/>
    <w:rsid w:val="00B35786"/>
    <w:rsid w:val="00B365EF"/>
    <w:rsid w:val="00B3763F"/>
    <w:rsid w:val="00B40AD3"/>
    <w:rsid w:val="00B47B0E"/>
    <w:rsid w:val="00B63EA1"/>
    <w:rsid w:val="00B63FDF"/>
    <w:rsid w:val="00B72C8B"/>
    <w:rsid w:val="00B75E22"/>
    <w:rsid w:val="00B8129D"/>
    <w:rsid w:val="00B82BB5"/>
    <w:rsid w:val="00B82E0B"/>
    <w:rsid w:val="00B83060"/>
    <w:rsid w:val="00B84CAA"/>
    <w:rsid w:val="00B84E1C"/>
    <w:rsid w:val="00B950FE"/>
    <w:rsid w:val="00BA663D"/>
    <w:rsid w:val="00BB01F0"/>
    <w:rsid w:val="00BB4530"/>
    <w:rsid w:val="00BB4991"/>
    <w:rsid w:val="00BB4B1C"/>
    <w:rsid w:val="00BB4D8B"/>
    <w:rsid w:val="00BB7365"/>
    <w:rsid w:val="00BB790F"/>
    <w:rsid w:val="00BC12F0"/>
    <w:rsid w:val="00BD21D5"/>
    <w:rsid w:val="00BD57F9"/>
    <w:rsid w:val="00BD75C5"/>
    <w:rsid w:val="00BE68FD"/>
    <w:rsid w:val="00BE6A64"/>
    <w:rsid w:val="00BE71DF"/>
    <w:rsid w:val="00BF599E"/>
    <w:rsid w:val="00C011D6"/>
    <w:rsid w:val="00C014C6"/>
    <w:rsid w:val="00C04578"/>
    <w:rsid w:val="00C06BF3"/>
    <w:rsid w:val="00C1055D"/>
    <w:rsid w:val="00C10D6C"/>
    <w:rsid w:val="00C11015"/>
    <w:rsid w:val="00C129A7"/>
    <w:rsid w:val="00C130A4"/>
    <w:rsid w:val="00C162AD"/>
    <w:rsid w:val="00C217ED"/>
    <w:rsid w:val="00C21C39"/>
    <w:rsid w:val="00C273F7"/>
    <w:rsid w:val="00C27B0A"/>
    <w:rsid w:val="00C3041C"/>
    <w:rsid w:val="00C33F9D"/>
    <w:rsid w:val="00C3420E"/>
    <w:rsid w:val="00C371EF"/>
    <w:rsid w:val="00C3762F"/>
    <w:rsid w:val="00C41D23"/>
    <w:rsid w:val="00C4327B"/>
    <w:rsid w:val="00C44DCC"/>
    <w:rsid w:val="00C468D0"/>
    <w:rsid w:val="00C47446"/>
    <w:rsid w:val="00C50D94"/>
    <w:rsid w:val="00C54DC6"/>
    <w:rsid w:val="00C555A5"/>
    <w:rsid w:val="00C621DB"/>
    <w:rsid w:val="00C631F9"/>
    <w:rsid w:val="00C637A0"/>
    <w:rsid w:val="00C70271"/>
    <w:rsid w:val="00C706E1"/>
    <w:rsid w:val="00C70CE2"/>
    <w:rsid w:val="00C715C3"/>
    <w:rsid w:val="00C75CC4"/>
    <w:rsid w:val="00C77A47"/>
    <w:rsid w:val="00C77AC3"/>
    <w:rsid w:val="00C82B1C"/>
    <w:rsid w:val="00C84706"/>
    <w:rsid w:val="00C91C01"/>
    <w:rsid w:val="00C91C32"/>
    <w:rsid w:val="00C93282"/>
    <w:rsid w:val="00C94995"/>
    <w:rsid w:val="00C94ECE"/>
    <w:rsid w:val="00C964D0"/>
    <w:rsid w:val="00C97170"/>
    <w:rsid w:val="00C971C8"/>
    <w:rsid w:val="00C97631"/>
    <w:rsid w:val="00CA0E4E"/>
    <w:rsid w:val="00CA313F"/>
    <w:rsid w:val="00CB6620"/>
    <w:rsid w:val="00CC0B91"/>
    <w:rsid w:val="00CD7251"/>
    <w:rsid w:val="00CE41FD"/>
    <w:rsid w:val="00CE654A"/>
    <w:rsid w:val="00CE6D1F"/>
    <w:rsid w:val="00CF7A3C"/>
    <w:rsid w:val="00D00707"/>
    <w:rsid w:val="00D01697"/>
    <w:rsid w:val="00D0416E"/>
    <w:rsid w:val="00D0489E"/>
    <w:rsid w:val="00D05A57"/>
    <w:rsid w:val="00D0778D"/>
    <w:rsid w:val="00D12A10"/>
    <w:rsid w:val="00D14CB6"/>
    <w:rsid w:val="00D14D43"/>
    <w:rsid w:val="00D16CA7"/>
    <w:rsid w:val="00D23FC6"/>
    <w:rsid w:val="00D25D2A"/>
    <w:rsid w:val="00D30013"/>
    <w:rsid w:val="00D325CC"/>
    <w:rsid w:val="00D34AA5"/>
    <w:rsid w:val="00D36CFA"/>
    <w:rsid w:val="00D473CB"/>
    <w:rsid w:val="00D51C04"/>
    <w:rsid w:val="00D5547A"/>
    <w:rsid w:val="00D64811"/>
    <w:rsid w:val="00D663A6"/>
    <w:rsid w:val="00D67665"/>
    <w:rsid w:val="00D73774"/>
    <w:rsid w:val="00D763AE"/>
    <w:rsid w:val="00D81317"/>
    <w:rsid w:val="00D821D5"/>
    <w:rsid w:val="00D82CD0"/>
    <w:rsid w:val="00D82D3C"/>
    <w:rsid w:val="00D91F88"/>
    <w:rsid w:val="00D9375F"/>
    <w:rsid w:val="00D93D30"/>
    <w:rsid w:val="00D94C07"/>
    <w:rsid w:val="00D95A0C"/>
    <w:rsid w:val="00DA41E3"/>
    <w:rsid w:val="00DB0728"/>
    <w:rsid w:val="00DB4E07"/>
    <w:rsid w:val="00DB5C66"/>
    <w:rsid w:val="00DB5C75"/>
    <w:rsid w:val="00DB768D"/>
    <w:rsid w:val="00DC14E7"/>
    <w:rsid w:val="00DC6821"/>
    <w:rsid w:val="00DD1355"/>
    <w:rsid w:val="00DD24E2"/>
    <w:rsid w:val="00DD31E3"/>
    <w:rsid w:val="00DD3CEE"/>
    <w:rsid w:val="00DD4856"/>
    <w:rsid w:val="00DD7DD3"/>
    <w:rsid w:val="00DE2D7E"/>
    <w:rsid w:val="00DE5B5C"/>
    <w:rsid w:val="00DE73AC"/>
    <w:rsid w:val="00DF7ACD"/>
    <w:rsid w:val="00E03478"/>
    <w:rsid w:val="00E0368C"/>
    <w:rsid w:val="00E03DEF"/>
    <w:rsid w:val="00E15BD1"/>
    <w:rsid w:val="00E230D0"/>
    <w:rsid w:val="00E33288"/>
    <w:rsid w:val="00E352B6"/>
    <w:rsid w:val="00E401A0"/>
    <w:rsid w:val="00E44020"/>
    <w:rsid w:val="00E443BE"/>
    <w:rsid w:val="00E45179"/>
    <w:rsid w:val="00E47E4D"/>
    <w:rsid w:val="00E62887"/>
    <w:rsid w:val="00E62E4D"/>
    <w:rsid w:val="00E65093"/>
    <w:rsid w:val="00E669D5"/>
    <w:rsid w:val="00E700D6"/>
    <w:rsid w:val="00E71314"/>
    <w:rsid w:val="00E812DB"/>
    <w:rsid w:val="00E826E2"/>
    <w:rsid w:val="00E84260"/>
    <w:rsid w:val="00E85CB3"/>
    <w:rsid w:val="00E90229"/>
    <w:rsid w:val="00E919A7"/>
    <w:rsid w:val="00E93329"/>
    <w:rsid w:val="00E95245"/>
    <w:rsid w:val="00EA0582"/>
    <w:rsid w:val="00EA1CEA"/>
    <w:rsid w:val="00EA37DA"/>
    <w:rsid w:val="00EA3C2B"/>
    <w:rsid w:val="00EA3DB2"/>
    <w:rsid w:val="00EB3FC1"/>
    <w:rsid w:val="00EB59ED"/>
    <w:rsid w:val="00EC1BF4"/>
    <w:rsid w:val="00EC5541"/>
    <w:rsid w:val="00EC5A14"/>
    <w:rsid w:val="00EC5FEC"/>
    <w:rsid w:val="00EC69D1"/>
    <w:rsid w:val="00ED2514"/>
    <w:rsid w:val="00ED28FA"/>
    <w:rsid w:val="00ED2A4F"/>
    <w:rsid w:val="00ED32EC"/>
    <w:rsid w:val="00ED3A8B"/>
    <w:rsid w:val="00ED60FD"/>
    <w:rsid w:val="00EE153C"/>
    <w:rsid w:val="00EE23F8"/>
    <w:rsid w:val="00EE2A0C"/>
    <w:rsid w:val="00EF05EC"/>
    <w:rsid w:val="00EF0A30"/>
    <w:rsid w:val="00EF0FE9"/>
    <w:rsid w:val="00EF19DC"/>
    <w:rsid w:val="00EF5A29"/>
    <w:rsid w:val="00EF618B"/>
    <w:rsid w:val="00F01D23"/>
    <w:rsid w:val="00F1053B"/>
    <w:rsid w:val="00F1406B"/>
    <w:rsid w:val="00F16D33"/>
    <w:rsid w:val="00F25AD3"/>
    <w:rsid w:val="00F40C83"/>
    <w:rsid w:val="00F4234A"/>
    <w:rsid w:val="00F458E3"/>
    <w:rsid w:val="00F4633A"/>
    <w:rsid w:val="00F46E18"/>
    <w:rsid w:val="00F477A8"/>
    <w:rsid w:val="00F47F15"/>
    <w:rsid w:val="00F50284"/>
    <w:rsid w:val="00F527BE"/>
    <w:rsid w:val="00F569C3"/>
    <w:rsid w:val="00F57934"/>
    <w:rsid w:val="00F60117"/>
    <w:rsid w:val="00F660B4"/>
    <w:rsid w:val="00F66E6D"/>
    <w:rsid w:val="00F74E8C"/>
    <w:rsid w:val="00F827DB"/>
    <w:rsid w:val="00F857EB"/>
    <w:rsid w:val="00F85C34"/>
    <w:rsid w:val="00F86E23"/>
    <w:rsid w:val="00F90049"/>
    <w:rsid w:val="00F92FD1"/>
    <w:rsid w:val="00F94CFF"/>
    <w:rsid w:val="00F97914"/>
    <w:rsid w:val="00F97B22"/>
    <w:rsid w:val="00FA05C9"/>
    <w:rsid w:val="00FA0897"/>
    <w:rsid w:val="00FA0D1D"/>
    <w:rsid w:val="00FA190D"/>
    <w:rsid w:val="00FA1E65"/>
    <w:rsid w:val="00FA6C5C"/>
    <w:rsid w:val="00FA7B04"/>
    <w:rsid w:val="00FB1DDC"/>
    <w:rsid w:val="00FB6BAC"/>
    <w:rsid w:val="00FB723C"/>
    <w:rsid w:val="00FC544F"/>
    <w:rsid w:val="00FC5F1C"/>
    <w:rsid w:val="00FC74C2"/>
    <w:rsid w:val="00FC7886"/>
    <w:rsid w:val="00FC78D8"/>
    <w:rsid w:val="00FD5A2B"/>
    <w:rsid w:val="00FE048C"/>
    <w:rsid w:val="00FE0E9D"/>
    <w:rsid w:val="00FF0590"/>
    <w:rsid w:val="00FF26FE"/>
    <w:rsid w:val="00FF2D9F"/>
    <w:rsid w:val="00FF3368"/>
    <w:rsid w:val="00FF4C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C3FA9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Light Grid Accent 2" w:uiPriority="67"/>
    <w:lsdException w:name="Medium Shading 1 Accent 2" w:uiPriority="68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E9C"/>
    <w:pPr>
      <w:suppressAutoHyphens/>
      <w:spacing w:line="360" w:lineRule="auto"/>
    </w:pPr>
    <w:rPr>
      <w:rFonts w:ascii="Garamond" w:hAnsi="Garamond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4E9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554E9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autoRedefine/>
    <w:qFormat/>
    <w:rsid w:val="00C24A63"/>
    <w:pPr>
      <w:keepNext/>
      <w:suppressAutoHyphens w:val="0"/>
      <w:spacing w:before="240" w:after="60" w:line="240" w:lineRule="auto"/>
      <w:outlineLvl w:val="2"/>
    </w:pPr>
    <w:rPr>
      <w:rFonts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E81A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A304D"/>
    <w:pPr>
      <w:shd w:val="solid" w:color="FFFFFF" w:fill="auto"/>
      <w:suppressAutoHyphens w:val="0"/>
      <w:spacing w:before="90" w:after="90" w:line="240" w:lineRule="auto"/>
      <w:ind w:left="90" w:right="90"/>
      <w:outlineLvl w:val="4"/>
    </w:pPr>
    <w:rPr>
      <w:rFonts w:ascii="Arial" w:eastAsia="Arial" w:hAnsi="Arial" w:cs="Arial"/>
      <w:b/>
      <w:bCs/>
      <w:i/>
      <w:iCs/>
      <w:color w:val="000000"/>
      <w:sz w:val="16"/>
      <w:szCs w:val="26"/>
      <w:shd w:val="solid" w:color="FFFFFF" w:fill="auto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AA304D"/>
    <w:pPr>
      <w:shd w:val="solid" w:color="FFFFFF" w:fill="auto"/>
      <w:suppressAutoHyphens w:val="0"/>
      <w:spacing w:before="90" w:after="90" w:line="240" w:lineRule="auto"/>
      <w:ind w:left="90" w:right="90"/>
      <w:outlineLvl w:val="5"/>
    </w:pPr>
    <w:rPr>
      <w:rFonts w:ascii="Arial" w:eastAsia="Arial" w:hAnsi="Arial" w:cs="Arial"/>
      <w:b/>
      <w:bCs/>
      <w:color w:val="000000"/>
      <w:sz w:val="16"/>
      <w:szCs w:val="22"/>
      <w:shd w:val="solid" w:color="FFFFFF" w:fill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Web"/>
    <w:next w:val="Heading4"/>
    <w:rsid w:val="00E81AE1"/>
    <w:pPr>
      <w:spacing w:before="100" w:beforeAutospacing="1" w:after="100" w:afterAutospacing="1"/>
    </w:pPr>
    <w:rPr>
      <w:rFonts w:ascii="Georgia" w:hAnsi="Georgia"/>
      <w:b/>
      <w:bCs/>
    </w:rPr>
  </w:style>
  <w:style w:type="paragraph" w:styleId="NormalWeb">
    <w:name w:val="Normal (Web)"/>
    <w:basedOn w:val="Normal"/>
    <w:link w:val="NormalWebChar"/>
    <w:uiPriority w:val="99"/>
    <w:rsid w:val="00E81AE1"/>
  </w:style>
  <w:style w:type="paragraph" w:styleId="BodyText">
    <w:name w:val="Body Text"/>
    <w:basedOn w:val="Normal"/>
    <w:rsid w:val="00F55293"/>
    <w:pPr>
      <w:spacing w:after="120"/>
    </w:pPr>
  </w:style>
  <w:style w:type="paragraph" w:styleId="BodyTextFirstIndent">
    <w:name w:val="Body Text First Indent"/>
    <w:basedOn w:val="BodyText"/>
    <w:rsid w:val="00F55293"/>
    <w:pPr>
      <w:suppressAutoHyphens w:val="0"/>
      <w:spacing w:line="240" w:lineRule="auto"/>
      <w:ind w:firstLine="210"/>
    </w:pPr>
    <w:rPr>
      <w:rFonts w:ascii="Arial" w:hAnsi="Arial"/>
      <w:lang w:val="en-US" w:eastAsia="en-US"/>
    </w:rPr>
  </w:style>
  <w:style w:type="character" w:customStyle="1" w:styleId="Heading1Char">
    <w:name w:val="Heading 1 Char"/>
    <w:link w:val="Heading1"/>
    <w:rsid w:val="00F55293"/>
    <w:rPr>
      <w:rFonts w:ascii="Garamond" w:hAnsi="Garamond" w:cs="Arial"/>
      <w:b/>
      <w:bCs/>
      <w:kern w:val="32"/>
      <w:sz w:val="28"/>
      <w:szCs w:val="32"/>
      <w:lang w:val="en-GB" w:eastAsia="ar-SA" w:bidi="ar-SA"/>
    </w:rPr>
  </w:style>
  <w:style w:type="character" w:customStyle="1" w:styleId="NormalWebChar">
    <w:name w:val="Normal (Web) Char"/>
    <w:link w:val="NormalWeb"/>
    <w:uiPriority w:val="99"/>
    <w:rsid w:val="00F55293"/>
    <w:rPr>
      <w:rFonts w:ascii="Garamond" w:hAnsi="Garamond"/>
      <w:sz w:val="24"/>
      <w:lang w:val="en-GB" w:eastAsia="ar-SA" w:bidi="ar-SA"/>
    </w:rPr>
  </w:style>
  <w:style w:type="paragraph" w:styleId="TOC1">
    <w:name w:val="toc 1"/>
    <w:basedOn w:val="Normal"/>
    <w:next w:val="Normal"/>
    <w:link w:val="TOC1Char"/>
    <w:autoRedefine/>
    <w:uiPriority w:val="39"/>
    <w:rsid w:val="00F55293"/>
    <w:pPr>
      <w:tabs>
        <w:tab w:val="left" w:pos="480"/>
        <w:tab w:val="right" w:pos="8630"/>
      </w:tabs>
      <w:suppressAutoHyphens w:val="0"/>
      <w:spacing w:before="360" w:line="240" w:lineRule="auto"/>
    </w:pPr>
    <w:rPr>
      <w:rFonts w:ascii="Arial" w:hAnsi="Arial" w:cs="Arial"/>
      <w:b/>
      <w:bCs/>
      <w:caps/>
      <w:color w:val="336699"/>
      <w:kern w:val="28"/>
      <w:sz w:val="32"/>
      <w:szCs w:val="32"/>
      <w:lang w:val="en-US" w:eastAsia="en-US"/>
    </w:rPr>
  </w:style>
  <w:style w:type="paragraph" w:styleId="Header">
    <w:name w:val="header"/>
    <w:aliases w:val="ICANNPDPHeader"/>
    <w:basedOn w:val="Normal"/>
    <w:rsid w:val="00F552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293"/>
    <w:pPr>
      <w:tabs>
        <w:tab w:val="center" w:pos="4320"/>
        <w:tab w:val="right" w:pos="8640"/>
      </w:tabs>
    </w:pPr>
  </w:style>
  <w:style w:type="paragraph" w:customStyle="1" w:styleId="TitleBox1">
    <w:name w:val="Title Box 1"/>
    <w:basedOn w:val="Heading2"/>
    <w:rsid w:val="00F55293"/>
    <w:pPr>
      <w:suppressAutoHyphens w:val="0"/>
      <w:spacing w:before="120" w:after="120" w:line="240" w:lineRule="auto"/>
    </w:pPr>
    <w:rPr>
      <w:rFonts w:ascii="Arial Bold" w:hAnsi="Arial Bold"/>
      <w:bCs w:val="0"/>
      <w:iCs w:val="0"/>
      <w:smallCaps/>
      <w:color w:val="000000"/>
      <w:sz w:val="20"/>
      <w:szCs w:val="20"/>
      <w:lang w:val="en-US" w:eastAsia="en-US"/>
    </w:rPr>
  </w:style>
  <w:style w:type="character" w:styleId="Hyperlink">
    <w:name w:val="Hyperlink"/>
    <w:uiPriority w:val="99"/>
    <w:rsid w:val="00F55293"/>
    <w:rPr>
      <w:color w:val="0000FF"/>
      <w:u w:val="single"/>
    </w:rPr>
  </w:style>
  <w:style w:type="character" w:styleId="PageNumber">
    <w:name w:val="page number"/>
    <w:rsid w:val="00F55293"/>
    <w:rPr>
      <w:rFonts w:ascii="Arial" w:hAnsi="Arial"/>
      <w:sz w:val="16"/>
    </w:rPr>
  </w:style>
  <w:style w:type="character" w:styleId="HTMLTypewriter">
    <w:name w:val="HTML Typewriter"/>
    <w:rsid w:val="00397ABA"/>
    <w:rPr>
      <w:rFonts w:ascii="Courier New" w:eastAsia="Times New Roman" w:hAnsi="Courier New" w:cs="Courier New"/>
      <w:sz w:val="20"/>
      <w:szCs w:val="20"/>
    </w:rPr>
  </w:style>
  <w:style w:type="paragraph" w:customStyle="1" w:styleId="title">
    <w:name w:val="title"/>
    <w:basedOn w:val="Normal"/>
    <w:rsid w:val="00B66A0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lang w:val="en-US" w:eastAsia="en-US"/>
    </w:rPr>
  </w:style>
  <w:style w:type="character" w:styleId="Emphasis">
    <w:name w:val="Emphasis"/>
    <w:qFormat/>
    <w:rsid w:val="001C54B0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E34A36"/>
    <w:pPr>
      <w:suppressAutoHyphens w:val="0"/>
      <w:spacing w:line="240" w:lineRule="auto"/>
    </w:pPr>
    <w:rPr>
      <w:rFonts w:ascii="Times New Roman" w:hAnsi="Times New Roman"/>
      <w:sz w:val="20"/>
      <w:lang w:val="en-US" w:eastAsia="en-US"/>
    </w:rPr>
  </w:style>
  <w:style w:type="character" w:styleId="FootnoteReference">
    <w:name w:val="footnote reference"/>
    <w:uiPriority w:val="99"/>
    <w:rsid w:val="00E34A36"/>
    <w:rPr>
      <w:vertAlign w:val="superscript"/>
    </w:rPr>
  </w:style>
  <w:style w:type="character" w:styleId="FollowedHyperlink">
    <w:name w:val="FollowedHyperlink"/>
    <w:rsid w:val="00117B1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E3289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rsid w:val="00F94B6A"/>
    <w:pPr>
      <w:ind w:left="240"/>
    </w:pPr>
  </w:style>
  <w:style w:type="character" w:customStyle="1" w:styleId="TOC1Char">
    <w:name w:val="TOC 1 Char"/>
    <w:link w:val="TOC1"/>
    <w:uiPriority w:val="39"/>
    <w:rsid w:val="001D6683"/>
    <w:rPr>
      <w:rFonts w:ascii="Arial" w:hAnsi="Arial" w:cs="Arial"/>
      <w:b/>
      <w:bCs/>
      <w:caps/>
      <w:color w:val="336699"/>
      <w:kern w:val="28"/>
      <w:sz w:val="32"/>
      <w:szCs w:val="32"/>
      <w:lang w:val="en-US" w:eastAsia="en-US" w:bidi="ar-SA"/>
    </w:rPr>
  </w:style>
  <w:style w:type="character" w:styleId="CommentReference">
    <w:name w:val="annotation reference"/>
    <w:uiPriority w:val="99"/>
    <w:semiHidden/>
    <w:rsid w:val="00913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3E6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3E64"/>
    <w:rPr>
      <w:b/>
      <w:bCs/>
    </w:rPr>
  </w:style>
  <w:style w:type="paragraph" w:customStyle="1" w:styleId="Default">
    <w:name w:val="Default"/>
    <w:rsid w:val="00E72434"/>
    <w:pPr>
      <w:autoSpaceDE w:val="0"/>
      <w:autoSpaceDN w:val="0"/>
      <w:adjustRightInd w:val="0"/>
    </w:pPr>
    <w:rPr>
      <w:color w:val="000000"/>
    </w:rPr>
  </w:style>
  <w:style w:type="paragraph" w:customStyle="1" w:styleId="Bullets-Fullleft">
    <w:name w:val="Bullets - Full left"/>
    <w:basedOn w:val="Normal"/>
    <w:rsid w:val="00E779DA"/>
    <w:pPr>
      <w:numPr>
        <w:numId w:val="1"/>
      </w:numPr>
      <w:suppressAutoHyphens w:val="0"/>
      <w:spacing w:line="240" w:lineRule="auto"/>
    </w:pPr>
    <w:rPr>
      <w:rFonts w:ascii="Times New Roman" w:hAnsi="Times New Roman"/>
      <w:lang w:val="en-US" w:eastAsia="en-US"/>
    </w:rPr>
  </w:style>
  <w:style w:type="paragraph" w:styleId="PlainText">
    <w:name w:val="Plain Text"/>
    <w:basedOn w:val="Normal"/>
    <w:rsid w:val="00E779DA"/>
    <w:pPr>
      <w:suppressAutoHyphens w:val="0"/>
      <w:spacing w:line="240" w:lineRule="auto"/>
    </w:pPr>
    <w:rPr>
      <w:rFonts w:ascii="Consolas" w:hAnsi="Consolas"/>
      <w:sz w:val="21"/>
      <w:szCs w:val="21"/>
      <w:lang w:val="en-AU" w:eastAsia="en-US"/>
    </w:rPr>
  </w:style>
  <w:style w:type="character" w:customStyle="1" w:styleId="FootnoteCharacters">
    <w:name w:val="Footnote Characters"/>
    <w:rsid w:val="00B44F95"/>
  </w:style>
  <w:style w:type="table" w:styleId="LightGrid-Accent2">
    <w:name w:val="Light Grid Accent 2"/>
    <w:basedOn w:val="TableNormal"/>
    <w:uiPriority w:val="67"/>
    <w:rsid w:val="0011193B"/>
    <w:rPr>
      <w:rFonts w:ascii="Cambria" w:eastAsia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Strong">
    <w:name w:val="Strong"/>
    <w:uiPriority w:val="22"/>
    <w:qFormat/>
    <w:rsid w:val="00FA3FC6"/>
    <w:rPr>
      <w:b/>
      <w:bCs/>
    </w:rPr>
  </w:style>
  <w:style w:type="character" w:styleId="LineNumber">
    <w:name w:val="line number"/>
    <w:basedOn w:val="DefaultParagraphFont"/>
    <w:rsid w:val="00A71BCC"/>
  </w:style>
  <w:style w:type="table" w:styleId="MediumShading1-Accent2">
    <w:name w:val="Medium Shading 1 Accent 2"/>
    <w:basedOn w:val="TableNormal"/>
    <w:uiPriority w:val="68"/>
    <w:rsid w:val="00DC227C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DC227C"/>
  </w:style>
  <w:style w:type="paragraph" w:customStyle="1" w:styleId="ColorfulList-Accent11">
    <w:name w:val="Colorful List - Accent 11"/>
    <w:basedOn w:val="Normal"/>
    <w:uiPriority w:val="34"/>
    <w:qFormat/>
    <w:rsid w:val="00D43194"/>
    <w:pPr>
      <w:suppressAutoHyphens w:val="0"/>
      <w:spacing w:line="240" w:lineRule="auto"/>
      <w:ind w:left="720"/>
      <w:contextualSpacing/>
    </w:pPr>
    <w:rPr>
      <w:rFonts w:ascii="Cambria" w:eastAsia="Cambria" w:hAnsi="Cambria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7F3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" w:hAnsi="Courier" w:cs="Courier"/>
      <w:sz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7F3036"/>
    <w:rPr>
      <w:rFonts w:ascii="Courier" w:hAnsi="Courier" w:cs="Courier"/>
    </w:rPr>
  </w:style>
  <w:style w:type="character" w:customStyle="1" w:styleId="Heading5Char">
    <w:name w:val="Heading 5 Char"/>
    <w:link w:val="Heading5"/>
    <w:rsid w:val="00AA304D"/>
    <w:rPr>
      <w:rFonts w:ascii="Arial" w:eastAsia="Arial" w:hAnsi="Arial" w:cs="Arial"/>
      <w:b/>
      <w:bCs/>
      <w:i/>
      <w:iCs/>
      <w:color w:val="000000"/>
      <w:sz w:val="16"/>
      <w:szCs w:val="26"/>
      <w:shd w:val="solid" w:color="FFFFFF" w:fill="auto"/>
      <w:lang w:val="ru-RU" w:eastAsia="ru-RU"/>
    </w:rPr>
  </w:style>
  <w:style w:type="character" w:customStyle="1" w:styleId="Heading6Char">
    <w:name w:val="Heading 6 Char"/>
    <w:link w:val="Heading6"/>
    <w:rsid w:val="00AA304D"/>
    <w:rPr>
      <w:rFonts w:ascii="Arial" w:eastAsia="Arial" w:hAnsi="Arial" w:cs="Arial"/>
      <w:b/>
      <w:bCs/>
      <w:color w:val="000000"/>
      <w:sz w:val="16"/>
      <w:szCs w:val="22"/>
      <w:shd w:val="solid" w:color="FFFFFF" w:fill="auto"/>
      <w:lang w:val="ru-RU" w:eastAsia="ru-RU"/>
    </w:rPr>
  </w:style>
  <w:style w:type="paragraph" w:customStyle="1" w:styleId="writely-toc-lower-roman">
    <w:name w:val="writely-toc-lower-roman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Tr">
    <w:name w:val="Tr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Img">
    <w:name w:val="Img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Div">
    <w:name w:val="Div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ebkit-indent-blockquote">
    <w:name w:val="webkit-indent-blockquot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disc">
    <w:name w:val="writely-toc-disc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Ol">
    <w:name w:val="Ol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decimal">
    <w:name w:val="writely-toc-decimal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Option">
    <w:name w:val="Option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Ul">
    <w:name w:val="Ul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Select">
    <w:name w:val="Select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lower-alpha">
    <w:name w:val="writely-toc-lower-alpha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Blockquote">
    <w:name w:val="Blockquote"/>
    <w:basedOn w:val="Normal"/>
    <w:rsid w:val="00AA304D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bdr w:val="dashSmallGap" w:sz="6" w:space="0" w:color="DDDDDD"/>
      <w:shd w:val="solid" w:color="FFFFFF" w:fill="auto"/>
      <w:lang w:val="ru-RU" w:eastAsia="ru-RU"/>
    </w:rPr>
  </w:style>
  <w:style w:type="paragraph" w:customStyle="1" w:styleId="writely-toc-upper-alpha">
    <w:name w:val="writely-toc-upper-alpha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Table">
    <w:name w:val="Tabl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Li">
    <w:name w:val="Li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pb">
    <w:name w:val="pb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Address">
    <w:name w:val="Address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Pre">
    <w:name w:val="Pr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Courier New" w:eastAsia="Courier New" w:hAnsi="Courier New" w:cs="Courier New"/>
      <w:color w:val="000000"/>
      <w:shd w:val="solid" w:color="FFFFFF" w:fill="auto"/>
      <w:lang w:val="ru-RU" w:eastAsia="ru-RU"/>
    </w:rPr>
  </w:style>
  <w:style w:type="paragraph" w:customStyle="1" w:styleId="Olwritely-toc-subheading">
    <w:name w:val="Ol_writely-toc-subheading"/>
    <w:basedOn w:val="Ol"/>
    <w:rsid w:val="00AA304D"/>
  </w:style>
  <w:style w:type="paragraph" w:customStyle="1" w:styleId="writely-toc-upper-roman">
    <w:name w:val="writely-toc-upper-roman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none">
    <w:name w:val="writely-toc-non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Hrpb">
    <w:name w:val="Hr_pb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Hrpb0">
    <w:name w:val="Hr_pb_0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rsid w:val="00AA304D"/>
    <w:rPr>
      <w:rFonts w:ascii="Tahoma" w:hAnsi="Tahoma" w:cs="Tahoma"/>
      <w:sz w:val="16"/>
      <w:szCs w:val="16"/>
      <w:lang w:val="en-GB" w:eastAsia="ar-SA"/>
    </w:rPr>
  </w:style>
  <w:style w:type="paragraph" w:styleId="ListParagraph">
    <w:name w:val="List Paragraph"/>
    <w:basedOn w:val="Normal"/>
    <w:uiPriority w:val="34"/>
    <w:qFormat/>
    <w:rsid w:val="00540E6E"/>
    <w:pPr>
      <w:suppressAutoHyphens w:val="0"/>
      <w:spacing w:line="240" w:lineRule="auto"/>
      <w:ind w:left="720"/>
      <w:contextualSpacing/>
    </w:pPr>
    <w:rPr>
      <w:rFonts w:ascii="Cambria" w:eastAsia="Cambria" w:hAnsi="Cambria"/>
      <w:lang w:val="en-US" w:eastAsia="en-US"/>
    </w:rPr>
  </w:style>
  <w:style w:type="numbering" w:styleId="111111">
    <w:name w:val="Outline List 2"/>
    <w:basedOn w:val="NoList"/>
    <w:rsid w:val="0055130C"/>
    <w:pPr>
      <w:numPr>
        <w:numId w:val="10"/>
      </w:numPr>
    </w:pPr>
  </w:style>
  <w:style w:type="character" w:customStyle="1" w:styleId="apple-converted-space">
    <w:name w:val="apple-converted-space"/>
    <w:basedOn w:val="DefaultParagraphFont"/>
    <w:rsid w:val="00F857EB"/>
  </w:style>
  <w:style w:type="character" w:styleId="HTMLCite">
    <w:name w:val="HTML Cite"/>
    <w:uiPriority w:val="99"/>
    <w:unhideWhenUsed/>
    <w:rsid w:val="00305E59"/>
    <w:rPr>
      <w:i/>
      <w:iCs/>
    </w:rPr>
  </w:style>
  <w:style w:type="character" w:customStyle="1" w:styleId="CommentTextChar">
    <w:name w:val="Comment Text Char"/>
    <w:link w:val="CommentText"/>
    <w:uiPriority w:val="99"/>
    <w:semiHidden/>
    <w:rsid w:val="00C637A0"/>
    <w:rPr>
      <w:rFonts w:ascii="Garamond" w:hAnsi="Garamond"/>
      <w:lang w:val="en-GB" w:eastAsia="ar-SA"/>
    </w:rPr>
  </w:style>
  <w:style w:type="table" w:styleId="TableGrid">
    <w:name w:val="Table Grid"/>
    <w:basedOn w:val="TableNormal"/>
    <w:uiPriority w:val="59"/>
    <w:rsid w:val="002E3C0F"/>
    <w:rPr>
      <w:rFonts w:ascii="Cambria" w:eastAsia="ＭＳ 明朝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rsid w:val="00F50284"/>
    <w:rPr>
      <w:rFonts w:ascii="Garamond" w:hAnsi="Garamond"/>
      <w:lang w:val="en-GB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ite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Light Grid Accent 2" w:uiPriority="67"/>
    <w:lsdException w:name="Medium Shading 1 Accent 2" w:uiPriority="68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E9C"/>
    <w:pPr>
      <w:suppressAutoHyphens/>
      <w:spacing w:line="360" w:lineRule="auto"/>
    </w:pPr>
    <w:rPr>
      <w:rFonts w:ascii="Garamond" w:hAnsi="Garamond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4E9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554E9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autoRedefine/>
    <w:qFormat/>
    <w:rsid w:val="00C24A63"/>
    <w:pPr>
      <w:keepNext/>
      <w:suppressAutoHyphens w:val="0"/>
      <w:spacing w:before="240" w:after="60" w:line="240" w:lineRule="auto"/>
      <w:outlineLvl w:val="2"/>
    </w:pPr>
    <w:rPr>
      <w:rFonts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E81A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A304D"/>
    <w:pPr>
      <w:shd w:val="solid" w:color="FFFFFF" w:fill="auto"/>
      <w:suppressAutoHyphens w:val="0"/>
      <w:spacing w:before="90" w:after="90" w:line="240" w:lineRule="auto"/>
      <w:ind w:left="90" w:right="90"/>
      <w:outlineLvl w:val="4"/>
    </w:pPr>
    <w:rPr>
      <w:rFonts w:ascii="Arial" w:eastAsia="Arial" w:hAnsi="Arial" w:cs="Arial"/>
      <w:b/>
      <w:bCs/>
      <w:i/>
      <w:iCs/>
      <w:color w:val="000000"/>
      <w:sz w:val="16"/>
      <w:szCs w:val="26"/>
      <w:shd w:val="solid" w:color="FFFFFF" w:fill="auto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AA304D"/>
    <w:pPr>
      <w:shd w:val="solid" w:color="FFFFFF" w:fill="auto"/>
      <w:suppressAutoHyphens w:val="0"/>
      <w:spacing w:before="90" w:after="90" w:line="240" w:lineRule="auto"/>
      <w:ind w:left="90" w:right="90"/>
      <w:outlineLvl w:val="5"/>
    </w:pPr>
    <w:rPr>
      <w:rFonts w:ascii="Arial" w:eastAsia="Arial" w:hAnsi="Arial" w:cs="Arial"/>
      <w:b/>
      <w:bCs/>
      <w:color w:val="000000"/>
      <w:sz w:val="16"/>
      <w:szCs w:val="22"/>
      <w:shd w:val="solid" w:color="FFFFFF" w:fill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Web"/>
    <w:next w:val="Heading4"/>
    <w:rsid w:val="00E81AE1"/>
    <w:pPr>
      <w:spacing w:before="100" w:beforeAutospacing="1" w:after="100" w:afterAutospacing="1"/>
    </w:pPr>
    <w:rPr>
      <w:rFonts w:ascii="Georgia" w:hAnsi="Georgia"/>
      <w:b/>
      <w:bCs/>
    </w:rPr>
  </w:style>
  <w:style w:type="paragraph" w:styleId="NormalWeb">
    <w:name w:val="Normal (Web)"/>
    <w:basedOn w:val="Normal"/>
    <w:link w:val="NormalWebChar"/>
    <w:uiPriority w:val="99"/>
    <w:rsid w:val="00E81AE1"/>
  </w:style>
  <w:style w:type="paragraph" w:styleId="BodyText">
    <w:name w:val="Body Text"/>
    <w:basedOn w:val="Normal"/>
    <w:rsid w:val="00F55293"/>
    <w:pPr>
      <w:spacing w:after="120"/>
    </w:pPr>
  </w:style>
  <w:style w:type="paragraph" w:styleId="BodyTextFirstIndent">
    <w:name w:val="Body Text First Indent"/>
    <w:basedOn w:val="BodyText"/>
    <w:rsid w:val="00F55293"/>
    <w:pPr>
      <w:suppressAutoHyphens w:val="0"/>
      <w:spacing w:line="240" w:lineRule="auto"/>
      <w:ind w:firstLine="210"/>
    </w:pPr>
    <w:rPr>
      <w:rFonts w:ascii="Arial" w:hAnsi="Arial"/>
      <w:lang w:val="en-US" w:eastAsia="en-US"/>
    </w:rPr>
  </w:style>
  <w:style w:type="character" w:customStyle="1" w:styleId="Heading1Char">
    <w:name w:val="Heading 1 Char"/>
    <w:link w:val="Heading1"/>
    <w:rsid w:val="00F55293"/>
    <w:rPr>
      <w:rFonts w:ascii="Garamond" w:hAnsi="Garamond" w:cs="Arial"/>
      <w:b/>
      <w:bCs/>
      <w:kern w:val="32"/>
      <w:sz w:val="28"/>
      <w:szCs w:val="32"/>
      <w:lang w:val="en-GB" w:eastAsia="ar-SA" w:bidi="ar-SA"/>
    </w:rPr>
  </w:style>
  <w:style w:type="character" w:customStyle="1" w:styleId="NormalWebChar">
    <w:name w:val="Normal (Web) Char"/>
    <w:link w:val="NormalWeb"/>
    <w:uiPriority w:val="99"/>
    <w:rsid w:val="00F55293"/>
    <w:rPr>
      <w:rFonts w:ascii="Garamond" w:hAnsi="Garamond"/>
      <w:sz w:val="24"/>
      <w:lang w:val="en-GB" w:eastAsia="ar-SA" w:bidi="ar-SA"/>
    </w:rPr>
  </w:style>
  <w:style w:type="paragraph" w:styleId="TOC1">
    <w:name w:val="toc 1"/>
    <w:basedOn w:val="Normal"/>
    <w:next w:val="Normal"/>
    <w:link w:val="TOC1Char"/>
    <w:autoRedefine/>
    <w:uiPriority w:val="39"/>
    <w:rsid w:val="00F55293"/>
    <w:pPr>
      <w:tabs>
        <w:tab w:val="left" w:pos="480"/>
        <w:tab w:val="right" w:pos="8630"/>
      </w:tabs>
      <w:suppressAutoHyphens w:val="0"/>
      <w:spacing w:before="360" w:line="240" w:lineRule="auto"/>
    </w:pPr>
    <w:rPr>
      <w:rFonts w:ascii="Arial" w:hAnsi="Arial" w:cs="Arial"/>
      <w:b/>
      <w:bCs/>
      <w:caps/>
      <w:color w:val="336699"/>
      <w:kern w:val="28"/>
      <w:sz w:val="32"/>
      <w:szCs w:val="32"/>
      <w:lang w:val="en-US" w:eastAsia="en-US"/>
    </w:rPr>
  </w:style>
  <w:style w:type="paragraph" w:styleId="Header">
    <w:name w:val="header"/>
    <w:aliases w:val="ICANNPDPHeader"/>
    <w:basedOn w:val="Normal"/>
    <w:rsid w:val="00F552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293"/>
    <w:pPr>
      <w:tabs>
        <w:tab w:val="center" w:pos="4320"/>
        <w:tab w:val="right" w:pos="8640"/>
      </w:tabs>
    </w:pPr>
  </w:style>
  <w:style w:type="paragraph" w:customStyle="1" w:styleId="TitleBox1">
    <w:name w:val="Title Box 1"/>
    <w:basedOn w:val="Heading2"/>
    <w:rsid w:val="00F55293"/>
    <w:pPr>
      <w:suppressAutoHyphens w:val="0"/>
      <w:spacing w:before="120" w:after="120" w:line="240" w:lineRule="auto"/>
    </w:pPr>
    <w:rPr>
      <w:rFonts w:ascii="Arial Bold" w:hAnsi="Arial Bold"/>
      <w:bCs w:val="0"/>
      <w:iCs w:val="0"/>
      <w:smallCaps/>
      <w:color w:val="000000"/>
      <w:sz w:val="20"/>
      <w:szCs w:val="20"/>
      <w:lang w:val="en-US" w:eastAsia="en-US"/>
    </w:rPr>
  </w:style>
  <w:style w:type="character" w:styleId="Hyperlink">
    <w:name w:val="Hyperlink"/>
    <w:uiPriority w:val="99"/>
    <w:rsid w:val="00F55293"/>
    <w:rPr>
      <w:color w:val="0000FF"/>
      <w:u w:val="single"/>
    </w:rPr>
  </w:style>
  <w:style w:type="character" w:styleId="PageNumber">
    <w:name w:val="page number"/>
    <w:rsid w:val="00F55293"/>
    <w:rPr>
      <w:rFonts w:ascii="Arial" w:hAnsi="Arial"/>
      <w:sz w:val="16"/>
    </w:rPr>
  </w:style>
  <w:style w:type="character" w:styleId="HTMLTypewriter">
    <w:name w:val="HTML Typewriter"/>
    <w:rsid w:val="00397ABA"/>
    <w:rPr>
      <w:rFonts w:ascii="Courier New" w:eastAsia="Times New Roman" w:hAnsi="Courier New" w:cs="Courier New"/>
      <w:sz w:val="20"/>
      <w:szCs w:val="20"/>
    </w:rPr>
  </w:style>
  <w:style w:type="paragraph" w:customStyle="1" w:styleId="title">
    <w:name w:val="title"/>
    <w:basedOn w:val="Normal"/>
    <w:rsid w:val="00B66A0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lang w:val="en-US" w:eastAsia="en-US"/>
    </w:rPr>
  </w:style>
  <w:style w:type="character" w:styleId="Emphasis">
    <w:name w:val="Emphasis"/>
    <w:qFormat/>
    <w:rsid w:val="001C54B0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E34A36"/>
    <w:pPr>
      <w:suppressAutoHyphens w:val="0"/>
      <w:spacing w:line="240" w:lineRule="auto"/>
    </w:pPr>
    <w:rPr>
      <w:rFonts w:ascii="Times New Roman" w:hAnsi="Times New Roman"/>
      <w:sz w:val="20"/>
      <w:lang w:val="en-US" w:eastAsia="en-US"/>
    </w:rPr>
  </w:style>
  <w:style w:type="character" w:styleId="FootnoteReference">
    <w:name w:val="footnote reference"/>
    <w:uiPriority w:val="99"/>
    <w:rsid w:val="00E34A36"/>
    <w:rPr>
      <w:vertAlign w:val="superscript"/>
    </w:rPr>
  </w:style>
  <w:style w:type="character" w:styleId="FollowedHyperlink">
    <w:name w:val="FollowedHyperlink"/>
    <w:rsid w:val="00117B1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E3289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rsid w:val="00F94B6A"/>
    <w:pPr>
      <w:ind w:left="240"/>
    </w:pPr>
  </w:style>
  <w:style w:type="character" w:customStyle="1" w:styleId="TOC1Char">
    <w:name w:val="TOC 1 Char"/>
    <w:link w:val="TOC1"/>
    <w:uiPriority w:val="39"/>
    <w:rsid w:val="001D6683"/>
    <w:rPr>
      <w:rFonts w:ascii="Arial" w:hAnsi="Arial" w:cs="Arial"/>
      <w:b/>
      <w:bCs/>
      <w:caps/>
      <w:color w:val="336699"/>
      <w:kern w:val="28"/>
      <w:sz w:val="32"/>
      <w:szCs w:val="32"/>
      <w:lang w:val="en-US" w:eastAsia="en-US" w:bidi="ar-SA"/>
    </w:rPr>
  </w:style>
  <w:style w:type="character" w:styleId="CommentReference">
    <w:name w:val="annotation reference"/>
    <w:uiPriority w:val="99"/>
    <w:semiHidden/>
    <w:rsid w:val="00913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3E6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3E64"/>
    <w:rPr>
      <w:b/>
      <w:bCs/>
    </w:rPr>
  </w:style>
  <w:style w:type="paragraph" w:customStyle="1" w:styleId="Default">
    <w:name w:val="Default"/>
    <w:rsid w:val="00E72434"/>
    <w:pPr>
      <w:autoSpaceDE w:val="0"/>
      <w:autoSpaceDN w:val="0"/>
      <w:adjustRightInd w:val="0"/>
    </w:pPr>
    <w:rPr>
      <w:color w:val="000000"/>
    </w:rPr>
  </w:style>
  <w:style w:type="paragraph" w:customStyle="1" w:styleId="Bullets-Fullleft">
    <w:name w:val="Bullets - Full left"/>
    <w:basedOn w:val="Normal"/>
    <w:rsid w:val="00E779DA"/>
    <w:pPr>
      <w:numPr>
        <w:numId w:val="1"/>
      </w:numPr>
      <w:suppressAutoHyphens w:val="0"/>
      <w:spacing w:line="240" w:lineRule="auto"/>
    </w:pPr>
    <w:rPr>
      <w:rFonts w:ascii="Times New Roman" w:hAnsi="Times New Roman"/>
      <w:lang w:val="en-US" w:eastAsia="en-US"/>
    </w:rPr>
  </w:style>
  <w:style w:type="paragraph" w:styleId="PlainText">
    <w:name w:val="Plain Text"/>
    <w:basedOn w:val="Normal"/>
    <w:rsid w:val="00E779DA"/>
    <w:pPr>
      <w:suppressAutoHyphens w:val="0"/>
      <w:spacing w:line="240" w:lineRule="auto"/>
    </w:pPr>
    <w:rPr>
      <w:rFonts w:ascii="Consolas" w:hAnsi="Consolas"/>
      <w:sz w:val="21"/>
      <w:szCs w:val="21"/>
      <w:lang w:val="en-AU" w:eastAsia="en-US"/>
    </w:rPr>
  </w:style>
  <w:style w:type="character" w:customStyle="1" w:styleId="FootnoteCharacters">
    <w:name w:val="Footnote Characters"/>
    <w:rsid w:val="00B44F95"/>
  </w:style>
  <w:style w:type="table" w:styleId="LightGrid-Accent2">
    <w:name w:val="Light Grid Accent 2"/>
    <w:basedOn w:val="TableNormal"/>
    <w:uiPriority w:val="67"/>
    <w:rsid w:val="0011193B"/>
    <w:rPr>
      <w:rFonts w:ascii="Cambria" w:eastAsia="Cambria" w:hAnsi="Cambri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Strong">
    <w:name w:val="Strong"/>
    <w:uiPriority w:val="22"/>
    <w:qFormat/>
    <w:rsid w:val="00FA3FC6"/>
    <w:rPr>
      <w:b/>
      <w:bCs/>
    </w:rPr>
  </w:style>
  <w:style w:type="character" w:styleId="LineNumber">
    <w:name w:val="line number"/>
    <w:basedOn w:val="DefaultParagraphFont"/>
    <w:rsid w:val="00A71BCC"/>
  </w:style>
  <w:style w:type="table" w:styleId="MediumShading1-Accent2">
    <w:name w:val="Medium Shading 1 Accent 2"/>
    <w:basedOn w:val="TableNormal"/>
    <w:uiPriority w:val="68"/>
    <w:rsid w:val="00DC227C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DC227C"/>
  </w:style>
  <w:style w:type="paragraph" w:customStyle="1" w:styleId="ColorfulList-Accent11">
    <w:name w:val="Colorful List - Accent 11"/>
    <w:basedOn w:val="Normal"/>
    <w:uiPriority w:val="34"/>
    <w:qFormat/>
    <w:rsid w:val="00D43194"/>
    <w:pPr>
      <w:suppressAutoHyphens w:val="0"/>
      <w:spacing w:line="240" w:lineRule="auto"/>
      <w:ind w:left="720"/>
      <w:contextualSpacing/>
    </w:pPr>
    <w:rPr>
      <w:rFonts w:ascii="Cambria" w:eastAsia="Cambria" w:hAnsi="Cambria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7F3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" w:hAnsi="Courier" w:cs="Courier"/>
      <w:sz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7F3036"/>
    <w:rPr>
      <w:rFonts w:ascii="Courier" w:hAnsi="Courier" w:cs="Courier"/>
    </w:rPr>
  </w:style>
  <w:style w:type="character" w:customStyle="1" w:styleId="Heading5Char">
    <w:name w:val="Heading 5 Char"/>
    <w:link w:val="Heading5"/>
    <w:rsid w:val="00AA304D"/>
    <w:rPr>
      <w:rFonts w:ascii="Arial" w:eastAsia="Arial" w:hAnsi="Arial" w:cs="Arial"/>
      <w:b/>
      <w:bCs/>
      <w:i/>
      <w:iCs/>
      <w:color w:val="000000"/>
      <w:sz w:val="16"/>
      <w:szCs w:val="26"/>
      <w:shd w:val="solid" w:color="FFFFFF" w:fill="auto"/>
      <w:lang w:val="ru-RU" w:eastAsia="ru-RU"/>
    </w:rPr>
  </w:style>
  <w:style w:type="character" w:customStyle="1" w:styleId="Heading6Char">
    <w:name w:val="Heading 6 Char"/>
    <w:link w:val="Heading6"/>
    <w:rsid w:val="00AA304D"/>
    <w:rPr>
      <w:rFonts w:ascii="Arial" w:eastAsia="Arial" w:hAnsi="Arial" w:cs="Arial"/>
      <w:b/>
      <w:bCs/>
      <w:color w:val="000000"/>
      <w:sz w:val="16"/>
      <w:szCs w:val="22"/>
      <w:shd w:val="solid" w:color="FFFFFF" w:fill="auto"/>
      <w:lang w:val="ru-RU" w:eastAsia="ru-RU"/>
    </w:rPr>
  </w:style>
  <w:style w:type="paragraph" w:customStyle="1" w:styleId="writely-toc-lower-roman">
    <w:name w:val="writely-toc-lower-roman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Tr">
    <w:name w:val="Tr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Img">
    <w:name w:val="Img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Div">
    <w:name w:val="Div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ebkit-indent-blockquote">
    <w:name w:val="webkit-indent-blockquot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disc">
    <w:name w:val="writely-toc-disc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Ol">
    <w:name w:val="Ol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decimal">
    <w:name w:val="writely-toc-decimal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Option">
    <w:name w:val="Option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Ul">
    <w:name w:val="Ul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Select">
    <w:name w:val="Select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lower-alpha">
    <w:name w:val="writely-toc-lower-alpha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Blockquote">
    <w:name w:val="Blockquote"/>
    <w:basedOn w:val="Normal"/>
    <w:rsid w:val="00AA304D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bdr w:val="dashSmallGap" w:sz="6" w:space="0" w:color="DDDDDD"/>
      <w:shd w:val="solid" w:color="FFFFFF" w:fill="auto"/>
      <w:lang w:val="ru-RU" w:eastAsia="ru-RU"/>
    </w:rPr>
  </w:style>
  <w:style w:type="paragraph" w:customStyle="1" w:styleId="writely-toc-upper-alpha">
    <w:name w:val="writely-toc-upper-alpha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Table">
    <w:name w:val="Tabl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Li">
    <w:name w:val="Li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pb">
    <w:name w:val="pb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Address">
    <w:name w:val="Address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Pre">
    <w:name w:val="Pr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Courier New" w:eastAsia="Courier New" w:hAnsi="Courier New" w:cs="Courier New"/>
      <w:color w:val="000000"/>
      <w:shd w:val="solid" w:color="FFFFFF" w:fill="auto"/>
      <w:lang w:val="ru-RU" w:eastAsia="ru-RU"/>
    </w:rPr>
  </w:style>
  <w:style w:type="paragraph" w:customStyle="1" w:styleId="Olwritely-toc-subheading">
    <w:name w:val="Ol_writely-toc-subheading"/>
    <w:basedOn w:val="Ol"/>
    <w:rsid w:val="00AA304D"/>
  </w:style>
  <w:style w:type="paragraph" w:customStyle="1" w:styleId="writely-toc-upper-roman">
    <w:name w:val="writely-toc-upper-roman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writely-toc-none">
    <w:name w:val="writely-toc-none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Hrpb">
    <w:name w:val="Hr_pb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paragraph" w:customStyle="1" w:styleId="Hrpb0">
    <w:name w:val="Hr_pb_0"/>
    <w:basedOn w:val="Normal"/>
    <w:rsid w:val="00AA304D"/>
    <w:pPr>
      <w:shd w:val="solid" w:color="FFFFFF" w:fill="auto"/>
      <w:suppressAutoHyphens w:val="0"/>
      <w:spacing w:line="240" w:lineRule="auto"/>
    </w:pPr>
    <w:rPr>
      <w:rFonts w:ascii="Arial" w:eastAsia="Arial" w:hAnsi="Arial" w:cs="Arial"/>
      <w:color w:val="000000"/>
      <w:shd w:val="solid" w:color="FFFFFF" w:fill="auto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rsid w:val="00AA304D"/>
    <w:rPr>
      <w:rFonts w:ascii="Tahoma" w:hAnsi="Tahoma" w:cs="Tahoma"/>
      <w:sz w:val="16"/>
      <w:szCs w:val="16"/>
      <w:lang w:val="en-GB" w:eastAsia="ar-SA"/>
    </w:rPr>
  </w:style>
  <w:style w:type="paragraph" w:styleId="ListParagraph">
    <w:name w:val="List Paragraph"/>
    <w:basedOn w:val="Normal"/>
    <w:uiPriority w:val="34"/>
    <w:qFormat/>
    <w:rsid w:val="00540E6E"/>
    <w:pPr>
      <w:suppressAutoHyphens w:val="0"/>
      <w:spacing w:line="240" w:lineRule="auto"/>
      <w:ind w:left="720"/>
      <w:contextualSpacing/>
    </w:pPr>
    <w:rPr>
      <w:rFonts w:ascii="Cambria" w:eastAsia="Cambria" w:hAnsi="Cambria"/>
      <w:lang w:val="en-US" w:eastAsia="en-US"/>
    </w:rPr>
  </w:style>
  <w:style w:type="numbering" w:styleId="111111">
    <w:name w:val="Outline List 2"/>
    <w:basedOn w:val="NoList"/>
    <w:rsid w:val="0055130C"/>
    <w:pPr>
      <w:numPr>
        <w:numId w:val="10"/>
      </w:numPr>
    </w:pPr>
  </w:style>
  <w:style w:type="character" w:customStyle="1" w:styleId="apple-converted-space">
    <w:name w:val="apple-converted-space"/>
    <w:basedOn w:val="DefaultParagraphFont"/>
    <w:rsid w:val="00F857EB"/>
  </w:style>
  <w:style w:type="character" w:styleId="HTMLCite">
    <w:name w:val="HTML Cite"/>
    <w:uiPriority w:val="99"/>
    <w:unhideWhenUsed/>
    <w:rsid w:val="00305E59"/>
    <w:rPr>
      <w:i/>
      <w:iCs/>
    </w:rPr>
  </w:style>
  <w:style w:type="character" w:customStyle="1" w:styleId="CommentTextChar">
    <w:name w:val="Comment Text Char"/>
    <w:link w:val="CommentText"/>
    <w:uiPriority w:val="99"/>
    <w:semiHidden/>
    <w:rsid w:val="00C637A0"/>
    <w:rPr>
      <w:rFonts w:ascii="Garamond" w:hAnsi="Garamond"/>
      <w:lang w:val="en-GB" w:eastAsia="ar-SA"/>
    </w:rPr>
  </w:style>
  <w:style w:type="table" w:styleId="TableGrid">
    <w:name w:val="Table Grid"/>
    <w:basedOn w:val="TableNormal"/>
    <w:uiPriority w:val="59"/>
    <w:rsid w:val="002E3C0F"/>
    <w:rPr>
      <w:rFonts w:ascii="Cambria" w:eastAsia="ＭＳ 明朝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rsid w:val="00F50284"/>
    <w:rPr>
      <w:rFonts w:ascii="Garamond" w:hAnsi="Garamond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9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6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9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4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462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ACE01-C9C2-E040-924B-67E01387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1054</Words>
  <Characters>6009</Characters>
  <Application>Microsoft Macintosh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GNSO Initial Report - IRTP Part C PDP</vt:lpstr>
      <vt:lpstr/>
      <vt:lpstr>Executive Summary</vt:lpstr>
      <vt:lpstr>Objectives and Next Steps</vt:lpstr>
      <vt:lpstr>Background</vt:lpstr>
      <vt:lpstr>Approach taken by the Working Group</vt:lpstr>
      <vt:lpstr>Deliberations of the Working Group</vt:lpstr>
      <vt:lpstr>Community Input</vt:lpstr>
      <vt:lpstr>Conclusions and Next Steps</vt:lpstr>
      <vt:lpstr>Annex A – IRTP Part D PDP WG Charter</vt:lpstr>
      <vt:lpstr>Annex B – Request  for Initial Constituency &amp; Stakeholder Group Input</vt:lpstr>
      <vt:lpstr/>
      <vt:lpstr>Annex C – Overview of Use Cases regarding transfer disputes </vt:lpstr>
      <vt:lpstr/>
      <vt:lpstr>Annex D – Development of the Penalty Structure from the 2001, 2009 and 2013 RAAs</vt:lpstr>
    </vt:vector>
  </TitlesOfParts>
  <Manager/>
  <Company>ICANN</Company>
  <LinksUpToDate>false</LinksUpToDate>
  <CharactersWithSpaces>7049</CharactersWithSpaces>
  <SharedDoc>false</SharedDoc>
  <HyperlinkBase/>
  <HLinks>
    <vt:vector size="306" baseType="variant">
      <vt:variant>
        <vt:i4>2687017</vt:i4>
      </vt:variant>
      <vt:variant>
        <vt:i4>171</vt:i4>
      </vt:variant>
      <vt:variant>
        <vt:i4>0</vt:i4>
      </vt:variant>
      <vt:variant>
        <vt:i4>5</vt:i4>
      </vt:variant>
      <vt:variant>
        <vt:lpwstr>http://www.icann.org/en/resources/registrars/transfers/foa-auth-12jul04-en.htm</vt:lpwstr>
      </vt:variant>
      <vt:variant>
        <vt:lpwstr/>
      </vt:variant>
      <vt:variant>
        <vt:i4>2162801</vt:i4>
      </vt:variant>
      <vt:variant>
        <vt:i4>168</vt:i4>
      </vt:variant>
      <vt:variant>
        <vt:i4>0</vt:i4>
      </vt:variant>
      <vt:variant>
        <vt:i4>5</vt:i4>
      </vt:variant>
      <vt:variant>
        <vt:lpwstr>http://www.icann.org/en/help/dndr/tdrp</vt:lpwstr>
      </vt:variant>
      <vt:variant>
        <vt:lpwstr/>
      </vt:variant>
      <vt:variant>
        <vt:i4>5177448</vt:i4>
      </vt:variant>
      <vt:variant>
        <vt:i4>165</vt:i4>
      </vt:variant>
      <vt:variant>
        <vt:i4>0</vt:i4>
      </vt:variant>
      <vt:variant>
        <vt:i4>5</vt:i4>
      </vt:variant>
      <vt:variant>
        <vt:lpwstr>https://community.icann.org/display/ITPIPDWG/Inter-Registrar+Transfer+Policy+%28IRTP%29+Part+D+Working+Group+Home</vt:lpwstr>
      </vt:variant>
      <vt:variant>
        <vt:lpwstr/>
      </vt:variant>
      <vt:variant>
        <vt:i4>458793</vt:i4>
      </vt:variant>
      <vt:variant>
        <vt:i4>162</vt:i4>
      </vt:variant>
      <vt:variant>
        <vt:i4>0</vt:i4>
      </vt:variant>
      <vt:variant>
        <vt:i4>5</vt:i4>
      </vt:variant>
      <vt:variant>
        <vt:lpwstr>mailto:gnso.secretariat@gnso.icann.org</vt:lpwstr>
      </vt:variant>
      <vt:variant>
        <vt:lpwstr/>
      </vt:variant>
      <vt:variant>
        <vt:i4>7012475</vt:i4>
      </vt:variant>
      <vt:variant>
        <vt:i4>159</vt:i4>
      </vt:variant>
      <vt:variant>
        <vt:i4>0</vt:i4>
      </vt:variant>
      <vt:variant>
        <vt:i4>5</vt:i4>
      </vt:variant>
      <vt:variant>
        <vt:lpwstr>https://community.icann.org/display/ITPIPDWG/3.+WG+Charter</vt:lpwstr>
      </vt:variant>
      <vt:variant>
        <vt:lpwstr/>
      </vt:variant>
      <vt:variant>
        <vt:i4>2359349</vt:i4>
      </vt:variant>
      <vt:variant>
        <vt:i4>156</vt:i4>
      </vt:variant>
      <vt:variant>
        <vt:i4>0</vt:i4>
      </vt:variant>
      <vt:variant>
        <vt:i4>5</vt:i4>
      </vt:variant>
      <vt:variant>
        <vt:lpwstr>http://gnso.icann.org/en/issues/issue-report-irtp-d-08jan13-en.pdf</vt:lpwstr>
      </vt:variant>
      <vt:variant>
        <vt:lpwstr/>
      </vt:variant>
      <vt:variant>
        <vt:i4>5898294</vt:i4>
      </vt:variant>
      <vt:variant>
        <vt:i4>153</vt:i4>
      </vt:variant>
      <vt:variant>
        <vt:i4>0</vt:i4>
      </vt:variant>
      <vt:variant>
        <vt:i4>5</vt:i4>
      </vt:variant>
      <vt:variant>
        <vt:lpwstr>http://www.icann.org/en/resources/registrars/transfers/policy-01jun12.htm</vt:lpwstr>
      </vt:variant>
      <vt:variant>
        <vt:lpwstr/>
      </vt:variant>
      <vt:variant>
        <vt:i4>2949211</vt:i4>
      </vt:variant>
      <vt:variant>
        <vt:i4>150</vt:i4>
      </vt:variant>
      <vt:variant>
        <vt:i4>0</vt:i4>
      </vt:variant>
      <vt:variant>
        <vt:i4>5</vt:i4>
      </vt:variant>
      <vt:variant>
        <vt:lpwstr>http://gnso.icann.org/en/basics/pdp-process.htm</vt:lpwstr>
      </vt:variant>
      <vt:variant>
        <vt:lpwstr/>
      </vt:variant>
      <vt:variant>
        <vt:i4>2424846</vt:i4>
      </vt:variant>
      <vt:variant>
        <vt:i4>147</vt:i4>
      </vt:variant>
      <vt:variant>
        <vt:i4>0</vt:i4>
      </vt:variant>
      <vt:variant>
        <vt:i4>5</vt:i4>
      </vt:variant>
      <vt:variant>
        <vt:lpwstr>http://gnso.icann.org/council/annex-1-gnso-wg-guidelines-07apr11-en.pdf</vt:lpwstr>
      </vt:variant>
      <vt:variant>
        <vt:lpwstr/>
      </vt:variant>
      <vt:variant>
        <vt:i4>2359349</vt:i4>
      </vt:variant>
      <vt:variant>
        <vt:i4>144</vt:i4>
      </vt:variant>
      <vt:variant>
        <vt:i4>0</vt:i4>
      </vt:variant>
      <vt:variant>
        <vt:i4>5</vt:i4>
      </vt:variant>
      <vt:variant>
        <vt:lpwstr>http://gnso.icann.org/en/issues/issue-report-irtp-d-08jan13-en.pdf</vt:lpwstr>
      </vt:variant>
      <vt:variant>
        <vt:lpwstr/>
      </vt:variant>
      <vt:variant>
        <vt:i4>3932165</vt:i4>
      </vt:variant>
      <vt:variant>
        <vt:i4>141</vt:i4>
      </vt:variant>
      <vt:variant>
        <vt:i4>0</vt:i4>
      </vt:variant>
      <vt:variant>
        <vt:i4>5</vt:i4>
      </vt:variant>
      <vt:variant>
        <vt:lpwstr>http://www.icann.org/en/resources/registrars/raa/approved-with-specs-27jun13-en.pdf</vt:lpwstr>
      </vt:variant>
      <vt:variant>
        <vt:lpwstr/>
      </vt:variant>
      <vt:variant>
        <vt:i4>1114117</vt:i4>
      </vt:variant>
      <vt:variant>
        <vt:i4>138</vt:i4>
      </vt:variant>
      <vt:variant>
        <vt:i4>0</vt:i4>
      </vt:variant>
      <vt:variant>
        <vt:i4>5</vt:i4>
      </vt:variant>
      <vt:variant>
        <vt:lpwstr>http://www.icann.org/en/resources/registrars/raa/ra-agreement-21may09-en.htm</vt:lpwstr>
      </vt:variant>
      <vt:variant>
        <vt:lpwstr/>
      </vt:variant>
      <vt:variant>
        <vt:i4>2818139</vt:i4>
      </vt:variant>
      <vt:variant>
        <vt:i4>135</vt:i4>
      </vt:variant>
      <vt:variant>
        <vt:i4>0</vt:i4>
      </vt:variant>
      <vt:variant>
        <vt:i4>5</vt:i4>
      </vt:variant>
      <vt:variant>
        <vt:lpwstr>http://www.icann.org/en/resources/registrars/transfers/text</vt:lpwstr>
      </vt:variant>
      <vt:variant>
        <vt:lpwstr/>
      </vt:variant>
      <vt:variant>
        <vt:i4>6750224</vt:i4>
      </vt:variant>
      <vt:variant>
        <vt:i4>132</vt:i4>
      </vt:variant>
      <vt:variant>
        <vt:i4>0</vt:i4>
      </vt:variant>
      <vt:variant>
        <vt:i4>5</vt:i4>
      </vt:variant>
      <vt:variant>
        <vt:lpwstr>http://www.icann.org/en/resources/registrars/transfers/name-holder-faqs</vt:lpwstr>
      </vt:variant>
      <vt:variant>
        <vt:lpwstr/>
      </vt:variant>
      <vt:variant>
        <vt:i4>6488144</vt:i4>
      </vt:variant>
      <vt:variant>
        <vt:i4>129</vt:i4>
      </vt:variant>
      <vt:variant>
        <vt:i4>0</vt:i4>
      </vt:variant>
      <vt:variant>
        <vt:i4>5</vt:i4>
      </vt:variant>
      <vt:variant>
        <vt:lpwstr>http://www.icann.org/en/help/dispute-resolution</vt:lpwstr>
      </vt:variant>
      <vt:variant>
        <vt:lpwstr>transfer</vt:lpwstr>
      </vt:variant>
      <vt:variant>
        <vt:i4>6488144</vt:i4>
      </vt:variant>
      <vt:variant>
        <vt:i4>126</vt:i4>
      </vt:variant>
      <vt:variant>
        <vt:i4>0</vt:i4>
      </vt:variant>
      <vt:variant>
        <vt:i4>5</vt:i4>
      </vt:variant>
      <vt:variant>
        <vt:lpwstr>http://www.icann.org/en/help/dispute-resolution</vt:lpwstr>
      </vt:variant>
      <vt:variant>
        <vt:lpwstr>transfer</vt:lpwstr>
      </vt:variant>
      <vt:variant>
        <vt:i4>4521985</vt:i4>
      </vt:variant>
      <vt:variant>
        <vt:i4>123</vt:i4>
      </vt:variant>
      <vt:variant>
        <vt:i4>0</vt:i4>
      </vt:variant>
      <vt:variant>
        <vt:i4>5</vt:i4>
      </vt:variant>
      <vt:variant>
        <vt:lpwstr>http://www.icann.org</vt:lpwstr>
      </vt:variant>
      <vt:variant>
        <vt:lpwstr/>
      </vt:variant>
      <vt:variant>
        <vt:i4>7995489</vt:i4>
      </vt:variant>
      <vt:variant>
        <vt:i4>120</vt:i4>
      </vt:variant>
      <vt:variant>
        <vt:i4>0</vt:i4>
      </vt:variant>
      <vt:variant>
        <vt:i4>5</vt:i4>
      </vt:variant>
      <vt:variant>
        <vt:lpwstr>http://www.verisign.com/stellent/groups/www_corporate/documents/other_documents/016086.pdf</vt:lpwstr>
      </vt:variant>
      <vt:variant>
        <vt:lpwstr/>
      </vt:variant>
      <vt:variant>
        <vt:i4>7667822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sa=t&amp;rct=j&amp;q=&amp;esrc=s&amp;source=web&amp;cd=1&amp;cad=rja&amp;ved=0CCsQFjAA&amp;url=https%3A%2F%2Fwww.verisign.com%2Fstellent%2Fgroups%2Fwww_corporate%2Fdocuments%2Fother_documents%2F016086.pdf&amp;ei=UNL9UoCpD6bMygOV9YHICw&amp;usg=AFQjCNEyAoayBygZaWSrv5_VyfqpjBvLiQ&amp;sig2=mjvu6UhmmvzUzwichRxBeg&amp;bvm=bv.61190604,d.bGQ</vt:lpwstr>
      </vt:variant>
      <vt:variant>
        <vt:lpwstr/>
      </vt:variant>
      <vt:variant>
        <vt:i4>983060</vt:i4>
      </vt:variant>
      <vt:variant>
        <vt:i4>114</vt:i4>
      </vt:variant>
      <vt:variant>
        <vt:i4>0</vt:i4>
      </vt:variant>
      <vt:variant>
        <vt:i4>5</vt:i4>
      </vt:variant>
      <vt:variant>
        <vt:lpwstr>http://www.thedomains.com/2013/07/30/you-know-about-udrps-have-you-ever-heard-of-a-tdrp/</vt:lpwstr>
      </vt:variant>
      <vt:variant>
        <vt:lpwstr/>
      </vt:variant>
      <vt:variant>
        <vt:i4>22</vt:i4>
      </vt:variant>
      <vt:variant>
        <vt:i4>111</vt:i4>
      </vt:variant>
      <vt:variant>
        <vt:i4>0</vt:i4>
      </vt:variant>
      <vt:variant>
        <vt:i4>5</vt:i4>
      </vt:variant>
      <vt:variant>
        <vt:lpwstr>http://audio.icann.org/gnso/gnso-irtp-c-training-20111129-en.mp3</vt:lpwstr>
      </vt:variant>
      <vt:variant>
        <vt:lpwstr/>
      </vt:variant>
      <vt:variant>
        <vt:i4>4456457</vt:i4>
      </vt:variant>
      <vt:variant>
        <vt:i4>108</vt:i4>
      </vt:variant>
      <vt:variant>
        <vt:i4>0</vt:i4>
      </vt:variant>
      <vt:variant>
        <vt:i4>5</vt:i4>
      </vt:variant>
      <vt:variant>
        <vt:lpwstr>http://forum.icann.org/lists/gnso-irtpd/</vt:lpwstr>
      </vt:variant>
      <vt:variant>
        <vt:lpwstr/>
      </vt:variant>
      <vt:variant>
        <vt:i4>4653096</vt:i4>
      </vt:variant>
      <vt:variant>
        <vt:i4>105</vt:i4>
      </vt:variant>
      <vt:variant>
        <vt:i4>0</vt:i4>
      </vt:variant>
      <vt:variant>
        <vt:i4>5</vt:i4>
      </vt:variant>
      <vt:variant>
        <vt:lpwstr>https://community.icann.org/display/ITPIPDWG/IRTP+Part+D+-+Attendance+Log</vt:lpwstr>
      </vt:variant>
      <vt:variant>
        <vt:lpwstr/>
      </vt:variant>
      <vt:variant>
        <vt:i4>4194347</vt:i4>
      </vt:variant>
      <vt:variant>
        <vt:i4>102</vt:i4>
      </vt:variant>
      <vt:variant>
        <vt:i4>0</vt:i4>
      </vt:variant>
      <vt:variant>
        <vt:i4>5</vt:i4>
      </vt:variant>
      <vt:variant>
        <vt:lpwstr>https://community.icann.org/pages/viewpage.action?pageId=40927772</vt:lpwstr>
      </vt:variant>
      <vt:variant>
        <vt:lpwstr/>
      </vt:variant>
      <vt:variant>
        <vt:i4>4325393</vt:i4>
      </vt:variant>
      <vt:variant>
        <vt:i4>99</vt:i4>
      </vt:variant>
      <vt:variant>
        <vt:i4>0</vt:i4>
      </vt:variant>
      <vt:variant>
        <vt:i4>5</vt:i4>
      </vt:variant>
      <vt:variant>
        <vt:lpwstr>https://community.icann.org/display/ITPIPDWG/2.+WG+Work+Plan</vt:lpwstr>
      </vt:variant>
      <vt:variant>
        <vt:lpwstr/>
      </vt:variant>
      <vt:variant>
        <vt:i4>2949194</vt:i4>
      </vt:variant>
      <vt:variant>
        <vt:i4>96</vt:i4>
      </vt:variant>
      <vt:variant>
        <vt:i4>0</vt:i4>
      </vt:variant>
      <vt:variant>
        <vt:i4>5</vt:i4>
      </vt:variant>
      <vt:variant>
        <vt:lpwstr>https://community.icann.org/download/attachments/30346282/IRTP+Overview+Slides.pdf?version=1&amp;modificationDate=1323116944000</vt:lpwstr>
      </vt:variant>
      <vt:variant>
        <vt:lpwstr/>
      </vt:variant>
      <vt:variant>
        <vt:i4>6619194</vt:i4>
      </vt:variant>
      <vt:variant>
        <vt:i4>93</vt:i4>
      </vt:variant>
      <vt:variant>
        <vt:i4>0</vt:i4>
      </vt:variant>
      <vt:variant>
        <vt:i4>5</vt:i4>
      </vt:variant>
      <vt:variant>
        <vt:lpwstr>http://www.icann.org/en/transfers/foa-conf-12jul04.htm</vt:lpwstr>
      </vt:variant>
      <vt:variant>
        <vt:lpwstr/>
      </vt:variant>
      <vt:variant>
        <vt:i4>7405602</vt:i4>
      </vt:variant>
      <vt:variant>
        <vt:i4>90</vt:i4>
      </vt:variant>
      <vt:variant>
        <vt:i4>0</vt:i4>
      </vt:variant>
      <vt:variant>
        <vt:i4>5</vt:i4>
      </vt:variant>
      <vt:variant>
        <vt:lpwstr>http://www.icann.org/en/transfers/foa-auth-12jul04.htm</vt:lpwstr>
      </vt:variant>
      <vt:variant>
        <vt:lpwstr/>
      </vt:variant>
      <vt:variant>
        <vt:i4>5439525</vt:i4>
      </vt:variant>
      <vt:variant>
        <vt:i4>87</vt:i4>
      </vt:variant>
      <vt:variant>
        <vt:i4>0</vt:i4>
      </vt:variant>
      <vt:variant>
        <vt:i4>5</vt:i4>
      </vt:variant>
      <vt:variant>
        <vt:lpwstr>https://charts.icann.org/public/index-registrar-distribution.html</vt:lpwstr>
      </vt:variant>
      <vt:variant>
        <vt:lpwstr/>
      </vt:variant>
      <vt:variant>
        <vt:i4>1114117</vt:i4>
      </vt:variant>
      <vt:variant>
        <vt:i4>84</vt:i4>
      </vt:variant>
      <vt:variant>
        <vt:i4>0</vt:i4>
      </vt:variant>
      <vt:variant>
        <vt:i4>5</vt:i4>
      </vt:variant>
      <vt:variant>
        <vt:lpwstr>http://www.icann.org/en/resources/registrars/raa/ra-agreement-21may09-en.htm</vt:lpwstr>
      </vt:variant>
      <vt:variant>
        <vt:lpwstr/>
      </vt:variant>
      <vt:variant>
        <vt:i4>7012435</vt:i4>
      </vt:variant>
      <vt:variant>
        <vt:i4>81</vt:i4>
      </vt:variant>
      <vt:variant>
        <vt:i4>0</vt:i4>
      </vt:variant>
      <vt:variant>
        <vt:i4>5</vt:i4>
      </vt:variant>
      <vt:variant>
        <vt:lpwstr>http://www.icann.org/en/help/dispute-resolution</vt:lpwstr>
      </vt:variant>
      <vt:variant>
        <vt:lpwstr/>
      </vt:variant>
      <vt:variant>
        <vt:i4>4784204</vt:i4>
      </vt:variant>
      <vt:variant>
        <vt:i4>78</vt:i4>
      </vt:variant>
      <vt:variant>
        <vt:i4>0</vt:i4>
      </vt:variant>
      <vt:variant>
        <vt:i4>5</vt:i4>
      </vt:variant>
      <vt:variant>
        <vt:lpwstr>http://www.internic.net/</vt:lpwstr>
      </vt:variant>
      <vt:variant>
        <vt:lpwstr/>
      </vt:variant>
      <vt:variant>
        <vt:i4>6160416</vt:i4>
      </vt:variant>
      <vt:variant>
        <vt:i4>75</vt:i4>
      </vt:variant>
      <vt:variant>
        <vt:i4>0</vt:i4>
      </vt:variant>
      <vt:variant>
        <vt:i4>5</vt:i4>
      </vt:variant>
      <vt:variant>
        <vt:lpwstr>http://www.icann.org/en/help/dndr/udrp/policy</vt:lpwstr>
      </vt:variant>
      <vt:variant>
        <vt:lpwstr/>
      </vt:variant>
      <vt:variant>
        <vt:i4>6029316</vt:i4>
      </vt:variant>
      <vt:variant>
        <vt:i4>72</vt:i4>
      </vt:variant>
      <vt:variant>
        <vt:i4>0</vt:i4>
      </vt:variant>
      <vt:variant>
        <vt:i4>5</vt:i4>
      </vt:variant>
      <vt:variant>
        <vt:lpwstr>http://www.icann.org/en/resources/registries/reports</vt:lpwstr>
      </vt:variant>
      <vt:variant>
        <vt:lpwstr/>
      </vt:variant>
      <vt:variant>
        <vt:i4>7077978</vt:i4>
      </vt:variant>
      <vt:variant>
        <vt:i4>69</vt:i4>
      </vt:variant>
      <vt:variant>
        <vt:i4>0</vt:i4>
      </vt:variant>
      <vt:variant>
        <vt:i4>5</vt:i4>
      </vt:variant>
      <vt:variant>
        <vt:lpwstr>http://gnso.icann.org/en/issues/issue-report-irtp-d-08jan13-en.pdf%E2%80%8E</vt:lpwstr>
      </vt:variant>
      <vt:variant>
        <vt:lpwstr/>
      </vt:variant>
      <vt:variant>
        <vt:i4>2752572</vt:i4>
      </vt:variant>
      <vt:variant>
        <vt:i4>66</vt:i4>
      </vt:variant>
      <vt:variant>
        <vt:i4>0</vt:i4>
      </vt:variant>
      <vt:variant>
        <vt:i4>5</vt:i4>
      </vt:variant>
      <vt:variant>
        <vt:lpwstr>http://gnso.icann.org/en/council/resolutions</vt:lpwstr>
      </vt:variant>
      <vt:variant>
        <vt:lpwstr>20130117-2</vt:lpwstr>
      </vt:variant>
      <vt:variant>
        <vt:i4>2687036</vt:i4>
      </vt:variant>
      <vt:variant>
        <vt:i4>63</vt:i4>
      </vt:variant>
      <vt:variant>
        <vt:i4>0</vt:i4>
      </vt:variant>
      <vt:variant>
        <vt:i4>5</vt:i4>
      </vt:variant>
      <vt:variant>
        <vt:lpwstr>http://gnso.icann.org/en/council/resolutions</vt:lpwstr>
      </vt:variant>
      <vt:variant>
        <vt:lpwstr>20130117-1</vt:lpwstr>
      </vt:variant>
      <vt:variant>
        <vt:i4>2883645</vt:i4>
      </vt:variant>
      <vt:variant>
        <vt:i4>60</vt:i4>
      </vt:variant>
      <vt:variant>
        <vt:i4>0</vt:i4>
      </vt:variant>
      <vt:variant>
        <vt:i4>5</vt:i4>
      </vt:variant>
      <vt:variant>
        <vt:lpwstr>http://gnso.icann.org/en/council/resolutions</vt:lpwstr>
      </vt:variant>
      <vt:variant>
        <vt:lpwstr>20121017-4</vt:lpwstr>
      </vt:variant>
      <vt:variant>
        <vt:i4>3604521</vt:i4>
      </vt:variant>
      <vt:variant>
        <vt:i4>57</vt:i4>
      </vt:variant>
      <vt:variant>
        <vt:i4>0</vt:i4>
      </vt:variant>
      <vt:variant>
        <vt:i4>5</vt:i4>
      </vt:variant>
      <vt:variant>
        <vt:lpwstr>http://gnso.icann.org/en/issues/irtp-c-final-report-09oct12-en.pdf</vt:lpwstr>
      </vt:variant>
      <vt:variant>
        <vt:lpwstr/>
      </vt:variant>
      <vt:variant>
        <vt:i4>1376381</vt:i4>
      </vt:variant>
      <vt:variant>
        <vt:i4>54</vt:i4>
      </vt:variant>
      <vt:variant>
        <vt:i4>0</vt:i4>
      </vt:variant>
      <vt:variant>
        <vt:i4>5</vt:i4>
      </vt:variant>
      <vt:variant>
        <vt:lpwstr>http://gnso.icann.org/issues/transfers/irtp-b-final-report-30may11-en.pdf</vt:lpwstr>
      </vt:variant>
      <vt:variant>
        <vt:lpwstr/>
      </vt:variant>
      <vt:variant>
        <vt:i4>6357029</vt:i4>
      </vt:variant>
      <vt:variant>
        <vt:i4>51</vt:i4>
      </vt:variant>
      <vt:variant>
        <vt:i4>0</vt:i4>
      </vt:variant>
      <vt:variant>
        <vt:i4>5</vt:i4>
      </vt:variant>
      <vt:variant>
        <vt:lpwstr>http://gnso.icann.org/issues/transfers/irtp-final-report-a-19mar09.pdf</vt:lpwstr>
      </vt:variant>
      <vt:variant>
        <vt:lpwstr/>
      </vt:variant>
      <vt:variant>
        <vt:i4>3211367</vt:i4>
      </vt:variant>
      <vt:variant>
        <vt:i4>48</vt:i4>
      </vt:variant>
      <vt:variant>
        <vt:i4>0</vt:i4>
      </vt:variant>
      <vt:variant>
        <vt:i4>5</vt:i4>
      </vt:variant>
      <vt:variant>
        <vt:lpwstr>http://gnso.icann.org/drafts/transfer-wg-recommendations-pdp-groupings-19mar08.pdf</vt:lpwstr>
      </vt:variant>
      <vt:variant>
        <vt:lpwstr/>
      </vt:variant>
      <vt:variant>
        <vt:i4>5767256</vt:i4>
      </vt:variant>
      <vt:variant>
        <vt:i4>45</vt:i4>
      </vt:variant>
      <vt:variant>
        <vt:i4>0</vt:i4>
      </vt:variant>
      <vt:variant>
        <vt:i4>5</vt:i4>
      </vt:variant>
      <vt:variant>
        <vt:lpwstr>http://www.icann.org/en/gnso/transfers-tf/report-12feb03.htm</vt:lpwstr>
      </vt:variant>
      <vt:variant>
        <vt:lpwstr/>
      </vt:variant>
      <vt:variant>
        <vt:i4>1769593</vt:i4>
      </vt:variant>
      <vt:variant>
        <vt:i4>42</vt:i4>
      </vt:variant>
      <vt:variant>
        <vt:i4>0</vt:i4>
      </vt:variant>
      <vt:variant>
        <vt:i4>5</vt:i4>
      </vt:variant>
      <vt:variant>
        <vt:lpwstr>http://www.icann.org/general/bylaws.htm</vt:lpwstr>
      </vt:variant>
      <vt:variant>
        <vt:lpwstr>AnnexA</vt:lpwstr>
      </vt:variant>
      <vt:variant>
        <vt:i4>8257547</vt:i4>
      </vt:variant>
      <vt:variant>
        <vt:i4>39</vt:i4>
      </vt:variant>
      <vt:variant>
        <vt:i4>0</vt:i4>
      </vt:variant>
      <vt:variant>
        <vt:i4>5</vt:i4>
      </vt:variant>
      <vt:variant>
        <vt:lpwstr>http://gnso.icann.org/en/meetings/agenda-council-17oct12-en.htm</vt:lpwstr>
      </vt:variant>
      <vt:variant>
        <vt:lpwstr/>
      </vt:variant>
      <vt:variant>
        <vt:i4>2621488</vt:i4>
      </vt:variant>
      <vt:variant>
        <vt:i4>36</vt:i4>
      </vt:variant>
      <vt:variant>
        <vt:i4>0</vt:i4>
      </vt:variant>
      <vt:variant>
        <vt:i4>5</vt:i4>
      </vt:variant>
      <vt:variant>
        <vt:lpwstr>http://www.icann.org/en/transfers/</vt:lpwstr>
      </vt:variant>
      <vt:variant>
        <vt:lpwstr/>
      </vt:variant>
      <vt:variant>
        <vt:i4>1572950</vt:i4>
      </vt:variant>
      <vt:variant>
        <vt:i4>12</vt:i4>
      </vt:variant>
      <vt:variant>
        <vt:i4>0</vt:i4>
      </vt:variant>
      <vt:variant>
        <vt:i4>5</vt:i4>
      </vt:variant>
      <vt:variant>
        <vt:lpwstr>https://www.adndrc.org/tdrp/tdrphk_decisions.html</vt:lpwstr>
      </vt:variant>
      <vt:variant>
        <vt:lpwstr/>
      </vt:variant>
      <vt:variant>
        <vt:i4>6029316</vt:i4>
      </vt:variant>
      <vt:variant>
        <vt:i4>9</vt:i4>
      </vt:variant>
      <vt:variant>
        <vt:i4>0</vt:i4>
      </vt:variant>
      <vt:variant>
        <vt:i4>5</vt:i4>
      </vt:variant>
      <vt:variant>
        <vt:lpwstr>http://www.icann.org/en/resources/registries/reports</vt:lpwstr>
      </vt:variant>
      <vt:variant>
        <vt:lpwstr/>
      </vt:variant>
      <vt:variant>
        <vt:i4>4063245</vt:i4>
      </vt:variant>
      <vt:variant>
        <vt:i4>6</vt:i4>
      </vt:variant>
      <vt:variant>
        <vt:i4>0</vt:i4>
      </vt:variant>
      <vt:variant>
        <vt:i4>5</vt:i4>
      </vt:variant>
      <vt:variant>
        <vt:lpwstr>http://forum.icann.org/lists/transfers-wg/msg00020.html</vt:lpwstr>
      </vt:variant>
      <vt:variant>
        <vt:lpwstr/>
      </vt:variant>
      <vt:variant>
        <vt:i4>4063245</vt:i4>
      </vt:variant>
      <vt:variant>
        <vt:i4>3</vt:i4>
      </vt:variant>
      <vt:variant>
        <vt:i4>0</vt:i4>
      </vt:variant>
      <vt:variant>
        <vt:i4>5</vt:i4>
      </vt:variant>
      <vt:variant>
        <vt:lpwstr>http://forum.icann.org/lists/transfers-wg/msg00020.html</vt:lpwstr>
      </vt:variant>
      <vt:variant>
        <vt:lpwstr/>
      </vt:variant>
      <vt:variant>
        <vt:i4>4063245</vt:i4>
      </vt:variant>
      <vt:variant>
        <vt:i4>0</vt:i4>
      </vt:variant>
      <vt:variant>
        <vt:i4>0</vt:i4>
      </vt:variant>
      <vt:variant>
        <vt:i4>5</vt:i4>
      </vt:variant>
      <vt:variant>
        <vt:lpwstr>http://forum.icann.org/lists/transfers-wg/msg00020.html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GNSO Initial Report - IRTP Part C PDP</dc:title>
  <dc:subject/>
  <dc:creator>Marika Konings</dc:creator>
  <cp:keywords/>
  <dc:description/>
  <cp:lastModifiedBy>Lars HOFFMANN</cp:lastModifiedBy>
  <cp:revision>5</cp:revision>
  <cp:lastPrinted>2014-04-14T15:01:00Z</cp:lastPrinted>
  <dcterms:created xsi:type="dcterms:W3CDTF">2014-04-16T12:36:00Z</dcterms:created>
  <dcterms:modified xsi:type="dcterms:W3CDTF">2014-04-16T15:49:00Z</dcterms:modified>
  <cp:category/>
</cp:coreProperties>
</file>