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5234" w:rsidRPr="000C56B1" w:rsidRDefault="000C56B1" w:rsidP="005E2C4C">
      <w:pPr>
        <w:jc w:val="center"/>
        <w:rPr>
          <w:b/>
          <w:sz w:val="28"/>
          <w:szCs w:val="28"/>
          <w:u w:val="single"/>
        </w:rPr>
      </w:pPr>
      <w:r w:rsidRPr="000C56B1">
        <w:rPr>
          <w:b/>
          <w:sz w:val="28"/>
          <w:szCs w:val="28"/>
          <w:u w:val="single"/>
        </w:rPr>
        <w:t>Ching Chiao</w:t>
      </w:r>
    </w:p>
    <w:p w:rsidR="000C56B1" w:rsidRPr="005E2C4C" w:rsidRDefault="000C56B1" w:rsidP="000C56B1">
      <w:r w:rsidRPr="005E2C4C">
        <w:t>WT5 co-leader candidate info</w:t>
      </w:r>
    </w:p>
    <w:p w:rsidR="000C56B1" w:rsidRPr="005E2C4C" w:rsidRDefault="000C56B1" w:rsidP="000C56B1">
      <w:r w:rsidRPr="005E2C4C">
        <w:t>I had participated in the Study Group, and later became the Cross Community WG of UCTN since its formation during my term (2010~2014) on the GNSO Council. </w:t>
      </w:r>
    </w:p>
    <w:p w:rsidR="000C56B1" w:rsidRPr="005E2C4C" w:rsidRDefault="000C56B1" w:rsidP="000C56B1">
      <w:r w:rsidRPr="005E2C4C">
        <w:t>I was involved, in the greatest details, during the launch of the .asia sponsored TLD since 2004 where I gained experiences on community consensus building on geo / continent name issues at top and second level. </w:t>
      </w:r>
    </w:p>
    <w:p w:rsidR="000C56B1" w:rsidRPr="005E2C4C" w:rsidRDefault="000C56B1" w:rsidP="000C56B1">
      <w:r w:rsidRPr="005E2C4C">
        <w:t>During the 2012-round application, I worked comprehensively with applicants to either apply for geoTLDs, or to respond / resolve GAC early warnings on TLD strings which has geographic and other brand-able meanings. </w:t>
      </w:r>
    </w:p>
    <w:p w:rsidR="000C56B1" w:rsidRPr="005E2C4C" w:rsidRDefault="000C56B1" w:rsidP="000C56B1">
      <w:r w:rsidRPr="005E2C4C">
        <w:t>Based in the AP region, I manage three ICANN-accredited registrars located in Beijing, Hong Kong and Taipei. I also worked with multiple .brand registries located in the region. </w:t>
      </w:r>
    </w:p>
    <w:p w:rsidR="000C56B1" w:rsidRPr="005E2C4C" w:rsidRDefault="000C56B1" w:rsidP="000C56B1">
      <w:r w:rsidRPr="005E2C4C">
        <w:t>I am currently on the ccNSO Council as a NomCom appointee (term ends at ICANN60). I am also the co-chair of the CCWG-Auction</w:t>
      </w:r>
      <w:r w:rsidR="005E2C4C">
        <w:t xml:space="preserve"> </w:t>
      </w:r>
      <w:r w:rsidRPr="005E2C4C">
        <w:t>Proceed</w:t>
      </w:r>
      <w:r w:rsidR="005E2C4C">
        <w:t>s</w:t>
      </w:r>
      <w:bookmarkStart w:id="0" w:name="_GoBack"/>
      <w:bookmarkEnd w:id="0"/>
      <w:r w:rsidRPr="005E2C4C">
        <w:t>. </w:t>
      </w:r>
    </w:p>
    <w:p w:rsidR="000C56B1" w:rsidRPr="005E2C4C" w:rsidRDefault="000C56B1" w:rsidP="000C56B1">
      <w:r w:rsidRPr="005E2C4C">
        <w:t>I have confidence, based on years of experiences and understanding of ICANN processes, that I can work with different constituencies within GNSO, help facilitate the discussion, and represent GNSO's viewpoints and interests on geo names. </w:t>
      </w:r>
    </w:p>
    <w:p w:rsidR="005E2C4C" w:rsidRDefault="005E2C4C">
      <w:r>
        <w:br w:type="page"/>
      </w:r>
    </w:p>
    <w:p w:rsidR="000C56B1" w:rsidRPr="000C56B1" w:rsidRDefault="000C56B1" w:rsidP="005E2C4C">
      <w:pPr>
        <w:jc w:val="center"/>
        <w:rPr>
          <w:b/>
          <w:sz w:val="28"/>
          <w:szCs w:val="28"/>
        </w:rPr>
      </w:pPr>
      <w:r w:rsidRPr="000C56B1">
        <w:rPr>
          <w:b/>
          <w:sz w:val="28"/>
          <w:szCs w:val="28"/>
          <w:u w:val="single"/>
        </w:rPr>
        <w:lastRenderedPageBreak/>
        <w:t>Carlos Raul Gutierrez</w:t>
      </w:r>
    </w:p>
    <w:p w:rsidR="000C56B1" w:rsidRDefault="000C56B1" w:rsidP="000C56B1">
      <w:pPr>
        <w:pStyle w:val="gmail-p1"/>
      </w:pPr>
      <w:r>
        <w:t>Since I have been following the internet governance world, the relation between TLDs and geography has been a constant and interesting discussion.   </w:t>
      </w:r>
    </w:p>
    <w:p w:rsidR="000C56B1" w:rsidRDefault="000C56B1" w:rsidP="000C56B1">
      <w:pPr>
        <w:pStyle w:val="gmail-p1"/>
      </w:pPr>
      <w:r>
        <w:t xml:space="preserve">In my initial days as commissioner in Costa Rica’s Telecom market opening (2009), I was approached by the organized local IT Community (CAMTIC), to complain about the high pricing of our local ccTLD (.cr). To make the story short today all sides, CAMTIC, </w:t>
      </w:r>
      <w:hyperlink r:id="rId7" w:history="1">
        <w:r>
          <w:rPr>
            <w:rStyle w:val="Hyperlink"/>
          </w:rPr>
          <w:t>nic.cr</w:t>
        </w:r>
      </w:hyperlink>
      <w:r>
        <w:t xml:space="preserve"> and myself keep discussing constructively the issue within our “</w:t>
      </w:r>
      <w:hyperlink r:id="rId8" w:history="1">
        <w:r>
          <w:rPr>
            <w:rStyle w:val="Hyperlink"/>
          </w:rPr>
          <w:t>cgi.cr</w:t>
        </w:r>
      </w:hyperlink>
      <w:r>
        <w:t>” (styled fully as a copy of the “</w:t>
      </w:r>
      <w:hyperlink r:id="rId9" w:history="1">
        <w:r>
          <w:rPr>
            <w:rStyle w:val="Hyperlink"/>
          </w:rPr>
          <w:t>cgi.br</w:t>
        </w:r>
      </w:hyperlink>
      <w:r>
        <w:t>”): we keep hearing complaints about the high price of our .cr on the one hand, while on the other Black Friday Special low introductory prices and other ideas have generated a full range of very cheap .cr subscription for non-profit use (putting it in direct competition with .org by the way).  </w:t>
      </w:r>
    </w:p>
    <w:p w:rsidR="000C56B1" w:rsidRDefault="000C56B1" w:rsidP="000C56B1">
      <w:pPr>
        <w:pStyle w:val="gmail-p1"/>
      </w:pPr>
      <w:r>
        <w:t>Somewhat later, as I had the opportunity to actively represent my country in the GAC in 2012-2014 I lived through the great geographic expansion of TLDs from the applications of the most important cities of the world, adjectives like .swiss and even very innovative ideas like .bar and all the negotiations and PICs it brought about. And while the numbers of Geo Names don’t seem to make a big difference in the overall size of the DNS expansion, my heart still beats faster when it comes to analyzing the particular cases of very specific linguistic and cultural communities that have jumped outside the 2-letter straightjacket for new TLDs, like .cat . bzh and .srb to make a case for their cultural values and distinctiveness.  </w:t>
      </w:r>
    </w:p>
    <w:p w:rsidR="000C56B1" w:rsidRDefault="000C56B1" w:rsidP="000C56B1">
      <w:pPr>
        <w:pStyle w:val="gmail-p1"/>
      </w:pPr>
      <w:r>
        <w:t>As I joined the GNSO Council in 2014 it was a logic opportunity to keep following a very learned discussion between the GNSO and the ccNSO within the Cross Community Working Group on the use of Country and Territory (2-3 letter and codes and full-) Names (CWG UCTN) which I had the opportunity to co-chair with one of the best legal academics in the world on the issue. And while I learned a lot on international law and the importance of the longstanding relationship between geography and trademarks, I think we have not been able to build new bridges between the longstanding and somewhat outdated separation of  TLDs and GeoNames.    </w:t>
      </w:r>
    </w:p>
    <w:p w:rsidR="000C56B1" w:rsidRDefault="000C56B1" w:rsidP="000C56B1">
      <w:pPr>
        <w:pStyle w:val="gmail-p1"/>
      </w:pPr>
      <w:r>
        <w:t>From this background and part for my personal passion for the issue, I would like to put my name forward for the (Co-) leadership of the upcoming WT5.  While I don’t doubt about the experience and capabilities of other candidates, I see my role in the leadership team as an opportunity to have a well balanced and diverse leadership for the particular task of this Work Track, which from my personal perspective is part of the very urgent question of the categorization (or not) of TLDs. </w:t>
      </w:r>
    </w:p>
    <w:p w:rsidR="000C56B1" w:rsidRDefault="000C56B1" w:rsidP="000C56B1">
      <w:pPr>
        <w:pStyle w:val="gmail-p1"/>
      </w:pPr>
      <w:r>
        <w:t>As my new 2 year period in the Council starts in November, and I will be following the PDP closely, this time from the CPH perspective. So, in any case I will be a very active member and a contributing voice to the Work Track 5, which I hope will lead us through some choppy waters to a safe port and in a timely fashion for the conclusion of the SubPro PDP.</w:t>
      </w:r>
    </w:p>
    <w:p w:rsidR="000C56B1" w:rsidRPr="005E2C4C" w:rsidRDefault="005E2C4C" w:rsidP="005E2C4C">
      <w:pPr>
        <w:jc w:val="center"/>
        <w:rPr>
          <w:rFonts w:ascii="Calibri" w:hAnsi="Calibri" w:cs="Calibri"/>
        </w:rPr>
      </w:pPr>
      <w:r>
        <w:br w:type="page"/>
      </w:r>
      <w:r w:rsidR="000C56B1" w:rsidRPr="000C56B1">
        <w:rPr>
          <w:b/>
          <w:sz w:val="28"/>
          <w:szCs w:val="28"/>
          <w:u w:val="single"/>
        </w:rPr>
        <w:lastRenderedPageBreak/>
        <w:t>Greg Shatan</w:t>
      </w:r>
    </w:p>
    <w:p w:rsidR="000C56B1" w:rsidRDefault="000C56B1" w:rsidP="000C56B1">
      <w:r>
        <w:t>I have volunteered to serve as the GNSO Co-Chair of WT5.  I think that the work of this subgroup is important, and an important effort for ICANN to get right.  I hope to work in an active, collaborative, problem-solving manner with the fellow Co-Chairs, and to assist WT5 in dealing with a number of knotty issues.  As a participant in a number of GNSO Working Groups and CCWGs, and as rapporteur of the CCWG-Accountability WS2 Jurisdiction Subgroup, I’ve learned a great deal (sometimes the hard way) about facilitating the working group process.  I hope to apply that knowledge and my experiences as a working group member to make WT5 successful.</w:t>
      </w:r>
    </w:p>
    <w:p w:rsidR="005E2C4C" w:rsidRDefault="000C56B1" w:rsidP="000C56B1">
      <w:pPr>
        <w:spacing w:before="100" w:beforeAutospacing="1" w:after="100" w:afterAutospacing="1"/>
        <w:rPr>
          <w:b/>
          <w:bCs/>
        </w:rPr>
      </w:pPr>
      <w:r>
        <w:rPr>
          <w:b/>
          <w:bCs/>
        </w:rPr>
        <w:t>BACKGROUND</w:t>
      </w:r>
    </w:p>
    <w:p w:rsidR="000C56B1" w:rsidRDefault="000C56B1" w:rsidP="000C56B1">
      <w:pPr>
        <w:spacing w:before="100" w:beforeAutospacing="1" w:after="100" w:afterAutospacing="1"/>
      </w:pPr>
      <w:r>
        <w:t> I have been involved with ICANN since 2007, when I joined the One and Two Letter Reserved Names Working Group.  I have been following ICANN matters since 2003, when I joined the INTA Internet Committee.  I am currently wrapping up my third term as the President of the IPC.</w:t>
      </w:r>
    </w:p>
    <w:p w:rsidR="000C56B1" w:rsidRDefault="000C56B1" w:rsidP="000C56B1">
      <w:pPr>
        <w:spacing w:before="100" w:beforeAutospacing="1" w:after="100" w:afterAutospacing="1"/>
      </w:pPr>
      <w:r>
        <w:t> I live in Greenwich Village in New York City, where I’m a lawyer in private practice.  Currently, my practice focuses on technology and intellectual property and technology transactions and counseling, IP law, Internet and domain name law, and web accessibility for the disabled.  I have practiced IP, technology, corporate and antitrust law at several large law firms over the last 30 years.  Before law school, I worked in publishing and public relations.  I was born in New York, but my father grew up in Canada (and was born in Poland), so I view Montreal as my ancestral home.</w:t>
      </w:r>
    </w:p>
    <w:p w:rsidR="000C56B1" w:rsidRDefault="000C56B1" w:rsidP="000C56B1">
      <w:pPr>
        <w:spacing w:before="100" w:beforeAutospacing="1" w:after="100" w:afterAutospacing="1"/>
      </w:pPr>
      <w:r>
        <w:t> I received my JD from Columbia Law School in New York in 1986, where I was the Editor-in-Chief of the Columbia-VLA Journal of Law &amp; the Arts, a Harlan Fiske Stone Scholar, a member of the Columbia Business School Rugby Club and a member of the Columbia University Big Band. I went to Wesleyan University in Middletown, CT, graduating in 1981 with a BA in Sociology/Psychology and Music.  I was the President of WESU-FM and a member of the rugby club and big band there as well.</w:t>
      </w:r>
    </w:p>
    <w:p w:rsidR="000C56B1" w:rsidRDefault="000C56B1" w:rsidP="000C56B1">
      <w:pPr>
        <w:spacing w:before="100" w:beforeAutospacing="1" w:after="100" w:afterAutospacing="1"/>
      </w:pPr>
      <w:r>
        <w:t> I have participated in a number of Working Groups and other ICANN groups, as follows:</w:t>
      </w:r>
    </w:p>
    <w:p w:rsidR="000C56B1" w:rsidRDefault="000C56B1" w:rsidP="000C56B1">
      <w:pPr>
        <w:numPr>
          <w:ilvl w:val="0"/>
          <w:numId w:val="1"/>
        </w:numPr>
        <w:spacing w:before="100" w:beforeAutospacing="1" w:after="100" w:afterAutospacing="1" w:line="240" w:lineRule="auto"/>
      </w:pPr>
      <w:r>
        <w:t xml:space="preserve">One and Two Letter Reserved Names WG </w:t>
      </w:r>
    </w:p>
    <w:p w:rsidR="000C56B1" w:rsidRDefault="000C56B1" w:rsidP="000C56B1">
      <w:pPr>
        <w:numPr>
          <w:ilvl w:val="0"/>
          <w:numId w:val="1"/>
        </w:numPr>
        <w:spacing w:before="100" w:beforeAutospacing="1" w:after="100" w:afterAutospacing="1" w:line="240" w:lineRule="auto"/>
      </w:pPr>
      <w:r>
        <w:t xml:space="preserve">Single Letter Names WG (Chair (sub-WG of Reserved Names WG)) </w:t>
      </w:r>
    </w:p>
    <w:p w:rsidR="000C56B1" w:rsidRDefault="000C56B1" w:rsidP="000C56B1">
      <w:pPr>
        <w:numPr>
          <w:ilvl w:val="0"/>
          <w:numId w:val="1"/>
        </w:numPr>
        <w:spacing w:before="100" w:beforeAutospacing="1" w:after="100" w:afterAutospacing="1" w:line="240" w:lineRule="auto"/>
      </w:pPr>
      <w:r>
        <w:t xml:space="preserve">Rights Protection Mechanism Ad Hoc Reference Implementation Group </w:t>
      </w:r>
    </w:p>
    <w:p w:rsidR="000C56B1" w:rsidRDefault="000C56B1" w:rsidP="000C56B1">
      <w:pPr>
        <w:numPr>
          <w:ilvl w:val="0"/>
          <w:numId w:val="1"/>
        </w:numPr>
        <w:spacing w:before="100" w:beforeAutospacing="1" w:after="100" w:afterAutospacing="1" w:line="240" w:lineRule="auto"/>
      </w:pPr>
      <w:r>
        <w:t xml:space="preserve">Temporary Drafting Group on New gTLD Registry Agreement Issues (TDG-Legal) </w:t>
      </w:r>
    </w:p>
    <w:p w:rsidR="000C56B1" w:rsidRDefault="000C56B1" w:rsidP="000C56B1">
      <w:pPr>
        <w:numPr>
          <w:ilvl w:val="0"/>
          <w:numId w:val="1"/>
        </w:numPr>
        <w:spacing w:before="100" w:beforeAutospacing="1" w:after="100" w:afterAutospacing="1" w:line="240" w:lineRule="auto"/>
      </w:pPr>
      <w:r>
        <w:t xml:space="preserve">IOC/RCRC Protections DT </w:t>
      </w:r>
    </w:p>
    <w:p w:rsidR="000C56B1" w:rsidRDefault="000C56B1" w:rsidP="000C56B1">
      <w:pPr>
        <w:numPr>
          <w:ilvl w:val="0"/>
          <w:numId w:val="1"/>
        </w:numPr>
        <w:spacing w:before="100" w:beforeAutospacing="1" w:after="100" w:afterAutospacing="1" w:line="240" w:lineRule="auto"/>
      </w:pPr>
      <w:r>
        <w:t xml:space="preserve">IGO/INGO Protections PDP WG </w:t>
      </w:r>
    </w:p>
    <w:p w:rsidR="000C56B1" w:rsidRDefault="000C56B1" w:rsidP="000C56B1">
      <w:pPr>
        <w:numPr>
          <w:ilvl w:val="0"/>
          <w:numId w:val="1"/>
        </w:numPr>
        <w:spacing w:before="100" w:beforeAutospacing="1" w:after="100" w:afterAutospacing="1" w:line="240" w:lineRule="auto"/>
      </w:pPr>
      <w:r>
        <w:t xml:space="preserve">Policy &amp; Implementation DT </w:t>
      </w:r>
    </w:p>
    <w:p w:rsidR="000C56B1" w:rsidRDefault="000C56B1" w:rsidP="000C56B1">
      <w:pPr>
        <w:numPr>
          <w:ilvl w:val="0"/>
          <w:numId w:val="1"/>
        </w:numPr>
        <w:spacing w:before="100" w:beforeAutospacing="1" w:after="100" w:afterAutospacing="1" w:line="240" w:lineRule="auto"/>
      </w:pPr>
      <w:r>
        <w:t xml:space="preserve">Policy &amp; Implementation WG </w:t>
      </w:r>
    </w:p>
    <w:p w:rsidR="000C56B1" w:rsidRDefault="000C56B1" w:rsidP="000C56B1">
      <w:pPr>
        <w:numPr>
          <w:ilvl w:val="0"/>
          <w:numId w:val="1"/>
        </w:numPr>
        <w:spacing w:before="100" w:beforeAutospacing="1" w:after="100" w:afterAutospacing="1" w:line="240" w:lineRule="auto"/>
      </w:pPr>
      <w:r>
        <w:t xml:space="preserve">GNSO Standing Committee on Improvements </w:t>
      </w:r>
    </w:p>
    <w:p w:rsidR="000C56B1" w:rsidRDefault="000C56B1" w:rsidP="000C56B1">
      <w:pPr>
        <w:numPr>
          <w:ilvl w:val="0"/>
          <w:numId w:val="1"/>
        </w:numPr>
        <w:spacing w:before="100" w:beforeAutospacing="1" w:after="100" w:afterAutospacing="1" w:line="240" w:lineRule="auto"/>
      </w:pPr>
      <w:r>
        <w:t xml:space="preserve">CWG on Internet Governance </w:t>
      </w:r>
    </w:p>
    <w:p w:rsidR="000C56B1" w:rsidRDefault="000C56B1" w:rsidP="000C56B1">
      <w:pPr>
        <w:numPr>
          <w:ilvl w:val="0"/>
          <w:numId w:val="1"/>
        </w:numPr>
        <w:spacing w:before="100" w:beforeAutospacing="1" w:after="100" w:afterAutospacing="1" w:line="240" w:lineRule="auto"/>
      </w:pPr>
      <w:r>
        <w:t xml:space="preserve">CWG on IANA Stewardship Transition (CSG selected Member) </w:t>
      </w:r>
    </w:p>
    <w:p w:rsidR="000C56B1" w:rsidRDefault="000C56B1" w:rsidP="000C56B1">
      <w:pPr>
        <w:numPr>
          <w:ilvl w:val="0"/>
          <w:numId w:val="1"/>
        </w:numPr>
        <w:spacing w:before="100" w:beforeAutospacing="1" w:after="100" w:afterAutospacing="1" w:line="240" w:lineRule="auto"/>
      </w:pPr>
      <w:r>
        <w:t xml:space="preserve">CCWG on Enhancing ICANN Accountability (Rapporteur, Jurisdiction Subgroup) </w:t>
      </w:r>
    </w:p>
    <w:p w:rsidR="000C56B1" w:rsidRDefault="000C56B1" w:rsidP="000C56B1">
      <w:pPr>
        <w:numPr>
          <w:ilvl w:val="0"/>
          <w:numId w:val="1"/>
        </w:numPr>
        <w:spacing w:before="100" w:beforeAutospacing="1" w:after="100" w:afterAutospacing="1" w:line="240" w:lineRule="auto"/>
      </w:pPr>
      <w:r>
        <w:t xml:space="preserve">RPM Review WG </w:t>
      </w:r>
    </w:p>
    <w:p w:rsidR="000C56B1" w:rsidRDefault="000C56B1" w:rsidP="000C56B1">
      <w:pPr>
        <w:numPr>
          <w:ilvl w:val="0"/>
          <w:numId w:val="1"/>
        </w:numPr>
        <w:spacing w:before="100" w:beforeAutospacing="1" w:after="100" w:afterAutospacing="1" w:line="240" w:lineRule="auto"/>
      </w:pPr>
      <w:r>
        <w:t xml:space="preserve">Next Gen RDS WG </w:t>
      </w:r>
    </w:p>
    <w:p w:rsidR="000C56B1" w:rsidRDefault="000C56B1" w:rsidP="000C56B1">
      <w:pPr>
        <w:numPr>
          <w:ilvl w:val="0"/>
          <w:numId w:val="1"/>
        </w:numPr>
        <w:spacing w:before="100" w:beforeAutospacing="1" w:after="100" w:afterAutospacing="1" w:line="240" w:lineRule="auto"/>
      </w:pPr>
      <w:r>
        <w:t xml:space="preserve">New gTLD Subsequent Procedures WG </w:t>
      </w:r>
    </w:p>
    <w:p w:rsidR="000C56B1" w:rsidRPr="000C56B1" w:rsidRDefault="000C56B1" w:rsidP="005E2C4C">
      <w:pPr>
        <w:jc w:val="center"/>
        <w:rPr>
          <w:b/>
          <w:sz w:val="28"/>
          <w:szCs w:val="28"/>
        </w:rPr>
      </w:pPr>
      <w:r w:rsidRPr="000C56B1">
        <w:rPr>
          <w:b/>
          <w:sz w:val="28"/>
          <w:szCs w:val="28"/>
          <w:u w:val="single"/>
        </w:rPr>
        <w:lastRenderedPageBreak/>
        <w:t>Martin Sutton</w:t>
      </w:r>
    </w:p>
    <w:p w:rsidR="000C56B1" w:rsidRDefault="000C56B1" w:rsidP="000C56B1">
      <w:pPr>
        <w:rPr>
          <w:rFonts w:eastAsia="Times New Roman"/>
        </w:rPr>
      </w:pPr>
      <w:r>
        <w:rPr>
          <w:rFonts w:eastAsia="Times New Roman"/>
        </w:rPr>
        <w:t>Dear Avri and Jeff,</w:t>
      </w:r>
    </w:p>
    <w:p w:rsidR="000C56B1" w:rsidRDefault="000C56B1" w:rsidP="000C56B1">
      <w:pPr>
        <w:rPr>
          <w:rFonts w:eastAsia="Times New Roman"/>
        </w:rPr>
      </w:pPr>
      <w:r>
        <w:rPr>
          <w:rFonts w:eastAsia="Times New Roman"/>
        </w:rPr>
        <w:t>I am writing in response to your invitation to the SO/AC leaderships to nominate co-leaders for an additional Work Track (WT5) to support the work of the GNSO Subsequent Procedures PDP, where WT5 will focus specifically on the topic of geographic names at the top-level.</w:t>
      </w:r>
    </w:p>
    <w:p w:rsidR="000C56B1" w:rsidRDefault="000C56B1" w:rsidP="000C56B1">
      <w:pPr>
        <w:rPr>
          <w:rFonts w:eastAsia="Times New Roman"/>
        </w:rPr>
      </w:pPr>
      <w:r>
        <w:rPr>
          <w:rFonts w:eastAsia="Times New Roman"/>
        </w:rPr>
        <w:t>I understand that members of the GNSO community can volunteer to be a co-leader for WT5, as such, I would like to nominate myself to fulfil the co-leader position in respect of the GNSO.</w:t>
      </w:r>
    </w:p>
    <w:p w:rsidR="000C56B1" w:rsidRDefault="000C56B1" w:rsidP="000C56B1">
      <w:pPr>
        <w:rPr>
          <w:rFonts w:eastAsia="Times New Roman"/>
        </w:rPr>
      </w:pPr>
      <w:r>
        <w:rPr>
          <w:rFonts w:eastAsia="Times New Roman"/>
        </w:rPr>
        <w:t>This is an important topic for dotBrand registries and future applicants and you will be aware that I represented the Brand Registry Group’s position on behalf of its members during the cross-community webinars earlier this year. These webinars were extremely helpful to raise awareness of the diverse views amongst the ICANN community and within the GNSO itself; I appreciated the sensitivity of the issues raised during these webinars and subsequent cross-community discussions. </w:t>
      </w:r>
    </w:p>
    <w:p w:rsidR="000C56B1" w:rsidRDefault="000C56B1" w:rsidP="000C56B1">
      <w:pPr>
        <w:rPr>
          <w:rFonts w:eastAsia="Times New Roman"/>
        </w:rPr>
      </w:pPr>
      <w:r>
        <w:rPr>
          <w:rFonts w:eastAsia="Times New Roman"/>
        </w:rPr>
        <w:t>As a co-leader, I understand the importance of remaining neutral to encourage open discussions and healthy debate; other members of the BRG may participate in WT5 in order to represent the BRG’s position. My interest is for fair and open discussions, to listen and understand the various positions and to direct those discussions towards mutually agreeable solutions, achieved by consensus, with recommendations that the ICANN community could support and implement.</w:t>
      </w:r>
    </w:p>
    <w:p w:rsidR="000C56B1" w:rsidRDefault="000C56B1" w:rsidP="000C56B1">
      <w:pPr>
        <w:rPr>
          <w:rFonts w:eastAsia="Times New Roman"/>
        </w:rPr>
      </w:pPr>
      <w:r>
        <w:rPr>
          <w:rFonts w:eastAsia="Times New Roman"/>
        </w:rPr>
        <w:t>This is a challenging topic and will require considerable effort and commitment of time to ensure the group can draw out its conclusions in a reasonable time-frame. I am prepared to commit the time and effort in order to progress this work effectively.</w:t>
      </w:r>
    </w:p>
    <w:p w:rsidR="000C56B1" w:rsidRDefault="000C56B1" w:rsidP="000C56B1">
      <w:pPr>
        <w:rPr>
          <w:rFonts w:eastAsia="Times New Roman"/>
        </w:rPr>
      </w:pPr>
      <w:r>
        <w:rPr>
          <w:rFonts w:eastAsia="Times New Roman"/>
        </w:rPr>
        <w:t>My SOI is available </w:t>
      </w:r>
      <w:hyperlink r:id="rId10" w:history="1">
        <w:r>
          <w:rPr>
            <w:rStyle w:val="Hyperlink"/>
            <w:rFonts w:eastAsia="Times New Roman"/>
          </w:rPr>
          <w:t>here</w:t>
        </w:r>
      </w:hyperlink>
      <w:r>
        <w:rPr>
          <w:rFonts w:eastAsia="Times New Roman"/>
        </w:rPr>
        <w:t>. </w:t>
      </w:r>
    </w:p>
    <w:p w:rsidR="000C56B1" w:rsidRDefault="000C56B1" w:rsidP="000C56B1">
      <w:pPr>
        <w:rPr>
          <w:rFonts w:eastAsia="Times New Roman"/>
        </w:rPr>
      </w:pPr>
      <w:r>
        <w:rPr>
          <w:rFonts w:eastAsia="Times New Roman"/>
        </w:rPr>
        <w:t>I hope you will consider me for the co-leader position and I look forward to hearing from you. If would like any additional information or have any questions, please let me know.  </w:t>
      </w:r>
    </w:p>
    <w:p w:rsidR="000C56B1" w:rsidRDefault="000C56B1" w:rsidP="000C56B1">
      <w:pPr>
        <w:rPr>
          <w:rFonts w:eastAsia="Times New Roman"/>
        </w:rPr>
      </w:pPr>
    </w:p>
    <w:p w:rsidR="000C56B1" w:rsidRPr="000C56B1" w:rsidRDefault="000C56B1" w:rsidP="000C56B1">
      <w:pPr>
        <w:pStyle w:val="gmail-p1"/>
      </w:pPr>
    </w:p>
    <w:p w:rsidR="000C56B1" w:rsidRPr="000C56B1" w:rsidRDefault="000C56B1" w:rsidP="000C56B1"/>
    <w:p w:rsidR="000C56B1" w:rsidRDefault="000C56B1" w:rsidP="000C56B1"/>
    <w:p w:rsidR="000C56B1" w:rsidRDefault="000C56B1" w:rsidP="000C56B1"/>
    <w:p w:rsidR="000C56B1" w:rsidRPr="000C56B1" w:rsidRDefault="000C56B1">
      <w:pPr>
        <w:rPr>
          <w:u w:val="single"/>
        </w:rPr>
      </w:pPr>
    </w:p>
    <w:sectPr w:rsidR="000C56B1" w:rsidRPr="000C56B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2543" w:rsidRDefault="00602543" w:rsidP="005E2C4C">
      <w:pPr>
        <w:spacing w:after="0" w:line="240" w:lineRule="auto"/>
      </w:pPr>
      <w:r>
        <w:separator/>
      </w:r>
    </w:p>
  </w:endnote>
  <w:endnote w:type="continuationSeparator" w:id="0">
    <w:p w:rsidR="00602543" w:rsidRDefault="00602543" w:rsidP="005E2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884877"/>
      <w:docPartObj>
        <w:docPartGallery w:val="Page Numbers (Bottom of Page)"/>
        <w:docPartUnique/>
      </w:docPartObj>
    </w:sdtPr>
    <w:sdtEndPr>
      <w:rPr>
        <w:noProof/>
      </w:rPr>
    </w:sdtEndPr>
    <w:sdtContent>
      <w:p w:rsidR="005E2C4C" w:rsidRDefault="005E2C4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5E2C4C" w:rsidRDefault="005E2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2543" w:rsidRDefault="00602543" w:rsidP="005E2C4C">
      <w:pPr>
        <w:spacing w:after="0" w:line="240" w:lineRule="auto"/>
      </w:pPr>
      <w:r>
        <w:separator/>
      </w:r>
    </w:p>
  </w:footnote>
  <w:footnote w:type="continuationSeparator" w:id="0">
    <w:p w:rsidR="00602543" w:rsidRDefault="00602543" w:rsidP="005E2C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3A04D5"/>
    <w:multiLevelType w:val="multilevel"/>
    <w:tmpl w:val="0A7228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6B1"/>
    <w:rsid w:val="000C56B1"/>
    <w:rsid w:val="004831C4"/>
    <w:rsid w:val="005E2C4C"/>
    <w:rsid w:val="00602543"/>
    <w:rsid w:val="0065105F"/>
    <w:rsid w:val="00FB0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9F303"/>
  <w15:chartTrackingRefBased/>
  <w15:docId w15:val="{63FC08D6-25D6-4E77-A510-A5E328985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C56B1"/>
    <w:rPr>
      <w:color w:val="0000FF"/>
      <w:u w:val="single"/>
    </w:rPr>
  </w:style>
  <w:style w:type="paragraph" w:customStyle="1" w:styleId="gmail-p1">
    <w:name w:val="gmail-p1"/>
    <w:basedOn w:val="Normal"/>
    <w:rsid w:val="000C56B1"/>
    <w:pPr>
      <w:spacing w:before="100" w:beforeAutospacing="1" w:after="100" w:afterAutospacing="1" w:line="240" w:lineRule="auto"/>
    </w:pPr>
    <w:rPr>
      <w:rFonts w:ascii="Calibri" w:hAnsi="Calibri" w:cs="Calibri"/>
    </w:rPr>
  </w:style>
  <w:style w:type="paragraph" w:styleId="Header">
    <w:name w:val="header"/>
    <w:basedOn w:val="Normal"/>
    <w:link w:val="HeaderChar"/>
    <w:uiPriority w:val="99"/>
    <w:unhideWhenUsed/>
    <w:rsid w:val="005E2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C4C"/>
  </w:style>
  <w:style w:type="paragraph" w:styleId="Footer">
    <w:name w:val="footer"/>
    <w:basedOn w:val="Normal"/>
    <w:link w:val="FooterChar"/>
    <w:uiPriority w:val="99"/>
    <w:unhideWhenUsed/>
    <w:rsid w:val="005E2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375144">
      <w:bodyDiv w:val="1"/>
      <w:marLeft w:val="0"/>
      <w:marRight w:val="0"/>
      <w:marTop w:val="0"/>
      <w:marBottom w:val="0"/>
      <w:divBdr>
        <w:top w:val="none" w:sz="0" w:space="0" w:color="auto"/>
        <w:left w:val="none" w:sz="0" w:space="0" w:color="auto"/>
        <w:bottom w:val="none" w:sz="0" w:space="0" w:color="auto"/>
        <w:right w:val="none" w:sz="0" w:space="0" w:color="auto"/>
      </w:divBdr>
    </w:div>
    <w:div w:id="834495445">
      <w:bodyDiv w:val="1"/>
      <w:marLeft w:val="0"/>
      <w:marRight w:val="0"/>
      <w:marTop w:val="0"/>
      <w:marBottom w:val="0"/>
      <w:divBdr>
        <w:top w:val="none" w:sz="0" w:space="0" w:color="auto"/>
        <w:left w:val="none" w:sz="0" w:space="0" w:color="auto"/>
        <w:bottom w:val="none" w:sz="0" w:space="0" w:color="auto"/>
        <w:right w:val="none" w:sz="0" w:space="0" w:color="auto"/>
      </w:divBdr>
    </w:div>
    <w:div w:id="1718623215">
      <w:bodyDiv w:val="1"/>
      <w:marLeft w:val="0"/>
      <w:marRight w:val="0"/>
      <w:marTop w:val="0"/>
      <w:marBottom w:val="0"/>
      <w:divBdr>
        <w:top w:val="none" w:sz="0" w:space="0" w:color="auto"/>
        <w:left w:val="none" w:sz="0" w:space="0" w:color="auto"/>
        <w:bottom w:val="none" w:sz="0" w:space="0" w:color="auto"/>
        <w:right w:val="none" w:sz="0" w:space="0" w:color="auto"/>
      </w:divBdr>
    </w:div>
    <w:div w:id="21330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gi.c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ic.c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community.icann.org/display/gnsosoi/Martin+Sutton+SOI" TargetMode="External"/><Relationship Id="rId4" Type="http://schemas.openxmlformats.org/officeDocument/2006/relationships/webSettings" Target="webSettings.xml"/><Relationship Id="rId9" Type="http://schemas.openxmlformats.org/officeDocument/2006/relationships/hyperlink" Target="http://cgi.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Neuman</dc:creator>
  <cp:keywords/>
  <dc:description/>
  <cp:lastModifiedBy>Jeffrey Neuman</cp:lastModifiedBy>
  <cp:revision>1</cp:revision>
  <dcterms:created xsi:type="dcterms:W3CDTF">2017-10-01T14:49:00Z</dcterms:created>
  <dcterms:modified xsi:type="dcterms:W3CDTF">2017-10-01T15:05:00Z</dcterms:modified>
</cp:coreProperties>
</file>