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82463" w14:textId="3BAC4EA9" w:rsidR="009D04F7" w:rsidRDefault="009D04F7">
      <w:r>
        <w:t xml:space="preserve">Your </w:t>
      </w:r>
      <w:r w:rsidR="00C639AA">
        <w:t>name</w:t>
      </w:r>
      <w:r>
        <w:t xml:space="preserve">: </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77"/>
        <w:gridCol w:w="2514"/>
        <w:gridCol w:w="1322"/>
        <w:gridCol w:w="4833"/>
        <w:gridCol w:w="4834"/>
      </w:tblGrid>
      <w:tr w:rsidR="000D421E"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11E18292" w:rsidR="000D421E" w:rsidRDefault="00E9017C">
            <w:r>
              <w:rPr>
                <w:rFonts w:ascii="Arial" w:hAnsi="Arial" w:cs="Arial"/>
                <w:color w:val="000000"/>
                <w:sz w:val="22"/>
                <w:szCs w:val="22"/>
                <w:u w:val="single"/>
              </w:rPr>
              <w:t>Implementation Guidance xx (rationale 4)</w:t>
            </w:r>
            <w:r>
              <w:rPr>
                <w:rFonts w:ascii="Arial" w:hAnsi="Arial" w:cs="Arial"/>
                <w:color w:val="000000"/>
                <w:sz w:val="22"/>
                <w:szCs w:val="22"/>
              </w:rPr>
              <w:t xml:space="preserve">: In the event that an application fee floor is used to determine the application fee, excess fees received by ICANN should be used to benefit one or more of the following elements of the New </w:t>
            </w:r>
            <w:proofErr w:type="spellStart"/>
            <w:r>
              <w:rPr>
                <w:rFonts w:ascii="Arial" w:hAnsi="Arial" w:cs="Arial"/>
                <w:color w:val="000000"/>
                <w:sz w:val="22"/>
                <w:szCs w:val="22"/>
              </w:rPr>
              <w:t>gTLD</w:t>
            </w:r>
            <w:proofErr w:type="spellEnd"/>
            <w:r>
              <w:rPr>
                <w:rFonts w:ascii="Arial" w:hAnsi="Arial" w:cs="Arial"/>
                <w:color w:val="000000"/>
                <w:sz w:val="22"/>
                <w:szCs w:val="22"/>
              </w:rPr>
              <w:t xml:space="preserve"> Program</w:t>
            </w:r>
          </w:p>
        </w:tc>
        <w:tc>
          <w:tcPr>
            <w:tcW w:w="1260" w:type="dxa"/>
          </w:tcPr>
          <w:p w14:paraId="6F343617" w14:textId="135AE3A6" w:rsidR="000D421E" w:rsidRDefault="00E9017C">
            <w:r>
              <w:t>2.5.1 Application Fees &amp; 2.5.2 Variable Fees</w:t>
            </w:r>
          </w:p>
        </w:tc>
        <w:tc>
          <w:tcPr>
            <w:tcW w:w="4860" w:type="dxa"/>
          </w:tcPr>
          <w:p w14:paraId="006CBAEE" w14:textId="27D956B6" w:rsidR="000D421E" w:rsidRDefault="00E9017C">
            <w:r>
              <w:t>ICANN should not have any discretion regarding excess fees.</w:t>
            </w:r>
          </w:p>
        </w:tc>
        <w:tc>
          <w:tcPr>
            <w:tcW w:w="4860" w:type="dxa"/>
          </w:tcPr>
          <w:p w14:paraId="664BDE67" w14:textId="5A14B309" w:rsidR="000D421E" w:rsidRDefault="00E9017C">
            <w:r>
              <w:rPr>
                <w:rFonts w:ascii="Arial" w:hAnsi="Arial" w:cs="Arial"/>
                <w:color w:val="000000"/>
                <w:sz w:val="22"/>
                <w:szCs w:val="22"/>
              </w:rPr>
              <w:t xml:space="preserve">In the event that an application fee floor is used to determine the application fee, excess fees received by ICANN </w:t>
            </w:r>
            <w:r w:rsidRPr="00E9017C">
              <w:rPr>
                <w:rFonts w:ascii="Arial" w:hAnsi="Arial" w:cs="Arial"/>
                <w:strike/>
                <w:color w:val="000000"/>
                <w:sz w:val="22"/>
                <w:szCs w:val="22"/>
              </w:rPr>
              <w:t>should</w:t>
            </w:r>
            <w:r>
              <w:rPr>
                <w:rFonts w:ascii="Arial" w:hAnsi="Arial" w:cs="Arial"/>
                <w:color w:val="000000"/>
                <w:sz w:val="22"/>
                <w:szCs w:val="22"/>
              </w:rPr>
              <w:t xml:space="preserve"> </w:t>
            </w:r>
            <w:r w:rsidRPr="00E9017C">
              <w:rPr>
                <w:rFonts w:ascii="Arial" w:hAnsi="Arial" w:cs="Arial"/>
                <w:color w:val="000000"/>
                <w:sz w:val="22"/>
                <w:szCs w:val="22"/>
                <w:highlight w:val="yellow"/>
              </w:rPr>
              <w:t>must</w:t>
            </w:r>
            <w:bookmarkStart w:id="0" w:name="_GoBack"/>
            <w:bookmarkEnd w:id="0"/>
            <w:r>
              <w:rPr>
                <w:rFonts w:ascii="Arial" w:hAnsi="Arial" w:cs="Arial"/>
                <w:color w:val="000000"/>
                <w:sz w:val="22"/>
                <w:szCs w:val="22"/>
              </w:rPr>
              <w:t xml:space="preserve"> </w:t>
            </w:r>
            <w:r>
              <w:rPr>
                <w:rFonts w:ascii="Arial" w:hAnsi="Arial" w:cs="Arial"/>
                <w:color w:val="000000"/>
                <w:sz w:val="22"/>
                <w:szCs w:val="22"/>
              </w:rPr>
              <w:t xml:space="preserve">be used to benefit one or more of the following elements of the New </w:t>
            </w:r>
            <w:proofErr w:type="spellStart"/>
            <w:r>
              <w:rPr>
                <w:rFonts w:ascii="Arial" w:hAnsi="Arial" w:cs="Arial"/>
                <w:color w:val="000000"/>
                <w:sz w:val="22"/>
                <w:szCs w:val="22"/>
              </w:rPr>
              <w:t>gTLD</w:t>
            </w:r>
            <w:proofErr w:type="spellEnd"/>
            <w:r>
              <w:rPr>
                <w:rFonts w:ascii="Arial" w:hAnsi="Arial" w:cs="Arial"/>
                <w:color w:val="000000"/>
                <w:sz w:val="22"/>
                <w:szCs w:val="22"/>
              </w:rPr>
              <w:t xml:space="preserve"> Program</w:t>
            </w:r>
          </w:p>
        </w:tc>
      </w:tr>
      <w:tr w:rsidR="000D421E"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1F4B615D" w14:textId="4650A28E" w:rsidR="000D421E" w:rsidRDefault="000D421E"/>
        </w:tc>
        <w:tc>
          <w:tcPr>
            <w:tcW w:w="1260" w:type="dxa"/>
          </w:tcPr>
          <w:p w14:paraId="0654562B" w14:textId="77777777" w:rsidR="000D421E" w:rsidRDefault="000D421E"/>
        </w:tc>
        <w:tc>
          <w:tcPr>
            <w:tcW w:w="4860" w:type="dxa"/>
          </w:tcPr>
          <w:p w14:paraId="29E2E80E" w14:textId="410C0CD0" w:rsidR="000D421E" w:rsidRDefault="000D421E"/>
        </w:tc>
        <w:tc>
          <w:tcPr>
            <w:tcW w:w="4860" w:type="dxa"/>
          </w:tcPr>
          <w:p w14:paraId="00ED2E91" w14:textId="77777777" w:rsidR="000D421E" w:rsidRDefault="000D421E"/>
        </w:tc>
      </w:tr>
      <w:tr w:rsidR="000D421E"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1FB49468" w:rsidR="000D421E" w:rsidRDefault="000D421E"/>
        </w:tc>
        <w:tc>
          <w:tcPr>
            <w:tcW w:w="1260" w:type="dxa"/>
          </w:tcPr>
          <w:p w14:paraId="2B950626" w14:textId="77777777" w:rsidR="000D421E" w:rsidRDefault="000D421E"/>
        </w:tc>
        <w:tc>
          <w:tcPr>
            <w:tcW w:w="4860" w:type="dxa"/>
          </w:tcPr>
          <w:p w14:paraId="3DFFE446" w14:textId="6C7A517C" w:rsidR="000D421E" w:rsidRDefault="000D421E"/>
        </w:tc>
        <w:tc>
          <w:tcPr>
            <w:tcW w:w="4860" w:type="dxa"/>
          </w:tcPr>
          <w:p w14:paraId="1CE5317D" w14:textId="77777777" w:rsidR="000D421E" w:rsidRDefault="000D421E"/>
        </w:tc>
      </w:tr>
      <w:tr w:rsidR="000D421E"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0D421E"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0D421E"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246C3B"/>
    <w:rsid w:val="00336B8B"/>
    <w:rsid w:val="0035336D"/>
    <w:rsid w:val="00385D74"/>
    <w:rsid w:val="004B3C4A"/>
    <w:rsid w:val="005E720C"/>
    <w:rsid w:val="005F102F"/>
    <w:rsid w:val="006D0418"/>
    <w:rsid w:val="007F1FED"/>
    <w:rsid w:val="008363A6"/>
    <w:rsid w:val="00970EBD"/>
    <w:rsid w:val="009D04F7"/>
    <w:rsid w:val="009F7957"/>
    <w:rsid w:val="00B34569"/>
    <w:rsid w:val="00BE5129"/>
    <w:rsid w:val="00C639AA"/>
    <w:rsid w:val="00CD0B02"/>
    <w:rsid w:val="00E53B3D"/>
    <w:rsid w:val="00E9017C"/>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Austin, Donna</cp:lastModifiedBy>
  <cp:revision>2</cp:revision>
  <dcterms:created xsi:type="dcterms:W3CDTF">2020-04-20T04:51:00Z</dcterms:created>
  <dcterms:modified xsi:type="dcterms:W3CDTF">2020-04-20T04:51:00Z</dcterms:modified>
</cp:coreProperties>
</file>