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6ABD" w:rsidRDefault="00FE7E3A" w:rsidP="00745334">
      <w:pPr>
        <w:keepNext/>
        <w:keepLines/>
        <w:suppressLineNumbers/>
        <w:rPr>
          <w:rFonts w:asciiTheme="majorHAnsi" w:hAnsiTheme="majorHAnsi" w:cs="Arial"/>
          <w:b/>
          <w:sz w:val="22"/>
          <w:szCs w:val="22"/>
        </w:rPr>
      </w:pPr>
      <w:r>
        <w:rPr>
          <w:rFonts w:asciiTheme="majorHAnsi" w:hAnsiTheme="majorHAnsi" w:cs="Arial"/>
          <w:b/>
          <w:sz w:val="22"/>
          <w:szCs w:val="22"/>
        </w:rPr>
        <w:t>COMPIL</w:t>
      </w:r>
      <w:r w:rsidR="00F61FC0">
        <w:rPr>
          <w:rFonts w:asciiTheme="majorHAnsi" w:hAnsiTheme="majorHAnsi" w:cs="Arial"/>
          <w:b/>
          <w:sz w:val="22"/>
          <w:szCs w:val="22"/>
        </w:rPr>
        <w:t>ATION OF EXCERPTS OF</w:t>
      </w:r>
      <w:r>
        <w:rPr>
          <w:rFonts w:asciiTheme="majorHAnsi" w:hAnsiTheme="majorHAnsi" w:cs="Arial"/>
          <w:b/>
          <w:sz w:val="22"/>
          <w:szCs w:val="22"/>
        </w:rPr>
        <w:t xml:space="preserve"> COMMENTS RECEIVED</w:t>
      </w:r>
      <w:r w:rsidR="00F61FC0">
        <w:rPr>
          <w:rFonts w:asciiTheme="majorHAnsi" w:hAnsiTheme="majorHAnsi" w:cs="Arial"/>
          <w:b/>
          <w:sz w:val="22"/>
          <w:szCs w:val="22"/>
        </w:rPr>
        <w:t xml:space="preserve"> ADDRESSING SPECIFIC WG RECOMMENDATIONS AND/OR QUESTIONS</w:t>
      </w:r>
      <w:r w:rsidR="00E97FCC">
        <w:rPr>
          <w:rStyle w:val="FootnoteReference"/>
          <w:rFonts w:asciiTheme="majorHAnsi" w:hAnsiTheme="majorHAnsi" w:cs="Arial"/>
          <w:b/>
          <w:sz w:val="22"/>
          <w:szCs w:val="22"/>
        </w:rPr>
        <w:footnoteReference w:id="1"/>
      </w:r>
    </w:p>
    <w:p w:rsidR="00E97FCC" w:rsidRDefault="00E97FCC" w:rsidP="00745334">
      <w:pPr>
        <w:keepNext/>
        <w:keepLines/>
        <w:suppressLineNumbers/>
        <w:rPr>
          <w:rFonts w:asciiTheme="majorHAnsi" w:hAnsiTheme="majorHAnsi" w:cs="Arial"/>
          <w:b/>
          <w:sz w:val="22"/>
          <w:szCs w:val="22"/>
        </w:rPr>
      </w:pPr>
    </w:p>
    <w:p w:rsidR="00F61FC0" w:rsidRDefault="00F61FC0" w:rsidP="00745334">
      <w:pPr>
        <w:keepNext/>
        <w:keepLines/>
        <w:suppressLineNumbers/>
        <w:rPr>
          <w:rFonts w:asciiTheme="majorHAnsi" w:hAnsiTheme="majorHAnsi" w:cs="Arial"/>
          <w:sz w:val="22"/>
          <w:szCs w:val="22"/>
        </w:rPr>
      </w:pPr>
      <w:r w:rsidRPr="00F61FC0">
        <w:rPr>
          <w:rFonts w:asciiTheme="majorHAnsi" w:hAnsiTheme="majorHAnsi" w:cs="Arial"/>
          <w:sz w:val="22"/>
          <w:szCs w:val="22"/>
        </w:rPr>
        <w:t>PLEASE NOTE:</w:t>
      </w:r>
      <w:r>
        <w:rPr>
          <w:rFonts w:asciiTheme="majorHAnsi" w:hAnsiTheme="majorHAnsi" w:cs="Arial"/>
          <w:sz w:val="22"/>
          <w:szCs w:val="22"/>
        </w:rPr>
        <w:t xml:space="preserve"> </w:t>
      </w:r>
    </w:p>
    <w:p w:rsidR="00F61FC0" w:rsidRPr="00F61FC0" w:rsidRDefault="00461DB1" w:rsidP="00745334">
      <w:pPr>
        <w:keepNext/>
        <w:keepLines/>
        <w:suppressLineNumbers/>
        <w:rPr>
          <w:rFonts w:asciiTheme="majorHAnsi" w:hAnsiTheme="majorHAnsi" w:cs="Arial"/>
          <w:b/>
          <w:sz w:val="22"/>
          <w:szCs w:val="22"/>
        </w:rPr>
      </w:pPr>
      <w:r>
        <w:rPr>
          <w:rFonts w:asciiTheme="majorHAnsi" w:hAnsiTheme="majorHAnsi" w:cs="Arial"/>
          <w:sz w:val="22"/>
          <w:szCs w:val="22"/>
        </w:rPr>
        <w:t>These extracts have been taken from comments submitted by individuals and groups (including WG members, ICANN SO/ACs and GNSO SG/Constituencies) that either responded to specific questions put out for public comment by the WG or that addressed a particular preliminary recommendation of the WG’s. This document was prepared in hopes</w:t>
      </w:r>
      <w:r w:rsidR="00F61FC0">
        <w:rPr>
          <w:rFonts w:asciiTheme="majorHAnsi" w:hAnsiTheme="majorHAnsi" w:cs="Arial"/>
          <w:sz w:val="22"/>
          <w:szCs w:val="22"/>
        </w:rPr>
        <w:t xml:space="preserve"> that </w:t>
      </w:r>
      <w:r>
        <w:rPr>
          <w:rFonts w:asciiTheme="majorHAnsi" w:hAnsiTheme="majorHAnsi" w:cs="Arial"/>
          <w:sz w:val="22"/>
          <w:szCs w:val="22"/>
        </w:rPr>
        <w:t>it</w:t>
      </w:r>
      <w:r w:rsidR="00F61FC0">
        <w:rPr>
          <w:rFonts w:asciiTheme="majorHAnsi" w:hAnsiTheme="majorHAnsi" w:cs="Arial"/>
          <w:sz w:val="22"/>
          <w:szCs w:val="22"/>
        </w:rPr>
        <w:t xml:space="preserve"> will aid WG members as they review all the public comments in preparation for the Final Report. </w:t>
      </w:r>
      <w:r>
        <w:rPr>
          <w:rFonts w:asciiTheme="majorHAnsi" w:hAnsiTheme="majorHAnsi" w:cs="Arial"/>
          <w:sz w:val="22"/>
          <w:szCs w:val="22"/>
        </w:rPr>
        <w:t>Nonetheless, t</w:t>
      </w:r>
      <w:r w:rsidR="00F61FC0">
        <w:rPr>
          <w:rFonts w:asciiTheme="majorHAnsi" w:hAnsiTheme="majorHAnsi" w:cs="Arial"/>
          <w:sz w:val="22"/>
          <w:szCs w:val="22"/>
        </w:rPr>
        <w:t xml:space="preserve">he comments from which these extracts were derived are </w:t>
      </w:r>
      <w:r w:rsidR="00F61FC0" w:rsidRPr="00F61FC0">
        <w:rPr>
          <w:rFonts w:asciiTheme="majorHAnsi" w:hAnsiTheme="majorHAnsi" w:cs="Arial"/>
          <w:sz w:val="22"/>
          <w:szCs w:val="22"/>
          <w:u w:val="single"/>
        </w:rPr>
        <w:t>not</w:t>
      </w:r>
      <w:r w:rsidR="00F61FC0">
        <w:rPr>
          <w:rFonts w:asciiTheme="majorHAnsi" w:hAnsiTheme="majorHAnsi" w:cs="Arial"/>
          <w:sz w:val="22"/>
          <w:szCs w:val="22"/>
        </w:rPr>
        <w:t xml:space="preserve"> </w:t>
      </w:r>
      <w:r>
        <w:rPr>
          <w:rFonts w:asciiTheme="majorHAnsi" w:hAnsiTheme="majorHAnsi" w:cs="Arial"/>
          <w:sz w:val="22"/>
          <w:szCs w:val="22"/>
        </w:rPr>
        <w:t xml:space="preserve">representative of </w:t>
      </w:r>
      <w:r w:rsidR="00F61FC0">
        <w:rPr>
          <w:rFonts w:asciiTheme="majorHAnsi" w:hAnsiTheme="majorHAnsi" w:cs="Arial"/>
          <w:sz w:val="22"/>
          <w:szCs w:val="22"/>
        </w:rPr>
        <w:t>the totality of the comments received – there were many more that were more general in nature, including many statements</w:t>
      </w:r>
      <w:r>
        <w:rPr>
          <w:rFonts w:asciiTheme="majorHAnsi" w:hAnsiTheme="majorHAnsi" w:cs="Arial"/>
          <w:sz w:val="22"/>
          <w:szCs w:val="22"/>
        </w:rPr>
        <w:t xml:space="preserve"> endorsing</w:t>
      </w:r>
      <w:r w:rsidR="00F61FC0">
        <w:rPr>
          <w:rFonts w:asciiTheme="majorHAnsi" w:hAnsiTheme="majorHAnsi" w:cs="Arial"/>
          <w:sz w:val="22"/>
          <w:szCs w:val="22"/>
        </w:rPr>
        <w:t xml:space="preserve"> general principles of privacy protection. </w:t>
      </w:r>
      <w:r>
        <w:rPr>
          <w:rFonts w:asciiTheme="majorHAnsi" w:hAnsiTheme="majorHAnsi" w:cs="Arial"/>
          <w:sz w:val="22"/>
          <w:szCs w:val="22"/>
        </w:rPr>
        <w:t xml:space="preserve">A few petitions containing multiple signatories and several hundred responses to the template for comments were also received. </w:t>
      </w:r>
      <w:r w:rsidR="00F61FC0" w:rsidRPr="00461DB1">
        <w:rPr>
          <w:rFonts w:asciiTheme="majorHAnsi" w:hAnsiTheme="majorHAnsi" w:cs="Arial"/>
          <w:sz w:val="22"/>
          <w:szCs w:val="22"/>
          <w:u w:val="single"/>
        </w:rPr>
        <w:t xml:space="preserve">This document therefore </w:t>
      </w:r>
      <w:r>
        <w:rPr>
          <w:rFonts w:asciiTheme="majorHAnsi" w:hAnsiTheme="majorHAnsi" w:cs="Arial"/>
          <w:sz w:val="22"/>
          <w:szCs w:val="22"/>
          <w:u w:val="single"/>
        </w:rPr>
        <w:t>should not</w:t>
      </w:r>
      <w:r w:rsidR="00F61FC0" w:rsidRPr="00461DB1">
        <w:rPr>
          <w:rFonts w:asciiTheme="majorHAnsi" w:hAnsiTheme="majorHAnsi" w:cs="Arial"/>
          <w:sz w:val="22"/>
          <w:szCs w:val="22"/>
          <w:u w:val="single"/>
        </w:rPr>
        <w:t xml:space="preserve"> be taken as </w:t>
      </w:r>
      <w:r>
        <w:rPr>
          <w:rFonts w:asciiTheme="majorHAnsi" w:hAnsiTheme="majorHAnsi" w:cs="Arial"/>
          <w:sz w:val="22"/>
          <w:szCs w:val="22"/>
          <w:u w:val="single"/>
        </w:rPr>
        <w:t>indicative of</w:t>
      </w:r>
      <w:r w:rsidR="00F61FC0" w:rsidRPr="00461DB1">
        <w:rPr>
          <w:rFonts w:asciiTheme="majorHAnsi" w:hAnsiTheme="majorHAnsi" w:cs="Arial"/>
          <w:sz w:val="22"/>
          <w:szCs w:val="22"/>
          <w:u w:val="single"/>
        </w:rPr>
        <w:t xml:space="preserve"> the scope, type or number of comments actually received</w:t>
      </w:r>
      <w:r w:rsidR="00F61FC0">
        <w:rPr>
          <w:rFonts w:asciiTheme="majorHAnsi" w:hAnsiTheme="majorHAnsi" w:cs="Arial"/>
          <w:sz w:val="22"/>
          <w:szCs w:val="22"/>
        </w:rPr>
        <w:t xml:space="preserve">. While staff has reproduced the actual language used in the comments presented herein, in some cases we have used square brackets to indicate a subject heading or a conjunction of statements. </w:t>
      </w:r>
      <w:r w:rsidR="00F61FC0" w:rsidRPr="00F61FC0">
        <w:rPr>
          <w:rFonts w:asciiTheme="majorHAnsi" w:hAnsiTheme="majorHAnsi" w:cs="Arial"/>
          <w:b/>
          <w:sz w:val="22"/>
          <w:szCs w:val="22"/>
        </w:rPr>
        <w:t>W</w:t>
      </w:r>
      <w:r w:rsidR="00F61FC0">
        <w:rPr>
          <w:rFonts w:asciiTheme="majorHAnsi" w:hAnsiTheme="majorHAnsi" w:cs="Arial"/>
          <w:b/>
          <w:sz w:val="22"/>
          <w:szCs w:val="22"/>
        </w:rPr>
        <w:t>G</w:t>
      </w:r>
      <w:r w:rsidR="00F61FC0" w:rsidRPr="00F61FC0">
        <w:rPr>
          <w:rFonts w:asciiTheme="majorHAnsi" w:hAnsiTheme="majorHAnsi" w:cs="Arial"/>
          <w:b/>
          <w:sz w:val="22"/>
          <w:szCs w:val="22"/>
        </w:rPr>
        <w:t xml:space="preserve"> members</w:t>
      </w:r>
      <w:r w:rsidR="00F61FC0">
        <w:rPr>
          <w:rFonts w:asciiTheme="majorHAnsi" w:hAnsiTheme="majorHAnsi" w:cs="Arial"/>
          <w:b/>
          <w:sz w:val="22"/>
          <w:szCs w:val="22"/>
        </w:rPr>
        <w:t xml:space="preserve"> are encouraged to refer to all the actual statements submitted to the public comment forum</w:t>
      </w:r>
      <w:r w:rsidR="00F61FC0" w:rsidRPr="00F61FC0">
        <w:rPr>
          <w:rFonts w:asciiTheme="majorHAnsi" w:hAnsiTheme="majorHAnsi" w:cs="Arial"/>
          <w:b/>
          <w:sz w:val="22"/>
          <w:szCs w:val="22"/>
        </w:rPr>
        <w:t xml:space="preserve"> for a clearer and more </w:t>
      </w:r>
      <w:r w:rsidR="00F61FC0">
        <w:rPr>
          <w:rFonts w:asciiTheme="majorHAnsi" w:hAnsiTheme="majorHAnsi" w:cs="Arial"/>
          <w:b/>
          <w:sz w:val="22"/>
          <w:szCs w:val="22"/>
        </w:rPr>
        <w:t xml:space="preserve">fully </w:t>
      </w:r>
      <w:r w:rsidR="00F61FC0" w:rsidRPr="00F61FC0">
        <w:rPr>
          <w:rFonts w:asciiTheme="majorHAnsi" w:hAnsiTheme="majorHAnsi" w:cs="Arial"/>
          <w:b/>
          <w:sz w:val="22"/>
          <w:szCs w:val="22"/>
        </w:rPr>
        <w:t>comprehensive perspective on all the public comments received to date.</w:t>
      </w:r>
    </w:p>
    <w:p w:rsidR="00F61FC0" w:rsidRDefault="00F61FC0" w:rsidP="00745334">
      <w:pPr>
        <w:keepNext/>
        <w:keepLines/>
        <w:suppressLineNumbers/>
        <w:rPr>
          <w:rFonts w:asciiTheme="majorHAnsi" w:hAnsiTheme="majorHAnsi" w:cs="Arial"/>
          <w:sz w:val="22"/>
          <w:szCs w:val="22"/>
        </w:rPr>
      </w:pPr>
    </w:p>
    <w:p w:rsidR="00F61FC0" w:rsidRPr="00F61FC0" w:rsidRDefault="00F61FC0" w:rsidP="00745334">
      <w:pPr>
        <w:keepNext/>
        <w:keepLines/>
        <w:suppressLineNumbers/>
        <w:rPr>
          <w:rFonts w:asciiTheme="majorHAnsi" w:hAnsiTheme="majorHAnsi" w:cs="Arial"/>
          <w:sz w:val="22"/>
          <w:szCs w:val="22"/>
        </w:rPr>
      </w:pPr>
      <w:r>
        <w:rPr>
          <w:rFonts w:asciiTheme="majorHAnsi" w:hAnsiTheme="majorHAnsi" w:cs="Arial"/>
          <w:sz w:val="22"/>
          <w:szCs w:val="22"/>
        </w:rPr>
        <w:t>___________________________________________________</w:t>
      </w:r>
    </w:p>
    <w:p w:rsidR="00F61FC0" w:rsidRPr="001845A9" w:rsidRDefault="00F61FC0" w:rsidP="00745334">
      <w:pPr>
        <w:keepNext/>
        <w:keepLines/>
        <w:suppressLineNumbers/>
        <w:rPr>
          <w:rFonts w:asciiTheme="majorHAnsi" w:hAnsiTheme="majorHAnsi" w:cs="Arial"/>
          <w:b/>
          <w:sz w:val="22"/>
          <w:szCs w:val="22"/>
        </w:rPr>
      </w:pPr>
    </w:p>
    <w:p w:rsidR="00C46BE0" w:rsidRPr="00C46BE0" w:rsidRDefault="00C46BE0" w:rsidP="00745334">
      <w:pPr>
        <w:keepNext/>
        <w:keepLines/>
        <w:suppressLineNumbers/>
        <w:rPr>
          <w:rFonts w:asciiTheme="majorHAnsi" w:hAnsiTheme="majorHAnsi" w:cs="Arial"/>
          <w:b/>
          <w:sz w:val="22"/>
          <w:szCs w:val="22"/>
        </w:rPr>
      </w:pPr>
      <w:r>
        <w:rPr>
          <w:rFonts w:asciiTheme="majorHAnsi" w:hAnsiTheme="majorHAnsi" w:cs="Arial"/>
          <w:b/>
          <w:sz w:val="22"/>
          <w:szCs w:val="22"/>
        </w:rPr>
        <w:t>At Large Advisory Committee (ALAC):</w:t>
      </w:r>
    </w:p>
    <w:p w:rsidR="00C46BE0" w:rsidRPr="00C46BE0" w:rsidRDefault="00C46BE0" w:rsidP="00745334">
      <w:pPr>
        <w:keepNext/>
        <w:keepLines/>
        <w:suppressLineNumbers/>
        <w:rPr>
          <w:rFonts w:asciiTheme="majorHAnsi" w:hAnsiTheme="majorHAnsi" w:cs="Arial"/>
          <w:b/>
          <w:sz w:val="22"/>
          <w:szCs w:val="22"/>
        </w:rPr>
      </w:pPr>
    </w:p>
    <w:p w:rsidR="00C46BE0" w:rsidRPr="00C46BE0" w:rsidRDefault="00C46BE0" w:rsidP="00C46BE0">
      <w:pPr>
        <w:rPr>
          <w:rFonts w:asciiTheme="majorHAnsi" w:eastAsia="Times New Roman" w:hAnsiTheme="majorHAnsi" w:cs="Times New Roman"/>
          <w:i/>
          <w:sz w:val="22"/>
          <w:szCs w:val="22"/>
        </w:rPr>
      </w:pPr>
      <w:r w:rsidRPr="00C46BE0">
        <w:rPr>
          <w:rFonts w:asciiTheme="majorHAnsi" w:eastAsia="Times New Roman" w:hAnsiTheme="majorHAnsi" w:cs="Times New Roman"/>
          <w:i/>
          <w:sz w:val="22"/>
          <w:szCs w:val="22"/>
        </w:rPr>
        <w:t xml:space="preserve">When must contact requests to the customer be forwarded to the P/P customer? </w:t>
      </w:r>
    </w:p>
    <w:p w:rsidR="00C46BE0" w:rsidRDefault="00C46BE0" w:rsidP="00C46BE0">
      <w:pPr>
        <w:rPr>
          <w:rFonts w:asciiTheme="majorHAnsi" w:eastAsia="Times New Roman" w:hAnsiTheme="majorHAnsi" w:cs="Times New Roman"/>
          <w:sz w:val="22"/>
          <w:szCs w:val="22"/>
        </w:rPr>
      </w:pPr>
      <w:r>
        <w:rPr>
          <w:rFonts w:asciiTheme="majorHAnsi" w:eastAsia="Times New Roman" w:hAnsiTheme="majorHAnsi" w:cs="Times New Roman"/>
          <w:sz w:val="22"/>
          <w:szCs w:val="22"/>
        </w:rPr>
        <w:t>[A]</w:t>
      </w:r>
      <w:r w:rsidRPr="00C46BE0">
        <w:rPr>
          <w:rFonts w:asciiTheme="majorHAnsi" w:eastAsia="Times New Roman" w:hAnsiTheme="majorHAnsi" w:cs="Times New Roman"/>
          <w:sz w:val="22"/>
          <w:szCs w:val="22"/>
        </w:rPr>
        <w:t xml:space="preserve">gree that all contact requests must be forwarded including: • Those required under the RAA, and from ICANN; • All requests from law enforcement agencies and other third parties alleging domain name abuse. </w:t>
      </w:r>
    </w:p>
    <w:p w:rsidR="00C46BE0" w:rsidRDefault="00C46BE0" w:rsidP="00C46BE0">
      <w:pPr>
        <w:rPr>
          <w:rFonts w:asciiTheme="majorHAnsi" w:eastAsia="Times New Roman" w:hAnsiTheme="majorHAnsi" w:cs="Times New Roman"/>
          <w:sz w:val="22"/>
          <w:szCs w:val="22"/>
        </w:rPr>
      </w:pPr>
    </w:p>
    <w:p w:rsidR="00C46BE0" w:rsidRDefault="00C46BE0" w:rsidP="00C46BE0">
      <w:pPr>
        <w:rPr>
          <w:rFonts w:asciiTheme="majorHAnsi" w:eastAsia="Times New Roman" w:hAnsiTheme="majorHAnsi" w:cs="Times New Roman"/>
          <w:sz w:val="22"/>
          <w:szCs w:val="22"/>
        </w:rPr>
      </w:pPr>
      <w:r>
        <w:rPr>
          <w:rFonts w:asciiTheme="majorHAnsi" w:eastAsia="Times New Roman" w:hAnsiTheme="majorHAnsi" w:cs="Times New Roman"/>
          <w:sz w:val="22"/>
          <w:szCs w:val="22"/>
        </w:rPr>
        <w:t>[R]</w:t>
      </w:r>
      <w:r w:rsidRPr="00C46BE0">
        <w:rPr>
          <w:rFonts w:asciiTheme="majorHAnsi" w:eastAsia="Times New Roman" w:hAnsiTheme="majorHAnsi" w:cs="Times New Roman"/>
          <w:sz w:val="22"/>
          <w:szCs w:val="22"/>
        </w:rPr>
        <w:t xml:space="preserve">equests from law enforcement agencies and ‘other third parties alleging domain name abuse’ should include government agencies (in the jurisdiction of the p/p provider) charged with the regulation of potentially criminal behaviour such as fraud and/or consumer depredations such as misleading and deceptive conduct in that jurisdiction. It should be left up to individual p/p providers as to whether other contact requests are forwarded (possibly excepting spam, etc.). </w:t>
      </w:r>
    </w:p>
    <w:p w:rsidR="00C46BE0" w:rsidRDefault="00C46BE0" w:rsidP="00C46BE0">
      <w:pPr>
        <w:rPr>
          <w:rFonts w:asciiTheme="majorHAnsi" w:eastAsia="Times New Roman" w:hAnsiTheme="majorHAnsi" w:cs="Times New Roman"/>
          <w:sz w:val="22"/>
          <w:szCs w:val="22"/>
        </w:rPr>
      </w:pPr>
    </w:p>
    <w:p w:rsidR="00C46BE0" w:rsidRDefault="00C46BE0" w:rsidP="00C46BE0">
      <w:pPr>
        <w:rPr>
          <w:rFonts w:asciiTheme="majorHAnsi" w:eastAsia="Times New Roman" w:hAnsiTheme="majorHAnsi" w:cs="Times New Roman"/>
          <w:sz w:val="22"/>
          <w:szCs w:val="22"/>
        </w:rPr>
      </w:pPr>
      <w:r>
        <w:rPr>
          <w:rFonts w:asciiTheme="majorHAnsi" w:eastAsia="Times New Roman" w:hAnsiTheme="majorHAnsi" w:cs="Times New Roman"/>
          <w:sz w:val="22"/>
          <w:szCs w:val="22"/>
        </w:rPr>
        <w:t>[R]</w:t>
      </w:r>
      <w:r w:rsidRPr="00C46BE0">
        <w:rPr>
          <w:rFonts w:asciiTheme="majorHAnsi" w:eastAsia="Times New Roman" w:hAnsiTheme="majorHAnsi" w:cs="Times New Roman"/>
          <w:sz w:val="22"/>
          <w:szCs w:val="22"/>
        </w:rPr>
        <w:t xml:space="preserve">ecommend that the classes of such contacts subject be clearly stated and published in the provider’s terms of service. </w:t>
      </w:r>
    </w:p>
    <w:p w:rsidR="00C46BE0" w:rsidRDefault="00C46BE0" w:rsidP="00C46BE0">
      <w:pPr>
        <w:rPr>
          <w:rFonts w:asciiTheme="majorHAnsi" w:eastAsia="Times New Roman" w:hAnsiTheme="majorHAnsi" w:cs="Times New Roman"/>
          <w:sz w:val="22"/>
          <w:szCs w:val="22"/>
        </w:rPr>
      </w:pPr>
    </w:p>
    <w:p w:rsidR="00C46BE0" w:rsidRPr="00C46BE0" w:rsidRDefault="00C46BE0" w:rsidP="00C46BE0">
      <w:pPr>
        <w:rPr>
          <w:rFonts w:asciiTheme="majorHAnsi" w:eastAsia="Times New Roman" w:hAnsiTheme="majorHAnsi" w:cs="Times New Roman"/>
          <w:i/>
          <w:sz w:val="22"/>
          <w:szCs w:val="22"/>
        </w:rPr>
      </w:pPr>
      <w:r w:rsidRPr="00C46BE0">
        <w:rPr>
          <w:rFonts w:asciiTheme="majorHAnsi" w:eastAsia="Times New Roman" w:hAnsiTheme="majorHAnsi" w:cs="Times New Roman"/>
          <w:i/>
          <w:sz w:val="22"/>
          <w:szCs w:val="22"/>
        </w:rPr>
        <w:t xml:space="preserve">Should or must the provider forward a further request(s), at whose costs and should there be a limit on the number of requests? </w:t>
      </w:r>
    </w:p>
    <w:p w:rsidR="00C46BE0" w:rsidRDefault="00C46BE0" w:rsidP="00C46BE0">
      <w:pPr>
        <w:rPr>
          <w:rFonts w:asciiTheme="majorHAnsi" w:eastAsia="Times New Roman" w:hAnsiTheme="majorHAnsi" w:cs="Times New Roman"/>
          <w:sz w:val="22"/>
          <w:szCs w:val="22"/>
        </w:rPr>
      </w:pPr>
      <w:r>
        <w:rPr>
          <w:rFonts w:asciiTheme="majorHAnsi" w:eastAsia="Times New Roman" w:hAnsiTheme="majorHAnsi" w:cs="Times New Roman"/>
          <w:sz w:val="22"/>
          <w:szCs w:val="22"/>
        </w:rPr>
        <w:t>[I]</w:t>
      </w:r>
      <w:r w:rsidRPr="00C46BE0">
        <w:rPr>
          <w:rFonts w:asciiTheme="majorHAnsi" w:eastAsia="Times New Roman" w:hAnsiTheme="majorHAnsi" w:cs="Times New Roman"/>
          <w:sz w:val="22"/>
          <w:szCs w:val="22"/>
        </w:rPr>
        <w:t xml:space="preserve">t should be left up to the individual provider as to the circumstances in which a contact request will be forwarded by other means. Equally, it should be left to the provider as to whether they are prepared to use other means to contact the customer and whether they are prepared to absorb the costs. In general terms, however, the cost should be on the party making </w:t>
      </w:r>
      <w:r w:rsidRPr="00C46BE0">
        <w:rPr>
          <w:rFonts w:asciiTheme="majorHAnsi" w:eastAsia="Times New Roman" w:hAnsiTheme="majorHAnsi" w:cs="Times New Roman"/>
          <w:sz w:val="22"/>
          <w:szCs w:val="22"/>
        </w:rPr>
        <w:lastRenderedPageBreak/>
        <w:t xml:space="preserve">a contact request. In any event, persistent failure to reach a customer by means properly noted in the terms of service should trigger re-verification of customer’s contact by the provider in keeping with existing terms of the RAA. If the matter involves potentially serious criminal behaviour or serious misuse of the DNS, law enforcement agencies can become involved. In other cases, dispute resolution processes such as the UDRP can be used. </w:t>
      </w:r>
    </w:p>
    <w:p w:rsidR="00C46BE0" w:rsidRDefault="00C46BE0" w:rsidP="00C46BE0">
      <w:pPr>
        <w:rPr>
          <w:rFonts w:asciiTheme="majorHAnsi" w:eastAsia="Times New Roman" w:hAnsiTheme="majorHAnsi" w:cs="Times New Roman"/>
          <w:sz w:val="22"/>
          <w:szCs w:val="22"/>
        </w:rPr>
      </w:pPr>
    </w:p>
    <w:p w:rsidR="00C46BE0" w:rsidRPr="00C46BE0" w:rsidRDefault="00C46BE0" w:rsidP="00C46BE0">
      <w:pPr>
        <w:rPr>
          <w:rFonts w:asciiTheme="majorHAnsi" w:eastAsia="Times New Roman" w:hAnsiTheme="majorHAnsi" w:cs="Times New Roman"/>
          <w:i/>
          <w:sz w:val="22"/>
          <w:szCs w:val="22"/>
        </w:rPr>
      </w:pPr>
      <w:r w:rsidRPr="00C46BE0">
        <w:rPr>
          <w:rFonts w:asciiTheme="majorHAnsi" w:eastAsia="Times New Roman" w:hAnsiTheme="majorHAnsi" w:cs="Times New Roman"/>
          <w:i/>
          <w:sz w:val="22"/>
          <w:szCs w:val="22"/>
        </w:rPr>
        <w:t xml:space="preserve">Should it be mandatory for accredited P/P service providers to comply with express requests from LEA in the provider’s jurisdiction not to notify a customer? </w:t>
      </w:r>
    </w:p>
    <w:p w:rsidR="00C46BE0" w:rsidRDefault="00C46BE0" w:rsidP="00C46BE0">
      <w:pPr>
        <w:rPr>
          <w:rFonts w:asciiTheme="majorHAnsi" w:eastAsia="Times New Roman" w:hAnsiTheme="majorHAnsi" w:cs="Times New Roman"/>
          <w:sz w:val="22"/>
          <w:szCs w:val="22"/>
        </w:rPr>
      </w:pPr>
      <w:r w:rsidRPr="00C46BE0">
        <w:rPr>
          <w:rFonts w:asciiTheme="majorHAnsi" w:eastAsia="Times New Roman" w:hAnsiTheme="majorHAnsi" w:cs="Times New Roman"/>
          <w:sz w:val="22"/>
          <w:szCs w:val="22"/>
        </w:rPr>
        <w:t>Yes.</w:t>
      </w:r>
    </w:p>
    <w:p w:rsidR="00C46BE0" w:rsidRDefault="00C46BE0" w:rsidP="00C46BE0">
      <w:pPr>
        <w:rPr>
          <w:rFonts w:asciiTheme="majorHAnsi" w:eastAsia="Times New Roman" w:hAnsiTheme="majorHAnsi" w:cs="Times New Roman"/>
          <w:sz w:val="22"/>
          <w:szCs w:val="22"/>
        </w:rPr>
      </w:pPr>
    </w:p>
    <w:p w:rsidR="00C46BE0" w:rsidRPr="00C46BE0" w:rsidRDefault="00C46BE0" w:rsidP="00C46BE0">
      <w:pPr>
        <w:rPr>
          <w:rFonts w:asciiTheme="majorHAnsi" w:eastAsia="Times New Roman" w:hAnsiTheme="majorHAnsi" w:cs="Times New Roman"/>
          <w:i/>
          <w:sz w:val="22"/>
          <w:szCs w:val="22"/>
        </w:rPr>
      </w:pPr>
      <w:r w:rsidRPr="00C46BE0">
        <w:rPr>
          <w:rFonts w:asciiTheme="majorHAnsi" w:eastAsia="Times New Roman" w:hAnsiTheme="majorHAnsi" w:cs="Times New Roman"/>
          <w:i/>
          <w:sz w:val="22"/>
          <w:szCs w:val="22"/>
        </w:rPr>
        <w:t xml:space="preserve">Should there be mandatory publication for certain types of activity e.g. malware/viruses or violation of terms of service relating to illegal activity? </w:t>
      </w:r>
    </w:p>
    <w:p w:rsidR="00C46BE0" w:rsidRDefault="00C46BE0" w:rsidP="00C46BE0">
      <w:pPr>
        <w:rPr>
          <w:rFonts w:asciiTheme="majorHAnsi" w:eastAsia="Times New Roman" w:hAnsiTheme="majorHAnsi" w:cs="Times New Roman"/>
          <w:sz w:val="22"/>
          <w:szCs w:val="22"/>
        </w:rPr>
      </w:pPr>
      <w:r w:rsidRPr="00C46BE0">
        <w:rPr>
          <w:rFonts w:asciiTheme="majorHAnsi" w:eastAsia="Times New Roman" w:hAnsiTheme="majorHAnsi" w:cs="Times New Roman"/>
          <w:sz w:val="22"/>
          <w:szCs w:val="22"/>
        </w:rPr>
        <w:t xml:space="preserve">Yes, when misuse of the DNS under the terms of the service and illegal activity is established. P/P Provider actions do not preclude other likely and more severe responses allowed by the RAA or in law. </w:t>
      </w:r>
    </w:p>
    <w:p w:rsidR="00C46BE0" w:rsidRDefault="00C46BE0" w:rsidP="00C46BE0">
      <w:pPr>
        <w:rPr>
          <w:rFonts w:asciiTheme="majorHAnsi" w:eastAsia="Times New Roman" w:hAnsiTheme="majorHAnsi" w:cs="Times New Roman"/>
          <w:sz w:val="22"/>
          <w:szCs w:val="22"/>
        </w:rPr>
      </w:pPr>
    </w:p>
    <w:p w:rsidR="00C46BE0" w:rsidRDefault="00C46BE0" w:rsidP="00C46BE0">
      <w:pPr>
        <w:rPr>
          <w:rFonts w:asciiTheme="majorHAnsi" w:eastAsia="Times New Roman" w:hAnsiTheme="majorHAnsi" w:cs="Times New Roman"/>
          <w:sz w:val="22"/>
          <w:szCs w:val="22"/>
        </w:rPr>
      </w:pPr>
      <w:r w:rsidRPr="00C46BE0">
        <w:rPr>
          <w:rFonts w:asciiTheme="majorHAnsi" w:eastAsia="Times New Roman" w:hAnsiTheme="majorHAnsi" w:cs="Times New Roman"/>
          <w:sz w:val="22"/>
          <w:szCs w:val="22"/>
          <w:u w:val="single"/>
        </w:rPr>
        <w:t>Other questions raised in an Annex to the report</w:t>
      </w:r>
      <w:r w:rsidRPr="00C46BE0">
        <w:rPr>
          <w:rFonts w:asciiTheme="majorHAnsi" w:eastAsia="Times New Roman" w:hAnsiTheme="majorHAnsi" w:cs="Times New Roman"/>
          <w:sz w:val="22"/>
          <w:szCs w:val="22"/>
        </w:rPr>
        <w:t xml:space="preserve">: </w:t>
      </w:r>
    </w:p>
    <w:p w:rsidR="00C46BE0" w:rsidRPr="00C46BE0" w:rsidRDefault="00C46BE0" w:rsidP="00C46BE0">
      <w:pPr>
        <w:rPr>
          <w:rFonts w:asciiTheme="majorHAnsi" w:eastAsia="Times New Roman" w:hAnsiTheme="majorHAnsi" w:cs="Times New Roman"/>
          <w:i/>
          <w:sz w:val="22"/>
          <w:szCs w:val="22"/>
        </w:rPr>
      </w:pPr>
      <w:r w:rsidRPr="00C46BE0">
        <w:rPr>
          <w:rFonts w:asciiTheme="majorHAnsi" w:eastAsia="Times New Roman" w:hAnsiTheme="majorHAnsi" w:cs="Times New Roman"/>
          <w:i/>
          <w:sz w:val="22"/>
          <w:szCs w:val="22"/>
        </w:rPr>
        <w:t xml:space="preserve">What (if any) should the remedies be for unwarranted Publication? </w:t>
      </w:r>
    </w:p>
    <w:p w:rsidR="00D24872" w:rsidRDefault="00C46BE0" w:rsidP="00C46BE0">
      <w:pPr>
        <w:rPr>
          <w:rFonts w:asciiTheme="majorHAnsi" w:eastAsia="Times New Roman" w:hAnsiTheme="majorHAnsi" w:cs="Times New Roman"/>
          <w:sz w:val="22"/>
          <w:szCs w:val="22"/>
        </w:rPr>
      </w:pPr>
      <w:r w:rsidRPr="00C46BE0">
        <w:rPr>
          <w:rFonts w:asciiTheme="majorHAnsi" w:eastAsia="Times New Roman" w:hAnsiTheme="majorHAnsi" w:cs="Times New Roman"/>
          <w:sz w:val="22"/>
          <w:szCs w:val="22"/>
        </w:rPr>
        <w:t xml:space="preserve">Depending on the facts of each case, there may be compensation for damage caused by a breach of contract thru civil means. ICANN Compliance must be notified since such breach may also amount to a breach of the Specification. </w:t>
      </w:r>
    </w:p>
    <w:p w:rsidR="00D24872" w:rsidRDefault="00D24872" w:rsidP="00C46BE0">
      <w:pPr>
        <w:rPr>
          <w:rFonts w:asciiTheme="majorHAnsi" w:eastAsia="Times New Roman" w:hAnsiTheme="majorHAnsi" w:cs="Times New Roman"/>
          <w:sz w:val="22"/>
          <w:szCs w:val="22"/>
        </w:rPr>
      </w:pPr>
    </w:p>
    <w:p w:rsidR="00D24872" w:rsidRDefault="00C46BE0" w:rsidP="00C46BE0">
      <w:pPr>
        <w:rPr>
          <w:rFonts w:asciiTheme="majorHAnsi" w:eastAsia="Times New Roman" w:hAnsiTheme="majorHAnsi" w:cs="Times New Roman"/>
          <w:sz w:val="22"/>
          <w:szCs w:val="22"/>
        </w:rPr>
      </w:pPr>
      <w:r w:rsidRPr="00D24872">
        <w:rPr>
          <w:rFonts w:asciiTheme="majorHAnsi" w:eastAsia="Times New Roman" w:hAnsiTheme="majorHAnsi" w:cs="Times New Roman"/>
          <w:i/>
          <w:sz w:val="22"/>
          <w:szCs w:val="22"/>
        </w:rPr>
        <w:t>Should requestors be allowed to escalate every request to a 3rd party forum or should the WG develop standards and thresholds?</w:t>
      </w:r>
      <w:r w:rsidRPr="00C46BE0">
        <w:rPr>
          <w:rFonts w:asciiTheme="majorHAnsi" w:eastAsia="Times New Roman" w:hAnsiTheme="majorHAnsi" w:cs="Times New Roman"/>
          <w:sz w:val="22"/>
          <w:szCs w:val="22"/>
        </w:rPr>
        <w:t xml:space="preserve"> </w:t>
      </w:r>
    </w:p>
    <w:p w:rsidR="00D24872" w:rsidRDefault="00D24872" w:rsidP="00C46BE0">
      <w:pPr>
        <w:rPr>
          <w:rFonts w:asciiTheme="majorHAnsi" w:eastAsia="Times New Roman" w:hAnsiTheme="majorHAnsi" w:cs="Times New Roman"/>
          <w:sz w:val="22"/>
          <w:szCs w:val="22"/>
        </w:rPr>
      </w:pPr>
      <w:r>
        <w:rPr>
          <w:rFonts w:asciiTheme="majorHAnsi" w:eastAsia="Times New Roman" w:hAnsiTheme="majorHAnsi" w:cs="Times New Roman"/>
          <w:sz w:val="22"/>
          <w:szCs w:val="22"/>
        </w:rPr>
        <w:t>[I]</w:t>
      </w:r>
      <w:r w:rsidR="00C46BE0" w:rsidRPr="00C46BE0">
        <w:rPr>
          <w:rFonts w:asciiTheme="majorHAnsi" w:eastAsia="Times New Roman" w:hAnsiTheme="majorHAnsi" w:cs="Times New Roman"/>
          <w:sz w:val="22"/>
          <w:szCs w:val="22"/>
        </w:rPr>
        <w:t xml:space="preserve">t should be up to individual providers on how they handle contact requests from third parties, as long as the customer is informed of the individual provider’s policies on this issue. </w:t>
      </w:r>
    </w:p>
    <w:p w:rsidR="00D24872" w:rsidRDefault="00D24872" w:rsidP="00C46BE0">
      <w:pPr>
        <w:rPr>
          <w:rFonts w:asciiTheme="majorHAnsi" w:eastAsia="Times New Roman" w:hAnsiTheme="majorHAnsi" w:cs="Times New Roman"/>
          <w:sz w:val="22"/>
          <w:szCs w:val="22"/>
        </w:rPr>
      </w:pPr>
    </w:p>
    <w:p w:rsidR="00C46BE0" w:rsidRPr="00C46BE0" w:rsidRDefault="00C46BE0" w:rsidP="00C46BE0">
      <w:pPr>
        <w:rPr>
          <w:rFonts w:asciiTheme="majorHAnsi" w:eastAsia="Times New Roman" w:hAnsiTheme="majorHAnsi" w:cs="Times New Roman"/>
          <w:sz w:val="22"/>
          <w:szCs w:val="22"/>
        </w:rPr>
      </w:pPr>
      <w:r w:rsidRPr="00C46BE0">
        <w:rPr>
          <w:rFonts w:asciiTheme="majorHAnsi" w:eastAsia="Times New Roman" w:hAnsiTheme="majorHAnsi" w:cs="Times New Roman"/>
          <w:sz w:val="22"/>
          <w:szCs w:val="22"/>
        </w:rPr>
        <w:t>Finally, one issue that was not addressed in the Issues Report, but is of concern to the ALAC is compliance with the Specification. Under the 2013 RAA, registrar compliance with the Specification is required, and through the Registrar, its affiliates and resellers. Proxy services can be provided by a registrant who, in turn, licenses the use of the domain name to their customer and it is the registrant’s details that appear in the Whois database rather than the proxy service customer. In those circumstances, it may be possible for registrars (and their affiliates and resellers) to include in contracts with their customers (registrants), a requirement that if the registrant provides a proxy service, they will comply with the Specification. In that way, enforcement of specification requirements can be through that contractual arrangement.</w:t>
      </w:r>
      <w:bookmarkStart w:id="0" w:name="_GoBack"/>
      <w:bookmarkEnd w:id="0"/>
    </w:p>
    <w:p w:rsidR="00C46BE0" w:rsidRPr="001845A9" w:rsidRDefault="00C46BE0" w:rsidP="00745334">
      <w:pPr>
        <w:keepNext/>
        <w:keepLines/>
        <w:suppressLineNumbers/>
        <w:rPr>
          <w:rFonts w:asciiTheme="majorHAnsi" w:hAnsiTheme="majorHAnsi" w:cs="Arial"/>
          <w:b/>
          <w:sz w:val="22"/>
          <w:szCs w:val="22"/>
        </w:rPr>
      </w:pPr>
    </w:p>
    <w:p w:rsidR="001845A9" w:rsidRPr="001845A9" w:rsidRDefault="001845A9" w:rsidP="00745334">
      <w:pPr>
        <w:keepNext/>
        <w:keepLines/>
        <w:suppressLineNumbers/>
        <w:rPr>
          <w:rFonts w:asciiTheme="majorHAnsi" w:hAnsiTheme="majorHAnsi" w:cs="Arial"/>
          <w:b/>
          <w:sz w:val="22"/>
          <w:szCs w:val="22"/>
        </w:rPr>
      </w:pPr>
      <w:r w:rsidRPr="001845A9">
        <w:rPr>
          <w:rFonts w:asciiTheme="majorHAnsi" w:hAnsiTheme="majorHAnsi" w:cs="Arial"/>
          <w:b/>
          <w:sz w:val="22"/>
          <w:szCs w:val="22"/>
        </w:rPr>
        <w:t>Business Constituency (BC):</w:t>
      </w:r>
    </w:p>
    <w:p w:rsidR="001845A9" w:rsidRPr="001845A9" w:rsidRDefault="001845A9" w:rsidP="001845A9">
      <w:pPr>
        <w:rPr>
          <w:rFonts w:asciiTheme="majorHAnsi" w:eastAsia="Times New Roman" w:hAnsiTheme="majorHAnsi" w:cs="Times New Roman"/>
          <w:sz w:val="22"/>
          <w:szCs w:val="22"/>
        </w:rPr>
      </w:pPr>
      <w:r w:rsidRPr="001845A9">
        <w:rPr>
          <w:rFonts w:asciiTheme="majorHAnsi" w:eastAsia="Times New Roman" w:hAnsiTheme="majorHAnsi" w:cs="Times New Roman"/>
          <w:sz w:val="22"/>
          <w:szCs w:val="22"/>
        </w:rPr>
        <w:t xml:space="preserve">The BC strongly supports adoption of the consensus proposals in the Initial Report. The success of the recommendations depends on strong implementation of accountability measures such as revocation of accreditation and financial penalties. This would require ICANN to significantly enhance both its compliance capabilities and its interactions with LEAs. In addition, the BC notes that additional work is required to facilitate obtaining necessary information held by P/P providers to combat these activities. </w:t>
      </w:r>
    </w:p>
    <w:p w:rsidR="001845A9" w:rsidRPr="001845A9" w:rsidRDefault="001845A9" w:rsidP="00745334">
      <w:pPr>
        <w:keepNext/>
        <w:keepLines/>
        <w:suppressLineNumbers/>
        <w:rPr>
          <w:rFonts w:asciiTheme="majorHAnsi" w:hAnsiTheme="majorHAnsi" w:cs="Arial"/>
          <w:b/>
          <w:sz w:val="22"/>
          <w:szCs w:val="22"/>
        </w:rPr>
      </w:pPr>
    </w:p>
    <w:p w:rsidR="00E97FCC" w:rsidRDefault="00E97FCC" w:rsidP="001845A9">
      <w:pPr>
        <w:rPr>
          <w:rFonts w:asciiTheme="majorHAnsi" w:eastAsia="Times New Roman" w:hAnsiTheme="majorHAnsi" w:cs="Times New Roman"/>
          <w:sz w:val="22"/>
          <w:szCs w:val="22"/>
        </w:rPr>
      </w:pPr>
      <w:r>
        <w:rPr>
          <w:rFonts w:asciiTheme="majorHAnsi" w:eastAsia="Times New Roman" w:hAnsiTheme="majorHAnsi" w:cs="Times New Roman"/>
          <w:sz w:val="22"/>
          <w:szCs w:val="22"/>
        </w:rPr>
        <w:t>[On the WG’s agreed preliminary conclusions:]</w:t>
      </w:r>
    </w:p>
    <w:p w:rsidR="00E97FCC" w:rsidRDefault="001845A9" w:rsidP="001845A9">
      <w:pPr>
        <w:rPr>
          <w:rFonts w:asciiTheme="majorHAnsi" w:eastAsia="Times New Roman" w:hAnsiTheme="majorHAnsi" w:cs="Times New Roman"/>
          <w:sz w:val="22"/>
          <w:szCs w:val="22"/>
        </w:rPr>
      </w:pPr>
      <w:r w:rsidRPr="001845A9">
        <w:rPr>
          <w:rFonts w:asciiTheme="majorHAnsi" w:eastAsia="Times New Roman" w:hAnsiTheme="majorHAnsi" w:cs="Times New Roman"/>
          <w:sz w:val="22"/>
          <w:szCs w:val="22"/>
        </w:rPr>
        <w:t>1. D</w:t>
      </w:r>
      <w:r w:rsidR="00E97FCC">
        <w:rPr>
          <w:rFonts w:asciiTheme="majorHAnsi" w:eastAsia="Times New Roman" w:hAnsiTheme="majorHAnsi" w:cs="Times New Roman"/>
          <w:sz w:val="22"/>
          <w:szCs w:val="22"/>
        </w:rPr>
        <w:t>EFINITIONS</w:t>
      </w:r>
    </w:p>
    <w:p w:rsidR="00E97FCC" w:rsidRDefault="001845A9" w:rsidP="001845A9">
      <w:pPr>
        <w:rPr>
          <w:rFonts w:asciiTheme="majorHAnsi" w:eastAsia="Times New Roman" w:hAnsiTheme="majorHAnsi" w:cs="Times New Roman"/>
          <w:sz w:val="22"/>
          <w:szCs w:val="22"/>
        </w:rPr>
      </w:pPr>
      <w:r w:rsidRPr="001845A9">
        <w:rPr>
          <w:rFonts w:asciiTheme="majorHAnsi" w:eastAsia="Times New Roman" w:hAnsiTheme="majorHAnsi" w:cs="Times New Roman"/>
          <w:sz w:val="22"/>
          <w:szCs w:val="22"/>
        </w:rPr>
        <w:t xml:space="preserve">BC supports the proposed definitions and agrees that these recommended definitions should be used uniformly by ICANN, including generally in relation to WHOIS beyond privacy and proxy service issues. </w:t>
      </w:r>
    </w:p>
    <w:p w:rsidR="00E97FCC" w:rsidRDefault="00E97FCC" w:rsidP="001845A9">
      <w:pPr>
        <w:rPr>
          <w:rFonts w:asciiTheme="majorHAnsi" w:eastAsia="Times New Roman" w:hAnsiTheme="majorHAnsi" w:cs="Times New Roman"/>
          <w:sz w:val="22"/>
          <w:szCs w:val="22"/>
        </w:rPr>
      </w:pPr>
    </w:p>
    <w:p w:rsidR="00E97FCC" w:rsidRDefault="001845A9" w:rsidP="001845A9">
      <w:pPr>
        <w:rPr>
          <w:rFonts w:asciiTheme="majorHAnsi" w:eastAsia="Times New Roman" w:hAnsiTheme="majorHAnsi" w:cs="Times New Roman"/>
          <w:sz w:val="22"/>
          <w:szCs w:val="22"/>
        </w:rPr>
      </w:pPr>
      <w:r w:rsidRPr="001845A9">
        <w:rPr>
          <w:rFonts w:asciiTheme="majorHAnsi" w:eastAsia="Times New Roman" w:hAnsiTheme="majorHAnsi" w:cs="Times New Roman"/>
          <w:sz w:val="22"/>
          <w:szCs w:val="22"/>
        </w:rPr>
        <w:t xml:space="preserve">2. NO DISTINCTION IN TREATMENT; WHOIS LABELING REQUIREMENTS; VALIDATION &amp; VERIFICATION OF CUSTOMER DATA: BC supports these preliminary conclusions. </w:t>
      </w:r>
    </w:p>
    <w:p w:rsidR="00E97FCC" w:rsidRDefault="00E97FCC" w:rsidP="001845A9">
      <w:pPr>
        <w:rPr>
          <w:rFonts w:asciiTheme="majorHAnsi" w:eastAsia="Times New Roman" w:hAnsiTheme="majorHAnsi" w:cs="Times New Roman"/>
          <w:sz w:val="22"/>
          <w:szCs w:val="22"/>
        </w:rPr>
      </w:pPr>
    </w:p>
    <w:p w:rsidR="00E97FCC" w:rsidRDefault="001845A9" w:rsidP="001845A9">
      <w:pPr>
        <w:rPr>
          <w:rFonts w:asciiTheme="majorHAnsi" w:eastAsia="Times New Roman" w:hAnsiTheme="majorHAnsi" w:cs="Times New Roman"/>
          <w:sz w:val="22"/>
          <w:szCs w:val="22"/>
        </w:rPr>
      </w:pPr>
      <w:r w:rsidRPr="001845A9">
        <w:rPr>
          <w:rFonts w:asciiTheme="majorHAnsi" w:eastAsia="Times New Roman" w:hAnsiTheme="majorHAnsi" w:cs="Times New Roman"/>
          <w:sz w:val="22"/>
          <w:szCs w:val="22"/>
        </w:rPr>
        <w:t xml:space="preserve">3. MANDATORY PROVISIONS TO BE INCLUDED IN PROVIDER TERMS OF SERVICE &amp; MINIMUM REQUIREMENTS TO BE COMMUNICATED TO CUSTOMERS: The BC supports these preliminary conclusions. </w:t>
      </w:r>
    </w:p>
    <w:p w:rsidR="00E97FCC" w:rsidRDefault="00E97FCC" w:rsidP="001845A9">
      <w:pPr>
        <w:rPr>
          <w:rFonts w:asciiTheme="majorHAnsi" w:eastAsia="Times New Roman" w:hAnsiTheme="majorHAnsi" w:cs="Times New Roman"/>
          <w:sz w:val="22"/>
          <w:szCs w:val="22"/>
        </w:rPr>
      </w:pPr>
    </w:p>
    <w:p w:rsidR="00E97FCC" w:rsidRDefault="001845A9" w:rsidP="001845A9">
      <w:pPr>
        <w:rPr>
          <w:rFonts w:asciiTheme="majorHAnsi" w:eastAsia="Times New Roman" w:hAnsiTheme="majorHAnsi" w:cs="Times New Roman"/>
          <w:sz w:val="22"/>
          <w:szCs w:val="22"/>
        </w:rPr>
      </w:pPr>
      <w:r w:rsidRPr="001845A9">
        <w:rPr>
          <w:rFonts w:asciiTheme="majorHAnsi" w:eastAsia="Times New Roman" w:hAnsiTheme="majorHAnsi" w:cs="Times New Roman"/>
          <w:sz w:val="22"/>
          <w:szCs w:val="22"/>
        </w:rPr>
        <w:t xml:space="preserve">4. CONTACTABILITY &amp; RESPONSIVENESS OF PRIVACY &amp; PROXY SERVICE PROVIDERS: The BC supports these preliminary conclusions. </w:t>
      </w:r>
    </w:p>
    <w:p w:rsidR="00E97FCC" w:rsidRDefault="00E97FCC" w:rsidP="001845A9">
      <w:pPr>
        <w:rPr>
          <w:rFonts w:asciiTheme="majorHAnsi" w:eastAsia="Times New Roman" w:hAnsiTheme="majorHAnsi" w:cs="Times New Roman"/>
          <w:sz w:val="22"/>
          <w:szCs w:val="22"/>
        </w:rPr>
      </w:pPr>
    </w:p>
    <w:p w:rsidR="00E97FCC" w:rsidRDefault="001845A9" w:rsidP="001845A9">
      <w:pPr>
        <w:rPr>
          <w:rFonts w:asciiTheme="majorHAnsi" w:eastAsia="Times New Roman" w:hAnsiTheme="majorHAnsi" w:cs="Times New Roman"/>
          <w:sz w:val="22"/>
          <w:szCs w:val="22"/>
        </w:rPr>
      </w:pPr>
      <w:r w:rsidRPr="001845A9">
        <w:rPr>
          <w:rFonts w:asciiTheme="majorHAnsi" w:eastAsia="Times New Roman" w:hAnsiTheme="majorHAnsi" w:cs="Times New Roman"/>
          <w:sz w:val="22"/>
          <w:szCs w:val="22"/>
        </w:rPr>
        <w:t xml:space="preserve">5. STANDARD FORM &amp; REQUIREMENTS FOR ABUSE REPORTING &amp; INFORMATION REQUESTS: The BC supports these preliminary conclusions. </w:t>
      </w:r>
    </w:p>
    <w:p w:rsidR="00E97FCC" w:rsidRDefault="00E97FCC" w:rsidP="001845A9">
      <w:pPr>
        <w:rPr>
          <w:rFonts w:asciiTheme="majorHAnsi" w:eastAsia="Times New Roman" w:hAnsiTheme="majorHAnsi" w:cs="Times New Roman"/>
          <w:sz w:val="22"/>
          <w:szCs w:val="22"/>
        </w:rPr>
      </w:pPr>
    </w:p>
    <w:p w:rsidR="00E97FCC" w:rsidRDefault="001845A9" w:rsidP="001845A9">
      <w:pPr>
        <w:rPr>
          <w:rFonts w:asciiTheme="majorHAnsi" w:eastAsia="Times New Roman" w:hAnsiTheme="majorHAnsi" w:cs="Times New Roman"/>
          <w:sz w:val="22"/>
          <w:szCs w:val="22"/>
        </w:rPr>
      </w:pPr>
      <w:r w:rsidRPr="001845A9">
        <w:rPr>
          <w:rFonts w:asciiTheme="majorHAnsi" w:eastAsia="Times New Roman" w:hAnsiTheme="majorHAnsi" w:cs="Times New Roman"/>
          <w:sz w:val="22"/>
          <w:szCs w:val="22"/>
        </w:rPr>
        <w:t xml:space="preserve">6. RELAYING (FORWARDING) OF THIRD PARTY REQUESTS: The BC supports these preliminary conclusions. </w:t>
      </w:r>
    </w:p>
    <w:p w:rsidR="00E97FCC" w:rsidRDefault="00E97FCC" w:rsidP="001845A9">
      <w:pPr>
        <w:rPr>
          <w:rFonts w:asciiTheme="majorHAnsi" w:eastAsia="Times New Roman" w:hAnsiTheme="majorHAnsi" w:cs="Times New Roman"/>
          <w:sz w:val="22"/>
          <w:szCs w:val="22"/>
        </w:rPr>
      </w:pPr>
    </w:p>
    <w:p w:rsidR="00E97FCC" w:rsidRDefault="001845A9" w:rsidP="001845A9">
      <w:pPr>
        <w:rPr>
          <w:rFonts w:asciiTheme="majorHAnsi" w:eastAsia="Times New Roman" w:hAnsiTheme="majorHAnsi" w:cs="Times New Roman"/>
          <w:sz w:val="22"/>
          <w:szCs w:val="22"/>
        </w:rPr>
      </w:pPr>
      <w:r w:rsidRPr="001845A9">
        <w:rPr>
          <w:rFonts w:asciiTheme="majorHAnsi" w:eastAsia="Times New Roman" w:hAnsiTheme="majorHAnsi" w:cs="Times New Roman"/>
          <w:sz w:val="22"/>
          <w:szCs w:val="22"/>
        </w:rPr>
        <w:t>7. DISCLOSURE OR PUBLICATION OF A CUSTOMER</w:t>
      </w:r>
      <w:r w:rsidR="00E97FCC">
        <w:rPr>
          <w:rFonts w:asciiTheme="majorHAnsi" w:eastAsia="Times New Roman" w:hAnsiTheme="majorHAnsi" w:cs="Times New Roman"/>
          <w:sz w:val="22"/>
          <w:szCs w:val="22"/>
        </w:rPr>
        <w:t>’S ID ENTITY OR CONTACT DETAILS</w:t>
      </w:r>
      <w:r w:rsidRPr="001845A9">
        <w:rPr>
          <w:rFonts w:asciiTheme="majorHAnsi" w:eastAsia="Times New Roman" w:hAnsiTheme="majorHAnsi" w:cs="Times New Roman"/>
          <w:sz w:val="22"/>
          <w:szCs w:val="22"/>
        </w:rPr>
        <w:t xml:space="preserve">: The BC supports these preliminary conclusions. </w:t>
      </w:r>
    </w:p>
    <w:p w:rsidR="00E97FCC" w:rsidRDefault="00E97FCC" w:rsidP="001845A9">
      <w:pPr>
        <w:rPr>
          <w:rFonts w:asciiTheme="majorHAnsi" w:eastAsia="Times New Roman" w:hAnsiTheme="majorHAnsi" w:cs="Times New Roman"/>
          <w:sz w:val="22"/>
          <w:szCs w:val="22"/>
        </w:rPr>
      </w:pPr>
    </w:p>
    <w:p w:rsidR="001845A9" w:rsidRPr="001845A9" w:rsidRDefault="001845A9" w:rsidP="001845A9">
      <w:pPr>
        <w:rPr>
          <w:rFonts w:asciiTheme="majorHAnsi" w:eastAsia="Times New Roman" w:hAnsiTheme="majorHAnsi" w:cs="Times New Roman"/>
          <w:sz w:val="22"/>
          <w:szCs w:val="22"/>
        </w:rPr>
      </w:pPr>
      <w:r w:rsidRPr="001845A9">
        <w:rPr>
          <w:rFonts w:asciiTheme="majorHAnsi" w:eastAsia="Times New Roman" w:hAnsiTheme="majorHAnsi" w:cs="Times New Roman"/>
          <w:sz w:val="22"/>
          <w:szCs w:val="22"/>
        </w:rPr>
        <w:t>8. DEACCREDITATION &amp; ITS CONSEQUENCES: The BC supports these preliminary conclusions.</w:t>
      </w:r>
    </w:p>
    <w:p w:rsidR="00E97FCC" w:rsidRDefault="00E97FCC" w:rsidP="001845A9">
      <w:pPr>
        <w:rPr>
          <w:rFonts w:asciiTheme="majorHAnsi" w:eastAsia="Times New Roman" w:hAnsiTheme="majorHAnsi" w:cs="Times New Roman"/>
          <w:sz w:val="22"/>
          <w:szCs w:val="22"/>
        </w:rPr>
      </w:pPr>
    </w:p>
    <w:p w:rsidR="00E97FCC" w:rsidRDefault="00E97FCC" w:rsidP="001845A9">
      <w:pPr>
        <w:rPr>
          <w:rFonts w:asciiTheme="majorHAnsi" w:eastAsia="Times New Roman" w:hAnsiTheme="majorHAnsi" w:cs="Times New Roman"/>
          <w:sz w:val="22"/>
          <w:szCs w:val="22"/>
        </w:rPr>
      </w:pPr>
      <w:r>
        <w:rPr>
          <w:rFonts w:asciiTheme="majorHAnsi" w:eastAsia="Times New Roman" w:hAnsiTheme="majorHAnsi" w:cs="Times New Roman"/>
          <w:sz w:val="22"/>
          <w:szCs w:val="22"/>
        </w:rPr>
        <w:t>[On the WG’s Open Questions:]</w:t>
      </w:r>
    </w:p>
    <w:p w:rsidR="00E97FCC" w:rsidRPr="00477BBF" w:rsidRDefault="001845A9" w:rsidP="001845A9">
      <w:pPr>
        <w:rPr>
          <w:rFonts w:asciiTheme="majorHAnsi" w:eastAsia="Times New Roman" w:hAnsiTheme="majorHAnsi" w:cs="Times New Roman"/>
          <w:i/>
          <w:sz w:val="22"/>
          <w:szCs w:val="22"/>
        </w:rPr>
      </w:pPr>
      <w:r w:rsidRPr="00477BBF">
        <w:rPr>
          <w:rFonts w:asciiTheme="majorHAnsi" w:eastAsia="Times New Roman" w:hAnsiTheme="majorHAnsi" w:cs="Times New Roman"/>
          <w:i/>
          <w:sz w:val="22"/>
          <w:szCs w:val="22"/>
        </w:rPr>
        <w:t xml:space="preserve">What should be the minimum mandatory requirements for escalation of relay requests in the event of a persistent delivery failure of an electronic communication? </w:t>
      </w:r>
    </w:p>
    <w:p w:rsidR="00E97FCC" w:rsidRDefault="001845A9" w:rsidP="001845A9">
      <w:pPr>
        <w:rPr>
          <w:rFonts w:asciiTheme="majorHAnsi" w:eastAsia="Times New Roman" w:hAnsiTheme="majorHAnsi" w:cs="Times New Roman"/>
          <w:sz w:val="22"/>
          <w:szCs w:val="22"/>
        </w:rPr>
      </w:pPr>
      <w:r w:rsidRPr="001845A9">
        <w:rPr>
          <w:rFonts w:asciiTheme="majorHAnsi" w:eastAsia="Times New Roman" w:hAnsiTheme="majorHAnsi" w:cs="Times New Roman"/>
          <w:sz w:val="22"/>
          <w:szCs w:val="22"/>
        </w:rPr>
        <w:t xml:space="preserve">The BC supports a requirement that the provider MUST forward a further form of notice to its customer. The BC does not support giving providers the ability to recover costs from the requester. The cost of handling notices should be treated as a cost of doing business to the provider and they can choose to recover them from their customers or not. </w:t>
      </w:r>
    </w:p>
    <w:p w:rsidR="00E97FCC" w:rsidRDefault="00E97FCC" w:rsidP="001845A9">
      <w:pPr>
        <w:rPr>
          <w:rFonts w:asciiTheme="majorHAnsi" w:eastAsia="Times New Roman" w:hAnsiTheme="majorHAnsi" w:cs="Times New Roman"/>
          <w:sz w:val="22"/>
          <w:szCs w:val="22"/>
        </w:rPr>
      </w:pPr>
    </w:p>
    <w:p w:rsidR="001845A9" w:rsidRPr="00477BBF" w:rsidRDefault="001845A9" w:rsidP="001845A9">
      <w:pPr>
        <w:rPr>
          <w:rFonts w:asciiTheme="majorHAnsi" w:eastAsia="Times New Roman" w:hAnsiTheme="majorHAnsi" w:cs="Times New Roman"/>
          <w:i/>
          <w:sz w:val="22"/>
          <w:szCs w:val="22"/>
        </w:rPr>
      </w:pPr>
      <w:r w:rsidRPr="00477BBF">
        <w:rPr>
          <w:rFonts w:asciiTheme="majorHAnsi" w:eastAsia="Times New Roman" w:hAnsiTheme="majorHAnsi" w:cs="Times New Roman"/>
          <w:i/>
          <w:sz w:val="22"/>
          <w:szCs w:val="22"/>
        </w:rPr>
        <w:t>Should it be mandatory for accredited P/P service providers to comply with express requests from LEA in the provider’s jurisdiction not to notify a customer?</w:t>
      </w:r>
    </w:p>
    <w:p w:rsidR="00E97FCC" w:rsidRDefault="001845A9" w:rsidP="001845A9">
      <w:pPr>
        <w:rPr>
          <w:rFonts w:asciiTheme="majorHAnsi" w:eastAsia="Times New Roman" w:hAnsiTheme="majorHAnsi" w:cs="Times New Roman"/>
          <w:sz w:val="22"/>
          <w:szCs w:val="22"/>
        </w:rPr>
      </w:pPr>
      <w:r w:rsidRPr="001845A9">
        <w:rPr>
          <w:rFonts w:asciiTheme="majorHAnsi" w:eastAsia="Times New Roman" w:hAnsiTheme="majorHAnsi" w:cs="Times New Roman"/>
          <w:sz w:val="22"/>
          <w:szCs w:val="22"/>
        </w:rPr>
        <w:t xml:space="preserve">As a general matter, Providers will be required to comply with the law in the jurisdictions where they operate. In some jurisdictions the law requires or allows LEAs to request customers not be notified. To the extent policies regarding notification where the matter is not addressed by law need to be developed, they should be developed with active input from LEA representatives, which the BC understands have not been actively present in this Work Group. </w:t>
      </w:r>
    </w:p>
    <w:p w:rsidR="00E97FCC" w:rsidRDefault="00E97FCC" w:rsidP="001845A9">
      <w:pPr>
        <w:rPr>
          <w:rFonts w:asciiTheme="majorHAnsi" w:eastAsia="Times New Roman" w:hAnsiTheme="majorHAnsi" w:cs="Times New Roman"/>
          <w:sz w:val="22"/>
          <w:szCs w:val="22"/>
        </w:rPr>
      </w:pPr>
    </w:p>
    <w:p w:rsidR="00E97FCC" w:rsidRPr="00477BBF" w:rsidRDefault="001845A9" w:rsidP="001845A9">
      <w:pPr>
        <w:rPr>
          <w:rFonts w:asciiTheme="majorHAnsi" w:eastAsia="Times New Roman" w:hAnsiTheme="majorHAnsi" w:cs="Times New Roman"/>
          <w:i/>
          <w:sz w:val="22"/>
          <w:szCs w:val="22"/>
        </w:rPr>
      </w:pPr>
      <w:r w:rsidRPr="00477BBF">
        <w:rPr>
          <w:rFonts w:asciiTheme="majorHAnsi" w:eastAsia="Times New Roman" w:hAnsiTheme="majorHAnsi" w:cs="Times New Roman"/>
          <w:i/>
          <w:sz w:val="22"/>
          <w:szCs w:val="22"/>
        </w:rPr>
        <w:t>Should there be mandatory Publication for certain types of activity e.g. malware/viruses or violation of terms of service r</w:t>
      </w:r>
      <w:r w:rsidR="00E97FCC" w:rsidRPr="00477BBF">
        <w:rPr>
          <w:rFonts w:asciiTheme="majorHAnsi" w:eastAsia="Times New Roman" w:hAnsiTheme="majorHAnsi" w:cs="Times New Roman"/>
          <w:i/>
          <w:sz w:val="22"/>
          <w:szCs w:val="22"/>
        </w:rPr>
        <w:t xml:space="preserve">elating to illegal activity? </w:t>
      </w:r>
      <w:r w:rsidRPr="00477BBF">
        <w:rPr>
          <w:rFonts w:asciiTheme="majorHAnsi" w:eastAsia="Times New Roman" w:hAnsiTheme="majorHAnsi" w:cs="Times New Roman"/>
          <w:i/>
          <w:sz w:val="22"/>
          <w:szCs w:val="22"/>
        </w:rPr>
        <w:t xml:space="preserve">What (if any) should the remedies be for unwarranted Publication? </w:t>
      </w:r>
    </w:p>
    <w:p w:rsidR="00E97FCC" w:rsidRDefault="001845A9" w:rsidP="001845A9">
      <w:pPr>
        <w:rPr>
          <w:rFonts w:asciiTheme="majorHAnsi" w:eastAsia="Times New Roman" w:hAnsiTheme="majorHAnsi" w:cs="Times New Roman"/>
          <w:sz w:val="22"/>
          <w:szCs w:val="22"/>
        </w:rPr>
      </w:pPr>
      <w:r w:rsidRPr="001845A9">
        <w:rPr>
          <w:rFonts w:asciiTheme="majorHAnsi" w:eastAsia="Times New Roman" w:hAnsiTheme="majorHAnsi" w:cs="Times New Roman"/>
          <w:sz w:val="22"/>
          <w:szCs w:val="22"/>
        </w:rPr>
        <w:t>It is not necessary to establish a uniform policy based approach as the market will control this aspect of the service.</w:t>
      </w:r>
    </w:p>
    <w:p w:rsidR="00E97FCC" w:rsidRDefault="00E97FCC" w:rsidP="001845A9">
      <w:pPr>
        <w:rPr>
          <w:rFonts w:asciiTheme="majorHAnsi" w:eastAsia="Times New Roman" w:hAnsiTheme="majorHAnsi" w:cs="Times New Roman"/>
          <w:sz w:val="22"/>
          <w:szCs w:val="22"/>
        </w:rPr>
      </w:pPr>
    </w:p>
    <w:p w:rsidR="00E97FCC" w:rsidRPr="00477BBF" w:rsidRDefault="001845A9" w:rsidP="001845A9">
      <w:pPr>
        <w:rPr>
          <w:rFonts w:asciiTheme="majorHAnsi" w:eastAsia="Times New Roman" w:hAnsiTheme="majorHAnsi" w:cs="Times New Roman"/>
          <w:i/>
          <w:sz w:val="22"/>
          <w:szCs w:val="22"/>
        </w:rPr>
      </w:pPr>
      <w:r w:rsidRPr="00477BBF">
        <w:rPr>
          <w:rFonts w:asciiTheme="majorHAnsi" w:eastAsia="Times New Roman" w:hAnsiTheme="majorHAnsi" w:cs="Times New Roman"/>
          <w:i/>
          <w:sz w:val="22"/>
          <w:szCs w:val="22"/>
        </w:rPr>
        <w:t xml:space="preserve">Should a similar framework and/or considerations apply to requests made by third parties other than LEA and intellectual property rights-holders? </w:t>
      </w:r>
    </w:p>
    <w:p w:rsidR="00E97FCC" w:rsidRDefault="001845A9" w:rsidP="001845A9">
      <w:pPr>
        <w:rPr>
          <w:rFonts w:asciiTheme="majorHAnsi" w:eastAsia="Times New Roman" w:hAnsiTheme="majorHAnsi" w:cs="Times New Roman"/>
          <w:sz w:val="22"/>
          <w:szCs w:val="22"/>
        </w:rPr>
      </w:pPr>
      <w:r w:rsidRPr="001845A9">
        <w:rPr>
          <w:rFonts w:asciiTheme="majorHAnsi" w:eastAsia="Times New Roman" w:hAnsiTheme="majorHAnsi" w:cs="Times New Roman"/>
          <w:sz w:val="22"/>
          <w:szCs w:val="22"/>
        </w:rPr>
        <w:t xml:space="preserve">Appendix E can serve as a model for other areas that may benefit from clarity around the standards and processes to identify legitimate requests from non-LEA sources. BC encourages such an approach, in particular around the identification of malicious botnets and their control centers. </w:t>
      </w:r>
    </w:p>
    <w:p w:rsidR="00E97FCC" w:rsidRDefault="00E97FCC" w:rsidP="001845A9">
      <w:pPr>
        <w:rPr>
          <w:rFonts w:asciiTheme="majorHAnsi" w:eastAsia="Times New Roman" w:hAnsiTheme="majorHAnsi" w:cs="Times New Roman"/>
          <w:sz w:val="22"/>
          <w:szCs w:val="22"/>
        </w:rPr>
      </w:pPr>
    </w:p>
    <w:p w:rsidR="00E97FCC" w:rsidRDefault="00E97FCC" w:rsidP="001845A9">
      <w:pPr>
        <w:rPr>
          <w:rFonts w:asciiTheme="majorHAnsi" w:eastAsia="Times New Roman" w:hAnsiTheme="majorHAnsi" w:cs="Times New Roman"/>
          <w:sz w:val="22"/>
          <w:szCs w:val="22"/>
        </w:rPr>
      </w:pPr>
      <w:r>
        <w:rPr>
          <w:rFonts w:asciiTheme="majorHAnsi" w:eastAsia="Times New Roman" w:hAnsiTheme="majorHAnsi" w:cs="Times New Roman"/>
          <w:sz w:val="22"/>
          <w:szCs w:val="22"/>
        </w:rPr>
        <w:t>[On</w:t>
      </w:r>
      <w:r w:rsidR="001845A9" w:rsidRPr="001845A9">
        <w:rPr>
          <w:rFonts w:asciiTheme="majorHAnsi" w:eastAsia="Times New Roman" w:hAnsiTheme="majorHAnsi" w:cs="Times New Roman"/>
          <w:sz w:val="22"/>
          <w:szCs w:val="22"/>
        </w:rPr>
        <w:t xml:space="preserve"> </w:t>
      </w:r>
      <w:r>
        <w:rPr>
          <w:rFonts w:asciiTheme="majorHAnsi" w:eastAsia="Times New Roman" w:hAnsiTheme="majorHAnsi" w:cs="Times New Roman"/>
          <w:sz w:val="22"/>
          <w:szCs w:val="22"/>
        </w:rPr>
        <w:t xml:space="preserve">topics where </w:t>
      </w:r>
      <w:r w:rsidR="001845A9" w:rsidRPr="001845A9">
        <w:rPr>
          <w:rFonts w:asciiTheme="majorHAnsi" w:eastAsia="Times New Roman" w:hAnsiTheme="majorHAnsi" w:cs="Times New Roman"/>
          <w:sz w:val="22"/>
          <w:szCs w:val="22"/>
        </w:rPr>
        <w:t xml:space="preserve">there is currently no </w:t>
      </w:r>
      <w:r>
        <w:rPr>
          <w:rFonts w:asciiTheme="majorHAnsi" w:eastAsia="Times New Roman" w:hAnsiTheme="majorHAnsi" w:cs="Times New Roman"/>
          <w:sz w:val="22"/>
          <w:szCs w:val="22"/>
        </w:rPr>
        <w:t xml:space="preserve">WG </w:t>
      </w:r>
      <w:r w:rsidR="001845A9" w:rsidRPr="001845A9">
        <w:rPr>
          <w:rFonts w:asciiTheme="majorHAnsi" w:eastAsia="Times New Roman" w:hAnsiTheme="majorHAnsi" w:cs="Times New Roman"/>
          <w:sz w:val="22"/>
          <w:szCs w:val="22"/>
        </w:rPr>
        <w:t>consensus</w:t>
      </w:r>
      <w:r>
        <w:rPr>
          <w:rFonts w:asciiTheme="majorHAnsi" w:eastAsia="Times New Roman" w:hAnsiTheme="majorHAnsi" w:cs="Times New Roman"/>
          <w:sz w:val="22"/>
          <w:szCs w:val="22"/>
        </w:rPr>
        <w:t>:]</w:t>
      </w:r>
    </w:p>
    <w:p w:rsidR="00477BBF" w:rsidRDefault="00477BBF" w:rsidP="001845A9">
      <w:pPr>
        <w:rPr>
          <w:rFonts w:asciiTheme="majorHAnsi" w:eastAsia="Times New Roman" w:hAnsiTheme="majorHAnsi" w:cs="Times New Roman"/>
          <w:sz w:val="22"/>
          <w:szCs w:val="22"/>
        </w:rPr>
      </w:pPr>
    </w:p>
    <w:p w:rsidR="00E97FCC" w:rsidRPr="00477BBF" w:rsidRDefault="001845A9" w:rsidP="001845A9">
      <w:pPr>
        <w:rPr>
          <w:rFonts w:asciiTheme="majorHAnsi" w:eastAsia="Times New Roman" w:hAnsiTheme="majorHAnsi" w:cs="Times New Roman"/>
          <w:i/>
          <w:sz w:val="22"/>
          <w:szCs w:val="22"/>
        </w:rPr>
      </w:pPr>
      <w:r w:rsidRPr="00477BBF">
        <w:rPr>
          <w:rFonts w:asciiTheme="majorHAnsi" w:eastAsia="Times New Roman" w:hAnsiTheme="majorHAnsi" w:cs="Times New Roman"/>
          <w:i/>
          <w:sz w:val="22"/>
          <w:szCs w:val="22"/>
        </w:rPr>
        <w:t xml:space="preserve">Should registrants of domain names associated with commercial activities and which are used for online financial transactions be prohibited from using, or continuing to use, P/P services? If so, why, and if not, why not? </w:t>
      </w:r>
    </w:p>
    <w:p w:rsidR="00E97FCC" w:rsidRDefault="001845A9" w:rsidP="001845A9">
      <w:pPr>
        <w:rPr>
          <w:rFonts w:asciiTheme="majorHAnsi" w:eastAsia="Times New Roman" w:hAnsiTheme="majorHAnsi" w:cs="Times New Roman"/>
          <w:sz w:val="22"/>
          <w:szCs w:val="22"/>
        </w:rPr>
      </w:pPr>
      <w:r w:rsidRPr="001845A9">
        <w:rPr>
          <w:rFonts w:asciiTheme="majorHAnsi" w:eastAsia="Times New Roman" w:hAnsiTheme="majorHAnsi" w:cs="Times New Roman"/>
          <w:sz w:val="22"/>
          <w:szCs w:val="22"/>
        </w:rPr>
        <w:t>The BC believes that consultation with consumer protection authorities and privacy advocates with experience in these issues can be particularly helpful. The BC agrees that the task is not to define what constitutes commercial activity itself, but identify a subset of practices for which it is a reasonable to insist on transparency. The BC notes that it is a longstanding principle of consumer protection that consumers have a right to know with whom they are doing business</w:t>
      </w:r>
      <w:r w:rsidR="00E97FCC">
        <w:rPr>
          <w:rFonts w:asciiTheme="majorHAnsi" w:eastAsia="Times New Roman" w:hAnsiTheme="majorHAnsi" w:cs="Times New Roman"/>
          <w:sz w:val="22"/>
          <w:szCs w:val="22"/>
        </w:rPr>
        <w:t xml:space="preserve"> [citing</w:t>
      </w:r>
      <w:r w:rsidRPr="001845A9">
        <w:rPr>
          <w:rFonts w:asciiTheme="majorHAnsi" w:eastAsia="Times New Roman" w:hAnsiTheme="majorHAnsi" w:cs="Times New Roman"/>
          <w:sz w:val="22"/>
          <w:szCs w:val="22"/>
        </w:rPr>
        <w:t xml:space="preserve"> the OECD Guidelines for Consumer Protection in the Context of Electronic Commerce (1999)</w:t>
      </w:r>
      <w:r w:rsidR="00E97FCC">
        <w:rPr>
          <w:rFonts w:asciiTheme="majorHAnsi" w:eastAsia="Times New Roman" w:hAnsiTheme="majorHAnsi" w:cs="Times New Roman"/>
          <w:sz w:val="22"/>
          <w:szCs w:val="22"/>
        </w:rPr>
        <w:t>,</w:t>
      </w:r>
      <w:r w:rsidRPr="001845A9">
        <w:rPr>
          <w:rFonts w:asciiTheme="majorHAnsi" w:eastAsia="Times New Roman" w:hAnsiTheme="majorHAnsi" w:cs="Times New Roman"/>
          <w:sz w:val="22"/>
          <w:szCs w:val="22"/>
        </w:rPr>
        <w:t xml:space="preserve"> OECD Consumer Protection Guidelines, the EU’s E-Commerce Directive (Article 5), the Draft Resolution on Consumer Protection currently before the UN General Assembly and a variety of other national consumer protection statutes as outlined in the FWD Strategies and LegitScript analysis.</w:t>
      </w:r>
      <w:r w:rsidR="00E97FCC">
        <w:rPr>
          <w:rFonts w:asciiTheme="majorHAnsi" w:eastAsia="Times New Roman" w:hAnsiTheme="majorHAnsi" w:cs="Times New Roman"/>
          <w:sz w:val="22"/>
          <w:szCs w:val="22"/>
        </w:rPr>
        <w:t>]</w:t>
      </w:r>
      <w:r w:rsidRPr="001845A9">
        <w:rPr>
          <w:rFonts w:asciiTheme="majorHAnsi" w:eastAsia="Times New Roman" w:hAnsiTheme="majorHAnsi" w:cs="Times New Roman"/>
          <w:sz w:val="22"/>
          <w:szCs w:val="22"/>
        </w:rPr>
        <w:t xml:space="preserve"> </w:t>
      </w:r>
    </w:p>
    <w:p w:rsidR="00E97FCC" w:rsidRDefault="00E97FCC" w:rsidP="001845A9">
      <w:pPr>
        <w:rPr>
          <w:rFonts w:asciiTheme="majorHAnsi" w:eastAsia="Times New Roman" w:hAnsiTheme="majorHAnsi" w:cs="Times New Roman"/>
          <w:sz w:val="22"/>
          <w:szCs w:val="22"/>
        </w:rPr>
      </w:pPr>
    </w:p>
    <w:p w:rsidR="00477BBF" w:rsidRDefault="001845A9" w:rsidP="00E97FCC">
      <w:pPr>
        <w:rPr>
          <w:rFonts w:asciiTheme="majorHAnsi" w:eastAsia="Times New Roman" w:hAnsiTheme="majorHAnsi" w:cs="Times New Roman"/>
          <w:i/>
          <w:sz w:val="22"/>
          <w:szCs w:val="22"/>
        </w:rPr>
      </w:pPr>
      <w:r w:rsidRPr="00477BBF">
        <w:rPr>
          <w:rFonts w:asciiTheme="majorHAnsi" w:eastAsia="Times New Roman" w:hAnsiTheme="majorHAnsi" w:cs="Times New Roman"/>
          <w:i/>
          <w:sz w:val="22"/>
          <w:szCs w:val="22"/>
        </w:rPr>
        <w:t>If you agree with this position, do you think it would be useful to adopt a definition of “commercial” or “transactional” to define those domains for which P/P service registrations should be disallowed? If so, what should the definition(s) be?</w:t>
      </w:r>
    </w:p>
    <w:p w:rsidR="001845A9" w:rsidRPr="00477BBF" w:rsidRDefault="00E97FCC" w:rsidP="00E97FCC">
      <w:pPr>
        <w:rPr>
          <w:rFonts w:asciiTheme="majorHAnsi" w:eastAsia="Times New Roman" w:hAnsiTheme="majorHAnsi" w:cs="Times New Roman"/>
          <w:i/>
          <w:sz w:val="22"/>
          <w:szCs w:val="22"/>
        </w:rPr>
      </w:pPr>
      <w:r>
        <w:rPr>
          <w:rFonts w:asciiTheme="majorHAnsi" w:eastAsia="Times New Roman" w:hAnsiTheme="majorHAnsi" w:cs="Times New Roman"/>
          <w:sz w:val="22"/>
          <w:szCs w:val="22"/>
        </w:rPr>
        <w:t>[T]</w:t>
      </w:r>
      <w:r w:rsidR="001845A9" w:rsidRPr="001845A9">
        <w:rPr>
          <w:rFonts w:asciiTheme="majorHAnsi" w:eastAsia="Times New Roman" w:hAnsiTheme="majorHAnsi" w:cs="Times New Roman"/>
          <w:sz w:val="22"/>
          <w:szCs w:val="22"/>
        </w:rPr>
        <w:t xml:space="preserve">he BC believes further work is necessary to define types of activities which may be ineligible for P/P Services, thereby enabling the protection of consumers while maintaining privacy protections. </w:t>
      </w:r>
    </w:p>
    <w:p w:rsidR="00E97FCC" w:rsidRPr="001845A9" w:rsidRDefault="00E97FCC" w:rsidP="00E97FCC">
      <w:pPr>
        <w:rPr>
          <w:rFonts w:asciiTheme="majorHAnsi" w:hAnsiTheme="majorHAnsi" w:cs="Arial"/>
          <w:b/>
          <w:sz w:val="22"/>
          <w:szCs w:val="22"/>
        </w:rPr>
      </w:pPr>
    </w:p>
    <w:p w:rsidR="001845A9" w:rsidRPr="00F61FC0" w:rsidRDefault="001845A9" w:rsidP="00745334">
      <w:pPr>
        <w:keepNext/>
        <w:keepLines/>
        <w:suppressLineNumbers/>
        <w:rPr>
          <w:rFonts w:asciiTheme="majorHAnsi" w:hAnsiTheme="majorHAnsi" w:cs="Arial"/>
          <w:b/>
          <w:sz w:val="22"/>
          <w:szCs w:val="22"/>
        </w:rPr>
      </w:pPr>
      <w:r w:rsidRPr="001845A9">
        <w:rPr>
          <w:rFonts w:asciiTheme="majorHAnsi" w:hAnsiTheme="majorHAnsi" w:cs="Arial"/>
          <w:b/>
          <w:sz w:val="22"/>
          <w:szCs w:val="22"/>
        </w:rPr>
        <w:t>Secure Domain Foundation:</w:t>
      </w:r>
    </w:p>
    <w:p w:rsidR="001845A9" w:rsidRPr="00477BBF" w:rsidRDefault="001845A9" w:rsidP="001845A9">
      <w:pPr>
        <w:rPr>
          <w:rFonts w:asciiTheme="majorHAnsi" w:eastAsia="Times New Roman" w:hAnsiTheme="majorHAnsi" w:cs="Times New Roman"/>
          <w:i/>
          <w:sz w:val="22"/>
          <w:szCs w:val="22"/>
        </w:rPr>
      </w:pPr>
      <w:r w:rsidRPr="00477BBF">
        <w:rPr>
          <w:rFonts w:asciiTheme="majorHAnsi" w:eastAsia="Times New Roman" w:hAnsiTheme="majorHAnsi" w:cs="Times New Roman"/>
          <w:i/>
          <w:sz w:val="22"/>
          <w:szCs w:val="22"/>
        </w:rPr>
        <w:t xml:space="preserve">Should it be mandatory for accredited P/P service providers to comply with express requests from LEA in the provider’s jurisdiction not to notify a customer? </w:t>
      </w:r>
    </w:p>
    <w:p w:rsidR="001845A9" w:rsidRPr="001845A9" w:rsidRDefault="001845A9" w:rsidP="001845A9">
      <w:pPr>
        <w:rPr>
          <w:rFonts w:asciiTheme="majorHAnsi" w:eastAsia="Times New Roman" w:hAnsiTheme="majorHAnsi" w:cs="Times New Roman"/>
          <w:sz w:val="22"/>
          <w:szCs w:val="22"/>
        </w:rPr>
      </w:pPr>
      <w:r w:rsidRPr="001845A9">
        <w:rPr>
          <w:rFonts w:asciiTheme="majorHAnsi" w:eastAsia="Times New Roman" w:hAnsiTheme="majorHAnsi" w:cs="Times New Roman"/>
          <w:sz w:val="22"/>
          <w:szCs w:val="22"/>
        </w:rPr>
        <w:t xml:space="preserve">YES, with a caveat. Providers should be required to comply with LEA requests not to notify a customer only in cases in which the LEA request for information has already been deemed valid. </w:t>
      </w:r>
    </w:p>
    <w:p w:rsidR="001845A9" w:rsidRPr="001845A9" w:rsidRDefault="001845A9" w:rsidP="001845A9">
      <w:pPr>
        <w:rPr>
          <w:rFonts w:asciiTheme="majorHAnsi" w:eastAsia="Times New Roman" w:hAnsiTheme="majorHAnsi" w:cs="Times New Roman"/>
          <w:sz w:val="22"/>
          <w:szCs w:val="22"/>
        </w:rPr>
      </w:pPr>
    </w:p>
    <w:p w:rsidR="001845A9" w:rsidRPr="00477BBF" w:rsidRDefault="001845A9" w:rsidP="001845A9">
      <w:pPr>
        <w:rPr>
          <w:rFonts w:asciiTheme="majorHAnsi" w:eastAsia="Times New Roman" w:hAnsiTheme="majorHAnsi" w:cs="Times New Roman"/>
          <w:i/>
          <w:sz w:val="22"/>
          <w:szCs w:val="22"/>
        </w:rPr>
      </w:pPr>
      <w:r w:rsidRPr="00477BBF">
        <w:rPr>
          <w:rFonts w:asciiTheme="majorHAnsi" w:eastAsia="Times New Roman" w:hAnsiTheme="majorHAnsi" w:cs="Times New Roman"/>
          <w:i/>
          <w:sz w:val="22"/>
          <w:szCs w:val="22"/>
        </w:rPr>
        <w:t xml:space="preserve">Should there be mandatory Publication for certain types of activity e.g. malware/viruses or violation of terms of service relating to illegal activity? </w:t>
      </w:r>
    </w:p>
    <w:p w:rsidR="001845A9" w:rsidRPr="001845A9" w:rsidRDefault="001845A9" w:rsidP="001845A9">
      <w:pPr>
        <w:rPr>
          <w:rFonts w:asciiTheme="majorHAnsi" w:eastAsia="Times New Roman" w:hAnsiTheme="majorHAnsi" w:cs="Times New Roman"/>
          <w:sz w:val="22"/>
          <w:szCs w:val="22"/>
        </w:rPr>
      </w:pPr>
      <w:r w:rsidRPr="001845A9">
        <w:rPr>
          <w:rFonts w:asciiTheme="majorHAnsi" w:eastAsia="Times New Roman" w:hAnsiTheme="majorHAnsi" w:cs="Times New Roman"/>
          <w:sz w:val="22"/>
          <w:szCs w:val="22"/>
        </w:rPr>
        <w:t xml:space="preserve">YES. Publication of domain abusers’ WHOIS information is critical for proactive anti-abuse. </w:t>
      </w:r>
    </w:p>
    <w:p w:rsidR="001845A9" w:rsidRPr="001845A9" w:rsidRDefault="001845A9" w:rsidP="001845A9">
      <w:pPr>
        <w:rPr>
          <w:rFonts w:asciiTheme="majorHAnsi" w:eastAsia="Times New Roman" w:hAnsiTheme="majorHAnsi" w:cs="Times New Roman"/>
          <w:sz w:val="22"/>
          <w:szCs w:val="22"/>
        </w:rPr>
      </w:pPr>
    </w:p>
    <w:p w:rsidR="001845A9" w:rsidRPr="00477BBF" w:rsidRDefault="001845A9" w:rsidP="001845A9">
      <w:pPr>
        <w:rPr>
          <w:rFonts w:asciiTheme="majorHAnsi" w:eastAsia="Times New Roman" w:hAnsiTheme="majorHAnsi" w:cs="Times New Roman"/>
          <w:i/>
          <w:sz w:val="22"/>
          <w:szCs w:val="22"/>
        </w:rPr>
      </w:pPr>
      <w:r w:rsidRPr="00477BBF">
        <w:rPr>
          <w:rFonts w:asciiTheme="majorHAnsi" w:eastAsia="Times New Roman" w:hAnsiTheme="majorHAnsi" w:cs="Times New Roman"/>
          <w:i/>
          <w:sz w:val="22"/>
          <w:szCs w:val="22"/>
        </w:rPr>
        <w:t xml:space="preserve">What (if any) should the remedies be for unwarranted Publication? </w:t>
      </w:r>
    </w:p>
    <w:p w:rsidR="001845A9" w:rsidRPr="001845A9" w:rsidRDefault="001845A9" w:rsidP="001845A9">
      <w:pPr>
        <w:rPr>
          <w:rFonts w:asciiTheme="majorHAnsi" w:eastAsia="Times New Roman" w:hAnsiTheme="majorHAnsi" w:cs="Times New Roman"/>
          <w:sz w:val="22"/>
          <w:szCs w:val="22"/>
        </w:rPr>
      </w:pPr>
      <w:r w:rsidRPr="001845A9">
        <w:rPr>
          <w:rFonts w:asciiTheme="majorHAnsi" w:eastAsia="Times New Roman" w:hAnsiTheme="majorHAnsi" w:cs="Times New Roman"/>
          <w:sz w:val="22"/>
          <w:szCs w:val="22"/>
        </w:rPr>
        <w:t>It depends upon whether or not such publication was due to negligence, harmless error, or malicious motivation. At their core, P/P services are provided by contract. Accordingly, contract law remedies should be available for a registrant if a P/P provider does in fact breach the contract and cause harm. Incentives for P/P operators to exercise caution when publishing WHOIS information should be implemented through the ICANN accreditation and compliance process. If and when unwarranted publication occurs then complaints should be lodged with ICANN. ICANN itself can threaten to withdraw accreditation if a P/P provider conducts unwarranted publication due to negligence or malicious intent and there is demonstrable harm on behalf of the aggrieved party.</w:t>
      </w:r>
    </w:p>
    <w:p w:rsidR="001845A9" w:rsidRPr="00253C40" w:rsidRDefault="001845A9" w:rsidP="00745334">
      <w:pPr>
        <w:keepNext/>
        <w:keepLines/>
        <w:suppressLineNumbers/>
        <w:rPr>
          <w:rFonts w:asciiTheme="majorHAnsi" w:hAnsiTheme="majorHAnsi" w:cs="Arial"/>
          <w:b/>
          <w:sz w:val="22"/>
          <w:szCs w:val="22"/>
        </w:rPr>
      </w:pPr>
    </w:p>
    <w:p w:rsidR="002B35BF" w:rsidRPr="00253C40" w:rsidRDefault="006209DE" w:rsidP="00745334">
      <w:pPr>
        <w:keepNext/>
        <w:keepLines/>
        <w:suppressLineNumbers/>
        <w:rPr>
          <w:rFonts w:asciiTheme="majorHAnsi" w:hAnsiTheme="majorHAnsi" w:cs="Arial"/>
          <w:b/>
          <w:sz w:val="22"/>
          <w:szCs w:val="22"/>
        </w:rPr>
      </w:pPr>
      <w:r w:rsidRPr="00253C40">
        <w:rPr>
          <w:rFonts w:asciiTheme="majorHAnsi" w:hAnsiTheme="majorHAnsi" w:cs="Arial"/>
          <w:b/>
          <w:sz w:val="22"/>
          <w:szCs w:val="22"/>
        </w:rPr>
        <w:t>M</w:t>
      </w:r>
      <w:r w:rsidR="00477BBF">
        <w:rPr>
          <w:rFonts w:asciiTheme="majorHAnsi" w:hAnsiTheme="majorHAnsi" w:cs="Arial"/>
          <w:b/>
          <w:sz w:val="22"/>
          <w:szCs w:val="22"/>
        </w:rPr>
        <w:t>otion Picture Association of America (M</w:t>
      </w:r>
      <w:r w:rsidRPr="00253C40">
        <w:rPr>
          <w:rFonts w:asciiTheme="majorHAnsi" w:hAnsiTheme="majorHAnsi" w:cs="Arial"/>
          <w:b/>
          <w:sz w:val="22"/>
          <w:szCs w:val="22"/>
        </w:rPr>
        <w:t>PAA</w:t>
      </w:r>
      <w:r w:rsidR="00477BBF">
        <w:rPr>
          <w:rFonts w:asciiTheme="majorHAnsi" w:hAnsiTheme="majorHAnsi" w:cs="Arial"/>
          <w:b/>
          <w:sz w:val="22"/>
          <w:szCs w:val="22"/>
        </w:rPr>
        <w:t>)</w:t>
      </w:r>
      <w:r w:rsidRPr="00253C40">
        <w:rPr>
          <w:rFonts w:asciiTheme="majorHAnsi" w:hAnsiTheme="majorHAnsi" w:cs="Arial"/>
          <w:b/>
          <w:sz w:val="22"/>
          <w:szCs w:val="22"/>
        </w:rPr>
        <w:t>:</w:t>
      </w:r>
    </w:p>
    <w:p w:rsidR="006209DE" w:rsidRPr="00253C40" w:rsidRDefault="006209DE" w:rsidP="006209DE">
      <w:pPr>
        <w:rPr>
          <w:rFonts w:asciiTheme="majorHAnsi" w:eastAsia="Times New Roman" w:hAnsiTheme="majorHAnsi" w:cs="Times New Roman"/>
          <w:sz w:val="22"/>
          <w:szCs w:val="22"/>
        </w:rPr>
      </w:pPr>
      <w:r w:rsidRPr="00253C40">
        <w:rPr>
          <w:rFonts w:asciiTheme="majorHAnsi" w:eastAsia="Times New Roman" w:hAnsiTheme="majorHAnsi" w:cs="Times New Roman"/>
          <w:sz w:val="22"/>
          <w:szCs w:val="22"/>
        </w:rPr>
        <w:t xml:space="preserve">The MPAA generally agrees that recommendations 16 and 17 outline a balanced and enforceable set of minimum standards associated with the relay of third party requests, but would like to highlight several issues: </w:t>
      </w:r>
    </w:p>
    <w:p w:rsidR="006209DE" w:rsidRPr="00253C40" w:rsidRDefault="006209DE" w:rsidP="00253C40">
      <w:pPr>
        <w:pStyle w:val="ListParagraph"/>
        <w:numPr>
          <w:ilvl w:val="0"/>
          <w:numId w:val="10"/>
        </w:numPr>
        <w:rPr>
          <w:rFonts w:asciiTheme="majorHAnsi" w:eastAsia="Times New Roman" w:hAnsiTheme="majorHAnsi" w:cs="Times New Roman"/>
          <w:sz w:val="22"/>
          <w:szCs w:val="22"/>
        </w:rPr>
      </w:pPr>
      <w:r w:rsidRPr="00253C40">
        <w:rPr>
          <w:rFonts w:asciiTheme="majorHAnsi" w:eastAsia="Times New Roman" w:hAnsiTheme="majorHAnsi" w:cs="Times New Roman"/>
          <w:sz w:val="22"/>
          <w:szCs w:val="22"/>
        </w:rPr>
        <w:t>Regarding the handling of electronic requests described in Option #1 of Recommendation 16 (p. 11), the accreditation standard must ensure safeguards that may filter out legitimate reports of abuse should not be considered commercially reasonable.</w:t>
      </w:r>
    </w:p>
    <w:p w:rsidR="006209DE" w:rsidRPr="00253C40" w:rsidRDefault="006209DE" w:rsidP="00253C40">
      <w:pPr>
        <w:pStyle w:val="ListParagraph"/>
        <w:numPr>
          <w:ilvl w:val="0"/>
          <w:numId w:val="10"/>
        </w:numPr>
        <w:rPr>
          <w:rFonts w:asciiTheme="majorHAnsi" w:eastAsia="Times New Roman" w:hAnsiTheme="majorHAnsi" w:cs="Times New Roman"/>
          <w:sz w:val="22"/>
          <w:szCs w:val="22"/>
        </w:rPr>
      </w:pPr>
      <w:r w:rsidRPr="00253C40">
        <w:rPr>
          <w:rFonts w:asciiTheme="majorHAnsi" w:eastAsia="Times New Roman" w:hAnsiTheme="majorHAnsi" w:cs="Times New Roman"/>
          <w:sz w:val="22"/>
          <w:szCs w:val="22"/>
        </w:rPr>
        <w:t>The recommendations outlined in 17 (pp. 11-12) are critical to the accurate and timely relay of communication to the privacy and proxy customer from third parties. While we agree that the technical failure of electronic communications should not be equated with the failure of a customer to respond to a request, it is important that requesters be promptly notified of a persistent delivery failure when a P/P service provider becomes aware of it.</w:t>
      </w:r>
    </w:p>
    <w:p w:rsidR="006209DE" w:rsidRPr="00253C40" w:rsidRDefault="006209DE" w:rsidP="00253C40">
      <w:pPr>
        <w:pStyle w:val="ListParagraph"/>
        <w:numPr>
          <w:ilvl w:val="0"/>
          <w:numId w:val="10"/>
        </w:numPr>
        <w:rPr>
          <w:rFonts w:asciiTheme="majorHAnsi" w:eastAsia="Times New Roman" w:hAnsiTheme="majorHAnsi" w:cs="Times New Roman"/>
          <w:sz w:val="22"/>
          <w:szCs w:val="22"/>
        </w:rPr>
      </w:pPr>
      <w:r w:rsidRPr="00253C40">
        <w:rPr>
          <w:rFonts w:asciiTheme="majorHAnsi" w:eastAsia="Times New Roman" w:hAnsiTheme="majorHAnsi" w:cs="Times New Roman"/>
          <w:sz w:val="22"/>
          <w:szCs w:val="22"/>
        </w:rPr>
        <w:t>Regarding the escalation of relay requests: the MPAA believes that in this circumstance the escalation path should be mandatory. i.e. “…the provider MUST upon request forward a further form of notice to its customer”.</w:t>
      </w:r>
    </w:p>
    <w:p w:rsidR="006209DE" w:rsidRPr="00253C40" w:rsidRDefault="006209DE" w:rsidP="00253C40">
      <w:pPr>
        <w:pStyle w:val="ListParagraph"/>
        <w:numPr>
          <w:ilvl w:val="0"/>
          <w:numId w:val="10"/>
        </w:numPr>
        <w:rPr>
          <w:rFonts w:asciiTheme="majorHAnsi" w:eastAsia="Times New Roman" w:hAnsiTheme="majorHAnsi" w:cs="Times New Roman"/>
          <w:sz w:val="22"/>
          <w:szCs w:val="22"/>
        </w:rPr>
      </w:pPr>
      <w:r w:rsidRPr="00253C40">
        <w:rPr>
          <w:rFonts w:asciiTheme="majorHAnsi" w:eastAsia="Times New Roman" w:hAnsiTheme="majorHAnsi" w:cs="Times New Roman"/>
          <w:sz w:val="22"/>
          <w:szCs w:val="22"/>
        </w:rPr>
        <w:t>[W]e opposite the imposition of any fees on the requester to enable this escalation and believe the cost of handling this escalation should be treated as a cost of doing business to the P/P provider.</w:t>
      </w:r>
    </w:p>
    <w:p w:rsidR="006209DE" w:rsidRPr="00253C40" w:rsidRDefault="006209DE" w:rsidP="006209DE">
      <w:pPr>
        <w:rPr>
          <w:rFonts w:asciiTheme="majorHAnsi" w:eastAsia="Times New Roman" w:hAnsiTheme="majorHAnsi" w:cs="Times New Roman"/>
          <w:sz w:val="22"/>
          <w:szCs w:val="22"/>
        </w:rPr>
      </w:pPr>
    </w:p>
    <w:p w:rsidR="006209DE" w:rsidRPr="00253C40" w:rsidRDefault="006209DE" w:rsidP="006209DE">
      <w:pPr>
        <w:rPr>
          <w:rFonts w:asciiTheme="majorHAnsi" w:eastAsia="Times New Roman" w:hAnsiTheme="majorHAnsi" w:cs="Times New Roman"/>
          <w:sz w:val="22"/>
          <w:szCs w:val="22"/>
        </w:rPr>
      </w:pPr>
      <w:r w:rsidRPr="00253C40">
        <w:rPr>
          <w:rFonts w:asciiTheme="majorHAnsi" w:eastAsia="Times New Roman" w:hAnsiTheme="majorHAnsi" w:cs="Times New Roman"/>
          <w:sz w:val="22"/>
          <w:szCs w:val="22"/>
        </w:rPr>
        <w:t xml:space="preserve">The MPAA believes the illustrative </w:t>
      </w:r>
      <w:r w:rsidR="00253C40">
        <w:rPr>
          <w:rFonts w:asciiTheme="majorHAnsi" w:eastAsia="Times New Roman" w:hAnsiTheme="majorHAnsi" w:cs="Times New Roman"/>
          <w:sz w:val="22"/>
          <w:szCs w:val="22"/>
        </w:rPr>
        <w:t xml:space="preserve">[disclosure] </w:t>
      </w:r>
      <w:r w:rsidRPr="00253C40">
        <w:rPr>
          <w:rFonts w:asciiTheme="majorHAnsi" w:eastAsia="Times New Roman" w:hAnsiTheme="majorHAnsi" w:cs="Times New Roman"/>
          <w:sz w:val="22"/>
          <w:szCs w:val="22"/>
        </w:rPr>
        <w:t>framework represents a balanced and predictable process for requestors while allowing a sufficient degree of flexibility and safeguards to P/P service providers and their customers, with the following caveats:</w:t>
      </w:r>
    </w:p>
    <w:p w:rsidR="006209DE" w:rsidRPr="00253C40" w:rsidRDefault="006209DE" w:rsidP="00253C40">
      <w:pPr>
        <w:pStyle w:val="ListParagraph"/>
        <w:numPr>
          <w:ilvl w:val="0"/>
          <w:numId w:val="11"/>
        </w:numPr>
        <w:rPr>
          <w:rFonts w:asciiTheme="majorHAnsi" w:eastAsia="Times New Roman" w:hAnsiTheme="majorHAnsi" w:cs="Times New Roman"/>
          <w:sz w:val="22"/>
          <w:szCs w:val="22"/>
        </w:rPr>
      </w:pPr>
      <w:r w:rsidRPr="00253C40">
        <w:rPr>
          <w:rFonts w:asciiTheme="majorHAnsi" w:eastAsia="Times New Roman" w:hAnsiTheme="majorHAnsi" w:cs="Times New Roman"/>
          <w:sz w:val="22"/>
          <w:szCs w:val="22"/>
        </w:rPr>
        <w:t>We do not agree with Section I.B.iii (p. 84), that suggests assessing a nominal cost-recovery fee on requesters to process complaint submissions, and request that it be removed. ICANN, as the accreditor and compliance enforcer, should not be in the business of standardizing and/or approving fees.</w:t>
      </w:r>
    </w:p>
    <w:p w:rsidR="006209DE" w:rsidRPr="00253C40" w:rsidRDefault="006209DE" w:rsidP="00253C40">
      <w:pPr>
        <w:pStyle w:val="ListParagraph"/>
        <w:numPr>
          <w:ilvl w:val="0"/>
          <w:numId w:val="11"/>
        </w:numPr>
        <w:rPr>
          <w:rFonts w:asciiTheme="majorHAnsi" w:eastAsia="Times New Roman" w:hAnsiTheme="majorHAnsi" w:cs="Times New Roman"/>
          <w:sz w:val="22"/>
          <w:szCs w:val="22"/>
        </w:rPr>
      </w:pPr>
      <w:r w:rsidRPr="00253C40">
        <w:rPr>
          <w:rFonts w:asciiTheme="majorHAnsi" w:eastAsia="Times New Roman" w:hAnsiTheme="majorHAnsi" w:cs="Times New Roman"/>
          <w:sz w:val="22"/>
          <w:szCs w:val="22"/>
        </w:rPr>
        <w:t>The MPAA would like to highlight the importance of Section III.C.D (p. 91) stating that disclosure cannot be refused solely for the lack court order, subpoena, etc. Without such a clause the whole disclosure framework would be</w:t>
      </w:r>
      <w:r w:rsidR="00253C40" w:rsidRPr="00253C40">
        <w:rPr>
          <w:rFonts w:asciiTheme="majorHAnsi" w:eastAsia="Times New Roman" w:hAnsiTheme="majorHAnsi" w:cs="Times New Roman"/>
          <w:sz w:val="22"/>
          <w:szCs w:val="22"/>
        </w:rPr>
        <w:t xml:space="preserve"> ineffectual.</w:t>
      </w:r>
    </w:p>
    <w:p w:rsidR="00253C40" w:rsidRDefault="00253C40" w:rsidP="00253C40">
      <w:pPr>
        <w:rPr>
          <w:rFonts w:asciiTheme="majorHAnsi" w:eastAsia="Times New Roman" w:hAnsiTheme="majorHAnsi" w:cs="Times New Roman"/>
          <w:sz w:val="22"/>
          <w:szCs w:val="22"/>
        </w:rPr>
      </w:pPr>
    </w:p>
    <w:p w:rsidR="006209DE" w:rsidRPr="00253C40" w:rsidRDefault="00253C40" w:rsidP="00253C40">
      <w:pPr>
        <w:rPr>
          <w:rFonts w:asciiTheme="majorHAnsi" w:eastAsia="Times New Roman" w:hAnsiTheme="majorHAnsi" w:cs="Times New Roman"/>
          <w:sz w:val="22"/>
          <w:szCs w:val="22"/>
        </w:rPr>
      </w:pPr>
      <w:r w:rsidRPr="00253C40">
        <w:rPr>
          <w:rFonts w:asciiTheme="majorHAnsi" w:eastAsia="Times New Roman" w:hAnsiTheme="majorHAnsi" w:cs="Times New Roman"/>
          <w:sz w:val="22"/>
          <w:szCs w:val="22"/>
        </w:rPr>
        <w:t>The MPAA believes that the working group should not consider a requirement that creates an outright ban on the use of P/P services to registrants who intend to use their registration for the purposes of “commercial activity”. However, we would support ongoing discussions on the evolution of policy surrounding the differences between commercial, personal, political and governmental use of the Internet as long as these discussions are secondary to the core topics of relay, disclosure, compliance and accountability.</w:t>
      </w:r>
    </w:p>
    <w:p w:rsidR="00253C40" w:rsidRDefault="00253C40" w:rsidP="00253C40">
      <w:pPr>
        <w:rPr>
          <w:rFonts w:asciiTheme="majorHAnsi" w:eastAsia="Times New Roman" w:hAnsiTheme="majorHAnsi" w:cs="Times New Roman"/>
          <w:sz w:val="22"/>
          <w:szCs w:val="22"/>
        </w:rPr>
      </w:pPr>
    </w:p>
    <w:p w:rsidR="00253C40" w:rsidRPr="00253C40" w:rsidRDefault="00253C40" w:rsidP="00253C40">
      <w:pPr>
        <w:rPr>
          <w:rFonts w:asciiTheme="majorHAnsi" w:eastAsia="Times New Roman" w:hAnsiTheme="majorHAnsi" w:cs="Times New Roman"/>
          <w:sz w:val="22"/>
          <w:szCs w:val="22"/>
        </w:rPr>
      </w:pPr>
      <w:r>
        <w:rPr>
          <w:rFonts w:asciiTheme="majorHAnsi" w:eastAsia="Times New Roman" w:hAnsiTheme="majorHAnsi" w:cs="Times New Roman"/>
          <w:sz w:val="22"/>
          <w:szCs w:val="22"/>
        </w:rPr>
        <w:t xml:space="preserve">[An accreditation </w:t>
      </w:r>
      <w:r w:rsidRPr="00253C40">
        <w:rPr>
          <w:rFonts w:asciiTheme="majorHAnsi" w:eastAsia="Times New Roman" w:hAnsiTheme="majorHAnsi" w:cs="Times New Roman"/>
          <w:sz w:val="22"/>
          <w:szCs w:val="22"/>
        </w:rPr>
        <w:t>scheme</w:t>
      </w:r>
      <w:r>
        <w:rPr>
          <w:rFonts w:asciiTheme="majorHAnsi" w:eastAsia="Times New Roman" w:hAnsiTheme="majorHAnsi" w:cs="Times New Roman"/>
          <w:sz w:val="22"/>
          <w:szCs w:val="22"/>
        </w:rPr>
        <w:t>]</w:t>
      </w:r>
      <w:r w:rsidRPr="00253C40">
        <w:rPr>
          <w:rFonts w:asciiTheme="majorHAnsi" w:eastAsia="Times New Roman" w:hAnsiTheme="majorHAnsi" w:cs="Times New Roman"/>
          <w:sz w:val="22"/>
          <w:szCs w:val="22"/>
        </w:rPr>
        <w:t xml:space="preserve"> must be built on</w:t>
      </w:r>
      <w:r>
        <w:rPr>
          <w:rFonts w:asciiTheme="majorHAnsi" w:eastAsia="Times New Roman" w:hAnsiTheme="majorHAnsi" w:cs="Times New Roman"/>
          <w:sz w:val="22"/>
          <w:szCs w:val="22"/>
        </w:rPr>
        <w:t xml:space="preserve"> </w:t>
      </w:r>
      <w:r w:rsidRPr="00253C40">
        <w:rPr>
          <w:rFonts w:asciiTheme="majorHAnsi" w:eastAsia="Times New Roman" w:hAnsiTheme="majorHAnsi" w:cs="Times New Roman"/>
          <w:sz w:val="22"/>
          <w:szCs w:val="22"/>
        </w:rPr>
        <w:t>a strong and robust contractual compliance enforcement system where P/P service</w:t>
      </w:r>
      <w:r>
        <w:rPr>
          <w:rFonts w:asciiTheme="majorHAnsi" w:eastAsia="Times New Roman" w:hAnsiTheme="majorHAnsi" w:cs="Times New Roman"/>
          <w:sz w:val="22"/>
          <w:szCs w:val="22"/>
        </w:rPr>
        <w:t xml:space="preserve"> </w:t>
      </w:r>
      <w:r w:rsidRPr="00253C40">
        <w:rPr>
          <w:rFonts w:asciiTheme="majorHAnsi" w:eastAsia="Times New Roman" w:hAnsiTheme="majorHAnsi" w:cs="Times New Roman"/>
          <w:sz w:val="22"/>
          <w:szCs w:val="22"/>
        </w:rPr>
        <w:t>providers are held accountable for the implementation of the consensus policies set</w:t>
      </w:r>
      <w:r>
        <w:rPr>
          <w:rFonts w:asciiTheme="majorHAnsi" w:eastAsia="Times New Roman" w:hAnsiTheme="majorHAnsi" w:cs="Times New Roman"/>
          <w:sz w:val="22"/>
          <w:szCs w:val="22"/>
        </w:rPr>
        <w:t xml:space="preserve"> </w:t>
      </w:r>
      <w:r w:rsidRPr="00253C40">
        <w:rPr>
          <w:rFonts w:asciiTheme="majorHAnsi" w:eastAsia="Times New Roman" w:hAnsiTheme="majorHAnsi" w:cs="Times New Roman"/>
          <w:sz w:val="22"/>
          <w:szCs w:val="22"/>
        </w:rPr>
        <w:t>by the PPSAI working group. To be effective when necessary these accountability</w:t>
      </w:r>
      <w:r>
        <w:rPr>
          <w:rFonts w:asciiTheme="majorHAnsi" w:eastAsia="Times New Roman" w:hAnsiTheme="majorHAnsi" w:cs="Times New Roman"/>
          <w:sz w:val="22"/>
          <w:szCs w:val="22"/>
        </w:rPr>
        <w:t xml:space="preserve"> </w:t>
      </w:r>
      <w:r w:rsidRPr="00253C40">
        <w:rPr>
          <w:rFonts w:asciiTheme="majorHAnsi" w:eastAsia="Times New Roman" w:hAnsiTheme="majorHAnsi" w:cs="Times New Roman"/>
          <w:sz w:val="22"/>
          <w:szCs w:val="22"/>
        </w:rPr>
        <w:t>measures should include remedies including but not limited to revocation of accreditation.</w:t>
      </w:r>
    </w:p>
    <w:p w:rsidR="00253C40" w:rsidRPr="00253C40" w:rsidRDefault="00253C40" w:rsidP="00253C40">
      <w:pPr>
        <w:rPr>
          <w:rFonts w:asciiTheme="majorHAnsi" w:eastAsia="Times New Roman" w:hAnsiTheme="majorHAnsi" w:cs="Times New Roman"/>
          <w:sz w:val="22"/>
          <w:szCs w:val="22"/>
        </w:rPr>
      </w:pPr>
    </w:p>
    <w:p w:rsidR="00477BBF" w:rsidRDefault="002B35BF" w:rsidP="00477BBF">
      <w:pPr>
        <w:rPr>
          <w:rFonts w:ascii="Times" w:eastAsia="Times New Roman" w:hAnsi="Times" w:cs="Times New Roman"/>
          <w:sz w:val="20"/>
          <w:szCs w:val="20"/>
        </w:rPr>
      </w:pPr>
      <w:r w:rsidRPr="004141E6">
        <w:rPr>
          <w:rFonts w:asciiTheme="majorHAnsi" w:hAnsiTheme="majorHAnsi" w:cs="Arial"/>
          <w:b/>
          <w:sz w:val="22"/>
          <w:szCs w:val="22"/>
        </w:rPr>
        <w:t>Internet Commerce Association (ICA):</w:t>
      </w:r>
    </w:p>
    <w:p w:rsidR="002B35BF" w:rsidRPr="00477BBF" w:rsidRDefault="002B35BF" w:rsidP="00477BBF">
      <w:pPr>
        <w:rPr>
          <w:rFonts w:ascii="Times" w:eastAsia="Times New Roman" w:hAnsi="Times" w:cs="Times New Roman"/>
          <w:sz w:val="20"/>
          <w:szCs w:val="20"/>
        </w:rPr>
      </w:pPr>
      <w:r w:rsidRPr="004141E6">
        <w:rPr>
          <w:rFonts w:asciiTheme="majorHAnsi" w:hAnsiTheme="majorHAnsi" w:cs="Arial"/>
          <w:sz w:val="22"/>
          <w:szCs w:val="22"/>
        </w:rPr>
        <w:t xml:space="preserve">ICA generally supports all of the consensus recommendations contained in Section 1.3.1 of the Report. </w:t>
      </w:r>
      <w:r w:rsidRPr="004141E6">
        <w:rPr>
          <w:rFonts w:asciiTheme="majorHAnsi" w:eastAsia="Times New Roman" w:hAnsiTheme="majorHAnsi" w:cs="Times New Roman"/>
          <w:sz w:val="22"/>
          <w:szCs w:val="22"/>
        </w:rPr>
        <w:t>In particular, we support the position that: The status of a registrant as a commercial organization, non-commercial organization, or individual should not be the driving factor in whether P/P services are available to the registrant. Fundamentally, P/P services should remain available to registrants irrespective of their status as commercial or noncommercial organizations or as individuals. Further, P/P registrations should not be limited to private individuals who use their domains for non-commercial purposes.</w:t>
      </w:r>
    </w:p>
    <w:p w:rsidR="002B35BF" w:rsidRPr="004141E6" w:rsidRDefault="002B35BF" w:rsidP="002B35BF">
      <w:pPr>
        <w:keepNext/>
        <w:keepLines/>
        <w:suppressLineNumbers/>
        <w:rPr>
          <w:rFonts w:asciiTheme="majorHAnsi" w:eastAsia="Times New Roman" w:hAnsiTheme="majorHAnsi" w:cs="Times New Roman"/>
          <w:sz w:val="22"/>
          <w:szCs w:val="22"/>
        </w:rPr>
      </w:pPr>
    </w:p>
    <w:p w:rsidR="002B35BF" w:rsidRDefault="002B35BF" w:rsidP="002B35BF">
      <w:pPr>
        <w:keepNext/>
        <w:keepLines/>
        <w:suppressLineNumbers/>
        <w:rPr>
          <w:rFonts w:asciiTheme="majorHAnsi" w:hAnsiTheme="majorHAnsi" w:cs="Arial"/>
          <w:sz w:val="22"/>
          <w:szCs w:val="22"/>
        </w:rPr>
      </w:pPr>
      <w:r w:rsidRPr="004141E6">
        <w:rPr>
          <w:rFonts w:asciiTheme="majorHAnsi" w:hAnsiTheme="majorHAnsi" w:cs="Arial"/>
          <w:sz w:val="22"/>
          <w:szCs w:val="22"/>
        </w:rPr>
        <w:t>We oppose the general position that domain names that are actively used for commercial transactions (e.g. the sale or exchange of goods or services) should be prohibited from using P/P services. Additionally, we oppose any suggestion that a domain employed in a “commercial use’ should be barred from being under P/P protection.</w:t>
      </w:r>
    </w:p>
    <w:p w:rsidR="004141E6" w:rsidRPr="004141E6" w:rsidRDefault="004141E6" w:rsidP="002B35BF">
      <w:pPr>
        <w:keepNext/>
        <w:keepLines/>
        <w:suppressLineNumbers/>
        <w:rPr>
          <w:rFonts w:asciiTheme="majorHAnsi" w:hAnsiTheme="majorHAnsi" w:cs="Arial"/>
          <w:sz w:val="22"/>
          <w:szCs w:val="22"/>
        </w:rPr>
      </w:pPr>
    </w:p>
    <w:p w:rsidR="002B35BF" w:rsidRDefault="002B35BF" w:rsidP="002B35BF">
      <w:pPr>
        <w:rPr>
          <w:rFonts w:asciiTheme="majorHAnsi" w:eastAsia="Times New Roman" w:hAnsiTheme="majorHAnsi" w:cs="Times New Roman"/>
          <w:sz w:val="22"/>
          <w:szCs w:val="22"/>
        </w:rPr>
      </w:pPr>
      <w:r w:rsidRPr="004141E6">
        <w:rPr>
          <w:rFonts w:asciiTheme="majorHAnsi" w:eastAsia="Times New Roman" w:hAnsiTheme="majorHAnsi" w:cs="Times New Roman"/>
          <w:sz w:val="22"/>
          <w:szCs w:val="22"/>
        </w:rPr>
        <w:t>We have no particular views at this time on a proper accreditation model for P/P service providers other than that it should be integrated to the greatest extent feasible with the existing RAA so as to minimize accreditation and compliance costs</w:t>
      </w:r>
      <w:r w:rsidR="004141E6">
        <w:rPr>
          <w:rFonts w:asciiTheme="majorHAnsi" w:eastAsia="Times New Roman" w:hAnsiTheme="majorHAnsi" w:cs="Times New Roman"/>
          <w:sz w:val="22"/>
          <w:szCs w:val="22"/>
        </w:rPr>
        <w:t>.</w:t>
      </w:r>
    </w:p>
    <w:p w:rsidR="004141E6" w:rsidRPr="004141E6" w:rsidRDefault="004141E6" w:rsidP="002B35BF">
      <w:pPr>
        <w:rPr>
          <w:rFonts w:asciiTheme="majorHAnsi" w:eastAsia="Times New Roman" w:hAnsiTheme="majorHAnsi" w:cs="Times New Roman"/>
          <w:sz w:val="22"/>
          <w:szCs w:val="22"/>
        </w:rPr>
      </w:pPr>
    </w:p>
    <w:p w:rsidR="004141E6" w:rsidRPr="004141E6" w:rsidRDefault="004141E6" w:rsidP="004141E6">
      <w:pPr>
        <w:rPr>
          <w:rFonts w:asciiTheme="majorHAnsi" w:eastAsia="Times New Roman" w:hAnsiTheme="majorHAnsi" w:cs="Times New Roman"/>
          <w:sz w:val="22"/>
          <w:szCs w:val="22"/>
        </w:rPr>
      </w:pPr>
      <w:r w:rsidRPr="004141E6">
        <w:rPr>
          <w:rFonts w:asciiTheme="majorHAnsi" w:eastAsia="Times New Roman" w:hAnsiTheme="majorHAnsi" w:cs="Times New Roman"/>
          <w:sz w:val="22"/>
          <w:szCs w:val="22"/>
        </w:rPr>
        <w:t>As a general matter we are strongly opposed to the revelation of a registrant’s personal contact and other information hidden by their use of a P/P service to any third party other than a law enforcement agency (LEA) or other party that has obtained requisite approval from a court of competent jurisdiction, as reflected in a court order or subpoena. We believe that absent a registrant’s breach of material service terms such as Internet abuse, the only basis for a P/P service being compelled to disclose underlying Registrant data should be: a court order (in a competent juri</w:t>
      </w:r>
      <w:r>
        <w:rPr>
          <w:rFonts w:asciiTheme="majorHAnsi" w:eastAsia="Times New Roman" w:hAnsiTheme="majorHAnsi" w:cs="Times New Roman"/>
          <w:sz w:val="22"/>
          <w:szCs w:val="22"/>
        </w:rPr>
        <w:t xml:space="preserve">sdiction to the Proxy provider), </w:t>
      </w:r>
      <w:r w:rsidRPr="004141E6">
        <w:rPr>
          <w:rFonts w:asciiTheme="majorHAnsi" w:eastAsia="Times New Roman" w:hAnsiTheme="majorHAnsi" w:cs="Times New Roman"/>
          <w:sz w:val="22"/>
          <w:szCs w:val="22"/>
        </w:rPr>
        <w:t>a subpoena (in a competent juri</w:t>
      </w:r>
      <w:r>
        <w:rPr>
          <w:rFonts w:asciiTheme="majorHAnsi" w:eastAsia="Times New Roman" w:hAnsiTheme="majorHAnsi" w:cs="Times New Roman"/>
          <w:sz w:val="22"/>
          <w:szCs w:val="22"/>
        </w:rPr>
        <w:t>sdiction to the Proxy provider), a pending civil action,</w:t>
      </w:r>
      <w:r w:rsidRPr="004141E6">
        <w:rPr>
          <w:rFonts w:asciiTheme="majorHAnsi" w:eastAsia="Times New Roman" w:hAnsiTheme="majorHAnsi" w:cs="Times New Roman"/>
          <w:sz w:val="22"/>
          <w:szCs w:val="22"/>
        </w:rPr>
        <w:t xml:space="preserve"> a URS or UDRP action. In all of these instances the registrant’s personal information held by the P/P provider should not be revealed other than under seal to either the UDRP/URS provider or the court, with the opposing attorney informed that the information is under seal and for the attorney's eyes only. This is how all other personal information that is sensitive is handled in U.S. federal court and we believe it is the proper standard to use in these cases. Therefore, we specifically oppose those provisions of Annex E that would authorize release of registrant information in instances where a domain name allegedly infringes a trademark. ICANN has provide two dispute resolution procedures for use by trademark owners in such instances</w:t>
      </w:r>
      <w:r>
        <w:rPr>
          <w:rFonts w:asciiTheme="majorHAnsi" w:eastAsia="Times New Roman" w:hAnsiTheme="majorHAnsi" w:cs="Times New Roman"/>
          <w:sz w:val="22"/>
          <w:szCs w:val="22"/>
        </w:rPr>
        <w:t>.</w:t>
      </w:r>
    </w:p>
    <w:p w:rsidR="002B35BF" w:rsidRPr="004141E6" w:rsidRDefault="002B35BF" w:rsidP="002B35BF">
      <w:pPr>
        <w:keepNext/>
        <w:keepLines/>
        <w:suppressLineNumbers/>
        <w:rPr>
          <w:rFonts w:asciiTheme="majorHAnsi" w:hAnsiTheme="majorHAnsi" w:cs="Arial"/>
          <w:sz w:val="22"/>
          <w:szCs w:val="22"/>
        </w:rPr>
      </w:pPr>
    </w:p>
    <w:p w:rsidR="004141E6" w:rsidRPr="004141E6" w:rsidRDefault="004141E6" w:rsidP="004141E6">
      <w:pPr>
        <w:keepNext/>
        <w:keepLines/>
        <w:suppressLineNumbers/>
        <w:rPr>
          <w:rFonts w:asciiTheme="majorHAnsi" w:hAnsiTheme="majorHAnsi" w:cs="Arial"/>
          <w:sz w:val="22"/>
          <w:szCs w:val="22"/>
        </w:rPr>
      </w:pPr>
      <w:r w:rsidRPr="004141E6">
        <w:rPr>
          <w:rFonts w:asciiTheme="majorHAnsi" w:hAnsiTheme="majorHAnsi" w:cs="Arial"/>
          <w:sz w:val="22"/>
          <w:szCs w:val="22"/>
        </w:rPr>
        <w:t>Further, the standard proposed for revelation in Annex E for such cases – a</w:t>
      </w:r>
    </w:p>
    <w:p w:rsidR="002B35BF" w:rsidRPr="004141E6" w:rsidRDefault="004141E6" w:rsidP="004141E6">
      <w:pPr>
        <w:keepNext/>
        <w:keepLines/>
        <w:suppressLineNumbers/>
        <w:rPr>
          <w:rFonts w:asciiTheme="majorHAnsi" w:hAnsiTheme="majorHAnsi" w:cs="Arial"/>
          <w:sz w:val="22"/>
          <w:szCs w:val="22"/>
        </w:rPr>
      </w:pPr>
      <w:r>
        <w:rPr>
          <w:rFonts w:asciiTheme="majorHAnsi" w:hAnsiTheme="majorHAnsi" w:cs="Arial"/>
          <w:sz w:val="22"/>
          <w:szCs w:val="22"/>
        </w:rPr>
        <w:t>“good faith statement” -</w:t>
      </w:r>
      <w:r w:rsidRPr="004141E6">
        <w:rPr>
          <w:rFonts w:asciiTheme="majorHAnsi" w:hAnsiTheme="majorHAnsi" w:cs="Arial"/>
          <w:sz w:val="22"/>
          <w:szCs w:val="22"/>
        </w:rPr>
        <w:t xml:space="preserve"> is significantly inferior to the “bad faith</w:t>
      </w:r>
      <w:r>
        <w:rPr>
          <w:rFonts w:asciiTheme="majorHAnsi" w:hAnsiTheme="majorHAnsi" w:cs="Arial"/>
          <w:sz w:val="22"/>
          <w:szCs w:val="22"/>
        </w:rPr>
        <w:t xml:space="preserve"> </w:t>
      </w:r>
      <w:r w:rsidRPr="004141E6">
        <w:rPr>
          <w:rFonts w:asciiTheme="majorHAnsi" w:hAnsiTheme="majorHAnsi" w:cs="Arial"/>
          <w:sz w:val="22"/>
          <w:szCs w:val="22"/>
        </w:rPr>
        <w:t>registration and use” standard for prevailing in a UDRP or URS. In addition, such</w:t>
      </w:r>
      <w:r>
        <w:rPr>
          <w:rFonts w:asciiTheme="majorHAnsi" w:hAnsiTheme="majorHAnsi" w:cs="Arial"/>
          <w:sz w:val="22"/>
          <w:szCs w:val="22"/>
        </w:rPr>
        <w:t xml:space="preserve"> r</w:t>
      </w:r>
      <w:r w:rsidRPr="004141E6">
        <w:rPr>
          <w:rFonts w:asciiTheme="majorHAnsi" w:hAnsiTheme="majorHAnsi" w:cs="Arial"/>
          <w:sz w:val="22"/>
          <w:szCs w:val="22"/>
        </w:rPr>
        <w:t>equests could be filed by “authorized representative of the trademark holder”</w:t>
      </w:r>
      <w:r>
        <w:rPr>
          <w:rFonts w:asciiTheme="majorHAnsi" w:hAnsiTheme="majorHAnsi" w:cs="Arial"/>
          <w:sz w:val="22"/>
          <w:szCs w:val="22"/>
        </w:rPr>
        <w:t xml:space="preserve"> </w:t>
      </w:r>
      <w:r w:rsidRPr="004141E6">
        <w:rPr>
          <w:rFonts w:asciiTheme="majorHAnsi" w:hAnsiTheme="majorHAnsi" w:cs="Arial"/>
          <w:sz w:val="22"/>
          <w:szCs w:val="22"/>
        </w:rPr>
        <w:t>who are not attorneys and therefore not experts in trademark law, and not held to</w:t>
      </w:r>
      <w:r>
        <w:rPr>
          <w:rFonts w:asciiTheme="majorHAnsi" w:hAnsiTheme="majorHAnsi" w:cs="Arial"/>
          <w:sz w:val="22"/>
          <w:szCs w:val="22"/>
        </w:rPr>
        <w:t xml:space="preserve"> </w:t>
      </w:r>
      <w:r w:rsidRPr="004141E6">
        <w:rPr>
          <w:rFonts w:asciiTheme="majorHAnsi" w:hAnsiTheme="majorHAnsi" w:cs="Arial"/>
          <w:sz w:val="22"/>
          <w:szCs w:val="22"/>
        </w:rPr>
        <w:t>legal practice ethical requirements and potential sanctions</w:t>
      </w:r>
      <w:r>
        <w:rPr>
          <w:rFonts w:asciiTheme="majorHAnsi" w:hAnsiTheme="majorHAnsi" w:cs="Arial"/>
          <w:sz w:val="22"/>
          <w:szCs w:val="22"/>
        </w:rPr>
        <w:t>.</w:t>
      </w:r>
    </w:p>
    <w:p w:rsidR="002B35BF" w:rsidRPr="004141E6" w:rsidRDefault="002B35BF" w:rsidP="002B35BF">
      <w:pPr>
        <w:keepNext/>
        <w:keepLines/>
        <w:suppressLineNumbers/>
        <w:rPr>
          <w:rFonts w:asciiTheme="majorHAnsi" w:hAnsiTheme="majorHAnsi" w:cs="Arial"/>
          <w:sz w:val="22"/>
          <w:szCs w:val="22"/>
        </w:rPr>
      </w:pPr>
    </w:p>
    <w:p w:rsidR="004141E6" w:rsidRPr="00F61FC0" w:rsidRDefault="004141E6" w:rsidP="00F61FC0">
      <w:pPr>
        <w:rPr>
          <w:rFonts w:asciiTheme="majorHAnsi" w:eastAsia="Times New Roman" w:hAnsiTheme="majorHAnsi" w:cs="Times New Roman"/>
          <w:sz w:val="22"/>
          <w:szCs w:val="22"/>
        </w:rPr>
      </w:pPr>
      <w:r w:rsidRPr="004141E6">
        <w:rPr>
          <w:rFonts w:asciiTheme="majorHAnsi" w:eastAsia="Times New Roman" w:hAnsiTheme="majorHAnsi" w:cs="Times New Roman"/>
          <w:sz w:val="22"/>
          <w:szCs w:val="22"/>
        </w:rPr>
        <w:t>In regard to situation where a domain name resolves to website where trademark is allegedly infringed, we also oppose the proposed provisions of Annex E.</w:t>
      </w:r>
    </w:p>
    <w:p w:rsidR="004141E6" w:rsidRDefault="004141E6" w:rsidP="004141E6">
      <w:pPr>
        <w:rPr>
          <w:rFonts w:asciiTheme="majorHAnsi" w:hAnsiTheme="majorHAnsi" w:cs="Arial"/>
          <w:b/>
          <w:sz w:val="22"/>
          <w:szCs w:val="22"/>
        </w:rPr>
      </w:pPr>
    </w:p>
    <w:p w:rsidR="004141E6" w:rsidRPr="004141E6" w:rsidRDefault="004141E6" w:rsidP="004141E6">
      <w:pPr>
        <w:rPr>
          <w:rFonts w:asciiTheme="majorHAnsi" w:eastAsia="Times New Roman" w:hAnsiTheme="majorHAnsi" w:cs="Times New Roman"/>
          <w:sz w:val="22"/>
          <w:szCs w:val="22"/>
        </w:rPr>
      </w:pPr>
      <w:r w:rsidRPr="004141E6">
        <w:rPr>
          <w:rFonts w:asciiTheme="majorHAnsi" w:eastAsia="Times New Roman" w:hAnsiTheme="majorHAnsi" w:cs="Times New Roman"/>
          <w:sz w:val="22"/>
          <w:szCs w:val="22"/>
        </w:rPr>
        <w:t>Likewise, the proviso that the P/P provider can refuse disclosure of registrant data where “the Customer has objected to the disclosure and has provided [[adequate] [sufficient][compelling] reasons against disclosure, including without limitation a reasonable defense for its use of the trademark or copyrighted content in question] [a reasonable basis for believing (i) that it is not infringing the Requester’s claimed intellectual property rights, and/or (ii) that its use of the claimed intellectual property is defensible]” would again place the registrar P/P provider in the untenable and unsuitable position of acting as a court or expert arbitrator in regard to legal matters in which it has no competence or authority</w:t>
      </w:r>
    </w:p>
    <w:p w:rsidR="004141E6" w:rsidRPr="004141E6" w:rsidRDefault="004141E6" w:rsidP="002B35BF">
      <w:pPr>
        <w:keepNext/>
        <w:keepLines/>
        <w:suppressLineNumbers/>
        <w:rPr>
          <w:rFonts w:asciiTheme="majorHAnsi" w:hAnsiTheme="majorHAnsi" w:cs="Arial"/>
          <w:b/>
          <w:sz w:val="22"/>
          <w:szCs w:val="22"/>
        </w:rPr>
      </w:pPr>
    </w:p>
    <w:p w:rsidR="004141E6" w:rsidRDefault="004141E6" w:rsidP="004141E6">
      <w:pPr>
        <w:rPr>
          <w:rFonts w:asciiTheme="majorHAnsi" w:eastAsia="Times New Roman" w:hAnsiTheme="majorHAnsi" w:cs="Times New Roman"/>
          <w:sz w:val="22"/>
          <w:szCs w:val="22"/>
        </w:rPr>
      </w:pPr>
      <w:r w:rsidRPr="004141E6">
        <w:rPr>
          <w:rFonts w:asciiTheme="majorHAnsi" w:eastAsia="Times New Roman" w:hAnsiTheme="majorHAnsi" w:cs="Times New Roman"/>
          <w:sz w:val="22"/>
          <w:szCs w:val="22"/>
        </w:rPr>
        <w:t xml:space="preserve">As regards subsection D of Section III of Annex E, it proposes a policy that is exactly backwards. Most of Annex E should be scrapped and replaced by the simple principle that “Disclosure cannot be refused where the requester is acting pursuant to”, with that introductory statement followed by the four instances cited above -- and with the further proviso that such disclosure shall be made under seal and provided solely to attorneys. </w:t>
      </w:r>
    </w:p>
    <w:p w:rsidR="004141E6" w:rsidRDefault="004141E6" w:rsidP="004141E6">
      <w:pPr>
        <w:rPr>
          <w:rFonts w:asciiTheme="majorHAnsi" w:eastAsia="Times New Roman" w:hAnsiTheme="majorHAnsi" w:cs="Times New Roman"/>
          <w:sz w:val="22"/>
          <w:szCs w:val="22"/>
        </w:rPr>
      </w:pPr>
    </w:p>
    <w:p w:rsidR="004141E6" w:rsidRPr="004141E6" w:rsidRDefault="004141E6" w:rsidP="004141E6">
      <w:pPr>
        <w:rPr>
          <w:rFonts w:asciiTheme="majorHAnsi" w:eastAsia="Times New Roman" w:hAnsiTheme="majorHAnsi" w:cs="Times New Roman"/>
          <w:sz w:val="22"/>
          <w:szCs w:val="22"/>
        </w:rPr>
      </w:pPr>
      <w:r w:rsidRPr="004141E6">
        <w:rPr>
          <w:rFonts w:asciiTheme="majorHAnsi" w:eastAsia="Times New Roman" w:hAnsiTheme="majorHAnsi" w:cs="Times New Roman"/>
          <w:sz w:val="22"/>
          <w:szCs w:val="22"/>
        </w:rPr>
        <w:t>Finally, in regard to the proposal that, “In the event that a Provider is alleged to have made a wrongful disclosure based on a Requester having provided false information, the Provider and Requester shall participate in an ICANN approved dispute resolution process”, the proposed arbitration procedure response is shockingly inadequate and far too limited to provide any appropriate redress for the disclosure of registrant personal data in response to requests knowingly made on the basis of falsified information. Only courts of competent jurisdiction can provide the necessary safeguards against such deliberate abuse and the stringent remedies to punish them.</w:t>
      </w:r>
    </w:p>
    <w:p w:rsidR="004141E6" w:rsidRPr="00326ABD" w:rsidRDefault="004141E6" w:rsidP="002B35BF">
      <w:pPr>
        <w:keepNext/>
        <w:keepLines/>
        <w:suppressLineNumbers/>
        <w:rPr>
          <w:rFonts w:asciiTheme="majorHAnsi" w:hAnsiTheme="majorHAnsi" w:cs="Arial"/>
          <w:b/>
          <w:sz w:val="22"/>
          <w:szCs w:val="22"/>
        </w:rPr>
      </w:pPr>
    </w:p>
    <w:p w:rsidR="00326ABD" w:rsidRPr="00326ABD" w:rsidRDefault="00326ABD" w:rsidP="002B35BF">
      <w:pPr>
        <w:keepNext/>
        <w:keepLines/>
        <w:suppressLineNumbers/>
        <w:rPr>
          <w:rFonts w:asciiTheme="majorHAnsi" w:hAnsiTheme="majorHAnsi" w:cs="Arial"/>
          <w:b/>
          <w:sz w:val="22"/>
          <w:szCs w:val="22"/>
        </w:rPr>
      </w:pPr>
      <w:r w:rsidRPr="00326ABD">
        <w:rPr>
          <w:rFonts w:asciiTheme="majorHAnsi" w:hAnsiTheme="majorHAnsi" w:cs="Arial"/>
          <w:b/>
          <w:sz w:val="22"/>
          <w:szCs w:val="22"/>
        </w:rPr>
        <w:t>Google, Inc.:</w:t>
      </w:r>
    </w:p>
    <w:p w:rsidR="00326ABD" w:rsidRPr="00326ABD" w:rsidRDefault="00326ABD" w:rsidP="00326ABD">
      <w:pPr>
        <w:rPr>
          <w:rFonts w:asciiTheme="majorHAnsi" w:eastAsia="Times New Roman" w:hAnsiTheme="majorHAnsi" w:cs="Times New Roman"/>
          <w:sz w:val="22"/>
          <w:szCs w:val="22"/>
        </w:rPr>
      </w:pPr>
      <w:r w:rsidRPr="00326ABD">
        <w:rPr>
          <w:rFonts w:asciiTheme="majorHAnsi" w:eastAsia="Times New Roman" w:hAnsiTheme="majorHAnsi" w:cs="Times New Roman"/>
          <w:sz w:val="22"/>
          <w:szCs w:val="22"/>
        </w:rPr>
        <w:t>Given that the current working group is, once again, unable to come to a consensus on key elements of the recommendations, including the only ones likely to meaningfully affect most users’ interactions with the system, we believe that the effort to reform WHOIS is stalled. As a result, we believe that the ICANN community should consider focusing on work that better and more directly addresses underlying issues rather than devoting more time to WHOIS</w:t>
      </w:r>
      <w:r w:rsidRPr="00326ABD">
        <w:rPr>
          <w:rFonts w:asciiTheme="majorHAnsi" w:eastAsia="Times New Roman" w:hAnsiTheme="majorHAnsi" w:cs="Times New Roman"/>
          <w:sz w:val="22"/>
          <w:szCs w:val="22"/>
        </w:rPr>
        <w:softHyphen/>
        <w:t>-related work.</w:t>
      </w:r>
    </w:p>
    <w:p w:rsidR="00326ABD" w:rsidRPr="00326ABD" w:rsidRDefault="00326ABD" w:rsidP="00326ABD">
      <w:pPr>
        <w:rPr>
          <w:rFonts w:asciiTheme="majorHAnsi" w:eastAsia="Times New Roman" w:hAnsiTheme="majorHAnsi" w:cs="Times New Roman"/>
          <w:sz w:val="22"/>
          <w:szCs w:val="22"/>
        </w:rPr>
      </w:pPr>
    </w:p>
    <w:p w:rsidR="00326ABD" w:rsidRPr="00326ABD" w:rsidRDefault="00326ABD" w:rsidP="00326ABD">
      <w:pPr>
        <w:rPr>
          <w:rFonts w:asciiTheme="majorHAnsi" w:eastAsia="Times New Roman" w:hAnsiTheme="majorHAnsi" w:cs="Times New Roman"/>
          <w:sz w:val="22"/>
          <w:szCs w:val="22"/>
        </w:rPr>
      </w:pPr>
      <w:r w:rsidRPr="00326ABD">
        <w:rPr>
          <w:rFonts w:asciiTheme="majorHAnsi" w:eastAsia="Times New Roman" w:hAnsiTheme="majorHAnsi" w:cs="Times New Roman"/>
          <w:sz w:val="22"/>
          <w:szCs w:val="22"/>
        </w:rPr>
        <w:t>Second, the report's overall framework is impractical and ineffective, and it has a disproportionate effect on individuals and small businesses. The report’s recommendations ignore a fundamental flaw in their design: they can only reach a small fraction of privacy and proxy providers. Any ICANN policy will necessarily only affect a fraction of privacy and proxy providers, and any sufficiently motivated registrant will still have access to unaccredited providers. This makes the open discussion regarding commercial use of privacy and proxy 4 services in the draft report largely moot. The report’s recommendations also ignore a long history of corporations and individuals making use of proxy and privacy services. Corporations, in particular, often use proxies or subsidiaries to provide local contacts, as in the case of registered agents, to provide privacy as in the case of law firms or “shell companies” acting on behalf of their principals, or in furtherance of necessary business arrangements.</w:t>
      </w:r>
    </w:p>
    <w:p w:rsidR="00F654CF" w:rsidRDefault="00F654CF" w:rsidP="00326ABD">
      <w:pPr>
        <w:rPr>
          <w:rFonts w:asciiTheme="majorHAnsi" w:eastAsia="Times New Roman" w:hAnsiTheme="majorHAnsi" w:cs="Times New Roman"/>
          <w:sz w:val="22"/>
          <w:szCs w:val="22"/>
        </w:rPr>
      </w:pPr>
    </w:p>
    <w:p w:rsidR="00F654CF" w:rsidRDefault="00326ABD" w:rsidP="00326ABD">
      <w:pPr>
        <w:rPr>
          <w:rFonts w:asciiTheme="majorHAnsi" w:eastAsia="Times New Roman" w:hAnsiTheme="majorHAnsi" w:cs="Times New Roman"/>
          <w:sz w:val="22"/>
          <w:szCs w:val="22"/>
        </w:rPr>
      </w:pPr>
      <w:r w:rsidRPr="00326ABD">
        <w:rPr>
          <w:rFonts w:asciiTheme="majorHAnsi" w:eastAsia="Times New Roman" w:hAnsiTheme="majorHAnsi" w:cs="Times New Roman"/>
          <w:sz w:val="22"/>
          <w:szCs w:val="22"/>
        </w:rPr>
        <w:t>Accredited privacy and proxy services should not be required to either Publish or Disclose registrant contact information other than when required by relevant law and utilizing relevant legal procedures. Privacy and</w:t>
      </w:r>
      <w:r w:rsidR="00F654CF">
        <w:rPr>
          <w:rFonts w:asciiTheme="majorHAnsi" w:eastAsia="Times New Roman" w:hAnsiTheme="majorHAnsi" w:cs="Times New Roman"/>
          <w:sz w:val="22"/>
          <w:szCs w:val="22"/>
        </w:rPr>
        <w:t xml:space="preserve"> proxy providers should not be</w:t>
      </w:r>
      <w:r w:rsidRPr="00326ABD">
        <w:rPr>
          <w:rFonts w:asciiTheme="majorHAnsi" w:eastAsia="Times New Roman" w:hAnsiTheme="majorHAnsi" w:cs="Times New Roman"/>
          <w:sz w:val="22"/>
          <w:szCs w:val="22"/>
        </w:rPr>
        <w:t xml:space="preserve"> required to present, process, or honor any forms required by ICANN in place of relevant legal processes. </w:t>
      </w:r>
    </w:p>
    <w:p w:rsidR="00F654CF" w:rsidRDefault="00F654CF" w:rsidP="00326ABD">
      <w:pPr>
        <w:rPr>
          <w:rFonts w:asciiTheme="majorHAnsi" w:eastAsia="Times New Roman" w:hAnsiTheme="majorHAnsi" w:cs="Times New Roman"/>
          <w:sz w:val="22"/>
          <w:szCs w:val="22"/>
        </w:rPr>
      </w:pPr>
    </w:p>
    <w:p w:rsidR="00F654CF" w:rsidRDefault="00326ABD" w:rsidP="00326ABD">
      <w:pPr>
        <w:rPr>
          <w:rFonts w:asciiTheme="majorHAnsi" w:eastAsia="Times New Roman" w:hAnsiTheme="majorHAnsi" w:cs="Times New Roman"/>
          <w:sz w:val="22"/>
          <w:szCs w:val="22"/>
        </w:rPr>
      </w:pPr>
      <w:r w:rsidRPr="00326ABD">
        <w:rPr>
          <w:rFonts w:asciiTheme="majorHAnsi" w:eastAsia="Times New Roman" w:hAnsiTheme="majorHAnsi" w:cs="Times New Roman"/>
          <w:sz w:val="22"/>
          <w:szCs w:val="22"/>
        </w:rPr>
        <w:t>Similarly, frameworks for responses to both Intel</w:t>
      </w:r>
      <w:r w:rsidR="00F654CF">
        <w:rPr>
          <w:rFonts w:asciiTheme="majorHAnsi" w:eastAsia="Times New Roman" w:hAnsiTheme="majorHAnsi" w:cs="Times New Roman"/>
          <w:sz w:val="22"/>
          <w:szCs w:val="22"/>
        </w:rPr>
        <w:t>lectual Property</w:t>
      </w:r>
      <w:r w:rsidRPr="00326ABD">
        <w:rPr>
          <w:rFonts w:asciiTheme="majorHAnsi" w:eastAsia="Times New Roman" w:hAnsiTheme="majorHAnsi" w:cs="Times New Roman"/>
          <w:sz w:val="22"/>
          <w:szCs w:val="22"/>
        </w:rPr>
        <w:t xml:space="preserve"> Rights</w:t>
      </w:r>
      <w:r w:rsidRPr="00326ABD">
        <w:rPr>
          <w:rFonts w:asciiTheme="majorHAnsi" w:eastAsia="Times New Roman" w:hAnsiTheme="majorHAnsi" w:cs="Times New Roman"/>
          <w:sz w:val="22"/>
          <w:szCs w:val="22"/>
        </w:rPr>
        <w:softHyphen/>
        <w:t>Holders and Law Enforcement should be replaced with a general requirement for privacy and proxy services to operate in accordance with relevant law. There are already a number of pre</w:t>
      </w:r>
      <w:r w:rsidR="00F654CF">
        <w:rPr>
          <w:rFonts w:asciiTheme="majorHAnsi" w:eastAsia="Times New Roman" w:hAnsiTheme="majorHAnsi" w:cs="Times New Roman"/>
          <w:sz w:val="22"/>
          <w:szCs w:val="22"/>
        </w:rPr>
        <w:t>-</w:t>
      </w:r>
      <w:r w:rsidRPr="00326ABD">
        <w:rPr>
          <w:rFonts w:asciiTheme="majorHAnsi" w:eastAsia="Times New Roman" w:hAnsiTheme="majorHAnsi" w:cs="Times New Roman"/>
          <w:sz w:val="22"/>
          <w:szCs w:val="22"/>
        </w:rPr>
        <w:softHyphen/>
        <w:t>litigation options available for intellectual property rights holders, including ICANN</w:t>
      </w:r>
      <w:r w:rsidR="00F654CF">
        <w:rPr>
          <w:rFonts w:asciiTheme="majorHAnsi" w:eastAsia="Times New Roman" w:hAnsiTheme="majorHAnsi" w:cs="Times New Roman"/>
          <w:sz w:val="22"/>
          <w:szCs w:val="22"/>
        </w:rPr>
        <w:t>-</w:t>
      </w:r>
      <w:r w:rsidRPr="00326ABD">
        <w:rPr>
          <w:rFonts w:asciiTheme="majorHAnsi" w:eastAsia="Times New Roman" w:hAnsiTheme="majorHAnsi" w:cs="Times New Roman"/>
          <w:sz w:val="22"/>
          <w:szCs w:val="22"/>
        </w:rPr>
        <w:softHyphen/>
        <w:t>imposed mechanisms such as the URS and UDRP as well as lega</w:t>
      </w:r>
      <w:r w:rsidR="00F654CF">
        <w:rPr>
          <w:rFonts w:asciiTheme="majorHAnsi" w:eastAsia="Times New Roman" w:hAnsiTheme="majorHAnsi" w:cs="Times New Roman"/>
          <w:sz w:val="22"/>
          <w:szCs w:val="22"/>
        </w:rPr>
        <w:t xml:space="preserve">l processes such as the DMCA. </w:t>
      </w:r>
    </w:p>
    <w:p w:rsidR="00F654CF" w:rsidRDefault="00F654CF" w:rsidP="00326ABD">
      <w:pPr>
        <w:rPr>
          <w:rFonts w:asciiTheme="majorHAnsi" w:eastAsia="Times New Roman" w:hAnsiTheme="majorHAnsi" w:cs="Times New Roman"/>
          <w:sz w:val="22"/>
          <w:szCs w:val="22"/>
        </w:rPr>
      </w:pPr>
    </w:p>
    <w:p w:rsidR="00F654CF" w:rsidRDefault="00326ABD" w:rsidP="00326ABD">
      <w:pPr>
        <w:rPr>
          <w:rFonts w:asciiTheme="majorHAnsi" w:eastAsia="Times New Roman" w:hAnsiTheme="majorHAnsi" w:cs="Times New Roman"/>
          <w:sz w:val="22"/>
          <w:szCs w:val="22"/>
        </w:rPr>
      </w:pPr>
      <w:r w:rsidRPr="00326ABD">
        <w:rPr>
          <w:rFonts w:asciiTheme="majorHAnsi" w:eastAsia="Times New Roman" w:hAnsiTheme="majorHAnsi" w:cs="Times New Roman"/>
          <w:sz w:val="22"/>
          <w:szCs w:val="22"/>
        </w:rPr>
        <w:t>Privacy and proxy services should ensure that communication submitted to them should be prope</w:t>
      </w:r>
      <w:r w:rsidR="00F654CF">
        <w:rPr>
          <w:rFonts w:asciiTheme="majorHAnsi" w:eastAsia="Times New Roman" w:hAnsiTheme="majorHAnsi" w:cs="Times New Roman"/>
          <w:sz w:val="22"/>
          <w:szCs w:val="22"/>
        </w:rPr>
        <w:t>rly forwarded to the registrant</w:t>
      </w:r>
      <w:r w:rsidRPr="00326ABD">
        <w:rPr>
          <w:rFonts w:asciiTheme="majorHAnsi" w:eastAsia="Times New Roman" w:hAnsiTheme="majorHAnsi" w:cs="Times New Roman"/>
          <w:sz w:val="22"/>
          <w:szCs w:val="22"/>
        </w:rPr>
        <w:t xml:space="preserve">, but </w:t>
      </w:r>
      <w:r w:rsidR="00F654CF">
        <w:rPr>
          <w:rFonts w:asciiTheme="majorHAnsi" w:eastAsia="Times New Roman" w:hAnsiTheme="majorHAnsi" w:cs="Times New Roman"/>
          <w:sz w:val="22"/>
          <w:szCs w:val="22"/>
        </w:rPr>
        <w:t xml:space="preserve">should not be responsible for </w:t>
      </w:r>
      <w:r w:rsidRPr="00326ABD">
        <w:rPr>
          <w:rFonts w:asciiTheme="majorHAnsi" w:eastAsia="Times New Roman" w:hAnsiTheme="majorHAnsi" w:cs="Times New Roman"/>
          <w:sz w:val="22"/>
          <w:szCs w:val="22"/>
        </w:rPr>
        <w:t>adjudicating disputes over specific types of content or behavior on behalf of the registrant. Disputes around intellectual property, in particular, are highly complex and fact</w:t>
      </w:r>
      <w:r w:rsidRPr="00326ABD">
        <w:rPr>
          <w:rFonts w:asciiTheme="majorHAnsi" w:eastAsia="Times New Roman" w:hAnsiTheme="majorHAnsi" w:cs="Times New Roman"/>
          <w:sz w:val="22"/>
          <w:szCs w:val="22"/>
        </w:rPr>
        <w:softHyphen/>
      </w:r>
      <w:r w:rsidR="00F654CF">
        <w:rPr>
          <w:rFonts w:asciiTheme="majorHAnsi" w:eastAsia="Times New Roman" w:hAnsiTheme="majorHAnsi" w:cs="Times New Roman"/>
          <w:sz w:val="22"/>
          <w:szCs w:val="22"/>
        </w:rPr>
        <w:t>-</w:t>
      </w:r>
      <w:r w:rsidRPr="00326ABD">
        <w:rPr>
          <w:rFonts w:asciiTheme="majorHAnsi" w:eastAsia="Times New Roman" w:hAnsiTheme="majorHAnsi" w:cs="Times New Roman"/>
          <w:sz w:val="22"/>
          <w:szCs w:val="22"/>
        </w:rPr>
        <w:t>driven, and neither registrars nor privacy and proxy providers are in a position to mediate claims regarding the use of intellectual property, particularly in situations involving user</w:t>
      </w:r>
      <w:r w:rsidR="00F654CF">
        <w:rPr>
          <w:rFonts w:asciiTheme="majorHAnsi" w:eastAsia="Times New Roman" w:hAnsiTheme="majorHAnsi" w:cs="Times New Roman"/>
          <w:sz w:val="22"/>
          <w:szCs w:val="22"/>
        </w:rPr>
        <w:t xml:space="preserve"> </w:t>
      </w:r>
      <w:r w:rsidRPr="00326ABD">
        <w:rPr>
          <w:rFonts w:asciiTheme="majorHAnsi" w:eastAsia="Times New Roman" w:hAnsiTheme="majorHAnsi" w:cs="Times New Roman"/>
          <w:sz w:val="22"/>
          <w:szCs w:val="22"/>
        </w:rPr>
        <w:softHyphen/>
        <w:t>generated content. The proper role of th</w:t>
      </w:r>
      <w:r w:rsidR="00F654CF">
        <w:rPr>
          <w:rFonts w:asciiTheme="majorHAnsi" w:eastAsia="Times New Roman" w:hAnsiTheme="majorHAnsi" w:cs="Times New Roman"/>
          <w:sz w:val="22"/>
          <w:szCs w:val="22"/>
        </w:rPr>
        <w:t>ese providers is to provide an</w:t>
      </w:r>
      <w:r w:rsidRPr="00326ABD">
        <w:rPr>
          <w:rFonts w:asciiTheme="majorHAnsi" w:eastAsia="Times New Roman" w:hAnsiTheme="majorHAnsi" w:cs="Times New Roman"/>
          <w:sz w:val="22"/>
          <w:szCs w:val="22"/>
        </w:rPr>
        <w:t xml:space="preserve"> alternative means of contactability, so the accreditation process should focus on their </w:t>
      </w:r>
      <w:r w:rsidR="00F654CF">
        <w:rPr>
          <w:rFonts w:asciiTheme="majorHAnsi" w:eastAsia="Times New Roman" w:hAnsiTheme="majorHAnsi" w:cs="Times New Roman"/>
          <w:sz w:val="22"/>
          <w:szCs w:val="22"/>
        </w:rPr>
        <w:t xml:space="preserve">ability to effectively do so. </w:t>
      </w:r>
    </w:p>
    <w:p w:rsidR="00F654CF" w:rsidRDefault="00F654CF" w:rsidP="00326ABD">
      <w:pPr>
        <w:rPr>
          <w:rFonts w:asciiTheme="majorHAnsi" w:eastAsia="Times New Roman" w:hAnsiTheme="majorHAnsi" w:cs="Times New Roman"/>
          <w:sz w:val="22"/>
          <w:szCs w:val="22"/>
        </w:rPr>
      </w:pPr>
    </w:p>
    <w:p w:rsidR="00F654CF" w:rsidRDefault="00326ABD" w:rsidP="00326ABD">
      <w:pPr>
        <w:rPr>
          <w:rFonts w:asciiTheme="majorHAnsi" w:eastAsia="Times New Roman" w:hAnsiTheme="majorHAnsi" w:cs="Times New Roman"/>
          <w:sz w:val="22"/>
          <w:szCs w:val="22"/>
        </w:rPr>
      </w:pPr>
      <w:r w:rsidRPr="00326ABD">
        <w:rPr>
          <w:rFonts w:asciiTheme="majorHAnsi" w:eastAsia="Times New Roman" w:hAnsiTheme="majorHAnsi" w:cs="Times New Roman"/>
          <w:sz w:val="22"/>
          <w:szCs w:val="22"/>
        </w:rPr>
        <w:t xml:space="preserve">Privacy and proxy services may choose to Publish or Disclose registrant contact information under other circumstances, but they should have clear policies, included in their terms of service, on when they will do so. </w:t>
      </w:r>
    </w:p>
    <w:p w:rsidR="00F654CF" w:rsidRDefault="00F654CF" w:rsidP="00326ABD">
      <w:pPr>
        <w:rPr>
          <w:rFonts w:asciiTheme="majorHAnsi" w:eastAsia="Times New Roman" w:hAnsiTheme="majorHAnsi" w:cs="Times New Roman"/>
          <w:sz w:val="22"/>
          <w:szCs w:val="22"/>
        </w:rPr>
      </w:pPr>
    </w:p>
    <w:p w:rsidR="00326ABD" w:rsidRPr="00326ABD" w:rsidRDefault="00326ABD" w:rsidP="00326ABD">
      <w:pPr>
        <w:rPr>
          <w:rFonts w:asciiTheme="majorHAnsi" w:eastAsia="Times New Roman" w:hAnsiTheme="majorHAnsi" w:cs="Times New Roman"/>
          <w:sz w:val="22"/>
          <w:szCs w:val="22"/>
        </w:rPr>
      </w:pPr>
      <w:r w:rsidRPr="00326ABD">
        <w:rPr>
          <w:rFonts w:asciiTheme="majorHAnsi" w:eastAsia="Times New Roman" w:hAnsiTheme="majorHAnsi" w:cs="Times New Roman"/>
          <w:sz w:val="22"/>
          <w:szCs w:val="22"/>
        </w:rPr>
        <w:t>The report provides no practical mechanism for registrants to choose between</w:t>
      </w:r>
      <w:r w:rsidR="00F654CF">
        <w:rPr>
          <w:rFonts w:asciiTheme="majorHAnsi" w:eastAsia="Times New Roman" w:hAnsiTheme="majorHAnsi" w:cs="Times New Roman"/>
          <w:sz w:val="22"/>
          <w:szCs w:val="22"/>
        </w:rPr>
        <w:t xml:space="preserve"> </w:t>
      </w:r>
      <w:r w:rsidRPr="00326ABD">
        <w:rPr>
          <w:rFonts w:asciiTheme="majorHAnsi" w:eastAsia="Times New Roman" w:hAnsiTheme="majorHAnsi" w:cs="Times New Roman"/>
          <w:sz w:val="22"/>
          <w:szCs w:val="22"/>
        </w:rPr>
        <w:t>accredited privacy or proxy providers. If the report includes support for choice</w:t>
      </w:r>
      <w:r w:rsidR="00F654CF">
        <w:rPr>
          <w:rFonts w:asciiTheme="majorHAnsi" w:eastAsia="Times New Roman" w:hAnsiTheme="majorHAnsi" w:cs="Times New Roman"/>
          <w:sz w:val="22"/>
          <w:szCs w:val="22"/>
        </w:rPr>
        <w:t xml:space="preserve"> </w:t>
      </w:r>
      <w:r w:rsidRPr="00326ABD">
        <w:rPr>
          <w:rFonts w:asciiTheme="majorHAnsi" w:eastAsia="Times New Roman" w:hAnsiTheme="majorHAnsi" w:cs="Times New Roman"/>
          <w:sz w:val="22"/>
          <w:szCs w:val="22"/>
        </w:rPr>
        <w:t>between proxy providers, possible mechanisms should be elaborated; otherwise</w:t>
      </w:r>
      <w:r w:rsidR="00F654CF">
        <w:rPr>
          <w:rFonts w:asciiTheme="majorHAnsi" w:eastAsia="Times New Roman" w:hAnsiTheme="majorHAnsi" w:cs="Times New Roman"/>
          <w:sz w:val="22"/>
          <w:szCs w:val="22"/>
        </w:rPr>
        <w:t xml:space="preserve"> </w:t>
      </w:r>
      <w:r w:rsidRPr="00326ABD">
        <w:rPr>
          <w:rFonts w:asciiTheme="majorHAnsi" w:eastAsia="Times New Roman" w:hAnsiTheme="majorHAnsi" w:cs="Times New Roman"/>
          <w:sz w:val="22"/>
          <w:szCs w:val="22"/>
        </w:rPr>
        <w:t>the recommendation should be removed as impractical.</w:t>
      </w:r>
    </w:p>
    <w:p w:rsidR="00F654CF" w:rsidRDefault="00F654CF" w:rsidP="00326ABD">
      <w:pPr>
        <w:rPr>
          <w:rFonts w:asciiTheme="majorHAnsi" w:eastAsia="Times New Roman" w:hAnsiTheme="majorHAnsi" w:cs="Times New Roman"/>
          <w:sz w:val="22"/>
          <w:szCs w:val="22"/>
        </w:rPr>
      </w:pPr>
    </w:p>
    <w:p w:rsidR="00326ABD" w:rsidRPr="00326ABD" w:rsidRDefault="00326ABD" w:rsidP="00326ABD">
      <w:pPr>
        <w:rPr>
          <w:rFonts w:asciiTheme="majorHAnsi" w:eastAsia="Times New Roman" w:hAnsiTheme="majorHAnsi" w:cs="Times New Roman"/>
          <w:sz w:val="22"/>
          <w:szCs w:val="22"/>
        </w:rPr>
      </w:pPr>
      <w:r w:rsidRPr="00326ABD">
        <w:rPr>
          <w:rFonts w:asciiTheme="majorHAnsi" w:eastAsia="Times New Roman" w:hAnsiTheme="majorHAnsi" w:cs="Times New Roman"/>
          <w:sz w:val="22"/>
          <w:szCs w:val="22"/>
        </w:rPr>
        <w:t>We support the recommendation that privacy and proxy providers should</w:t>
      </w:r>
      <w:r w:rsidR="00F654CF">
        <w:rPr>
          <w:rFonts w:asciiTheme="majorHAnsi" w:eastAsia="Times New Roman" w:hAnsiTheme="majorHAnsi" w:cs="Times New Roman"/>
          <w:sz w:val="22"/>
          <w:szCs w:val="22"/>
        </w:rPr>
        <w:t xml:space="preserve"> </w:t>
      </w:r>
      <w:r w:rsidRPr="00326ABD">
        <w:rPr>
          <w:rFonts w:asciiTheme="majorHAnsi" w:eastAsia="Times New Roman" w:hAnsiTheme="majorHAnsi" w:cs="Times New Roman"/>
          <w:sz w:val="22"/>
          <w:szCs w:val="22"/>
        </w:rPr>
        <w:t>facilitate the transfer, renewal, or restoration of domain names. No registrant should lose any rights or protection otherwise available via the</w:t>
      </w:r>
      <w:r w:rsidR="00F654CF">
        <w:rPr>
          <w:rFonts w:asciiTheme="majorHAnsi" w:eastAsia="Times New Roman" w:hAnsiTheme="majorHAnsi" w:cs="Times New Roman"/>
          <w:sz w:val="22"/>
          <w:szCs w:val="22"/>
        </w:rPr>
        <w:t xml:space="preserve"> </w:t>
      </w:r>
      <w:r w:rsidRPr="00326ABD">
        <w:rPr>
          <w:rFonts w:asciiTheme="majorHAnsi" w:eastAsia="Times New Roman" w:hAnsiTheme="majorHAnsi" w:cs="Times New Roman"/>
          <w:sz w:val="22"/>
          <w:szCs w:val="22"/>
        </w:rPr>
        <w:t>RAA or their registration agreement by virtue of taking advantage of a registrar­provided</w:t>
      </w:r>
      <w:r w:rsidR="00F654CF">
        <w:rPr>
          <w:rFonts w:asciiTheme="majorHAnsi" w:eastAsia="Times New Roman" w:hAnsiTheme="majorHAnsi" w:cs="Times New Roman"/>
          <w:sz w:val="22"/>
          <w:szCs w:val="22"/>
        </w:rPr>
        <w:t xml:space="preserve"> </w:t>
      </w:r>
      <w:r w:rsidRPr="00326ABD">
        <w:rPr>
          <w:rFonts w:asciiTheme="majorHAnsi" w:eastAsia="Times New Roman" w:hAnsiTheme="majorHAnsi" w:cs="Times New Roman"/>
          <w:sz w:val="22"/>
          <w:szCs w:val="22"/>
        </w:rPr>
        <w:t>privacy or proxy service.</w:t>
      </w:r>
    </w:p>
    <w:p w:rsidR="00F654CF" w:rsidRDefault="00F654CF" w:rsidP="00326ABD">
      <w:pPr>
        <w:rPr>
          <w:rFonts w:asciiTheme="majorHAnsi" w:eastAsia="Times New Roman" w:hAnsiTheme="majorHAnsi" w:cs="Times New Roman"/>
          <w:sz w:val="22"/>
          <w:szCs w:val="22"/>
        </w:rPr>
      </w:pPr>
    </w:p>
    <w:p w:rsidR="00326ABD" w:rsidRPr="00326ABD" w:rsidRDefault="00326ABD" w:rsidP="00326ABD">
      <w:pPr>
        <w:rPr>
          <w:rFonts w:asciiTheme="majorHAnsi" w:eastAsia="Times New Roman" w:hAnsiTheme="majorHAnsi" w:cs="Times New Roman"/>
          <w:sz w:val="22"/>
          <w:szCs w:val="22"/>
        </w:rPr>
      </w:pPr>
      <w:r w:rsidRPr="00326ABD">
        <w:rPr>
          <w:rFonts w:asciiTheme="majorHAnsi" w:eastAsia="Times New Roman" w:hAnsiTheme="majorHAnsi" w:cs="Times New Roman"/>
          <w:sz w:val="22"/>
          <w:szCs w:val="22"/>
        </w:rPr>
        <w:t>Privacy and proxy services should be available to all types of registrants,</w:t>
      </w:r>
      <w:r w:rsidR="00F654CF">
        <w:rPr>
          <w:rFonts w:asciiTheme="majorHAnsi" w:eastAsia="Times New Roman" w:hAnsiTheme="majorHAnsi" w:cs="Times New Roman"/>
          <w:sz w:val="22"/>
          <w:szCs w:val="22"/>
        </w:rPr>
        <w:t xml:space="preserve"> </w:t>
      </w:r>
      <w:r w:rsidRPr="00326ABD">
        <w:rPr>
          <w:rFonts w:asciiTheme="majorHAnsi" w:eastAsia="Times New Roman" w:hAnsiTheme="majorHAnsi" w:cs="Times New Roman"/>
          <w:sz w:val="22"/>
          <w:szCs w:val="22"/>
        </w:rPr>
        <w:t>regardless of whether the registrant engages in any kind of commercial activity.</w:t>
      </w:r>
      <w:r w:rsidR="00F654CF">
        <w:rPr>
          <w:rFonts w:asciiTheme="majorHAnsi" w:eastAsia="Times New Roman" w:hAnsiTheme="majorHAnsi" w:cs="Times New Roman"/>
          <w:sz w:val="22"/>
          <w:szCs w:val="22"/>
        </w:rPr>
        <w:t xml:space="preserve"> </w:t>
      </w:r>
      <w:r w:rsidRPr="00326ABD">
        <w:rPr>
          <w:rFonts w:asciiTheme="majorHAnsi" w:eastAsia="Times New Roman" w:hAnsiTheme="majorHAnsi" w:cs="Times New Roman"/>
          <w:sz w:val="22"/>
          <w:szCs w:val="22"/>
        </w:rPr>
        <w:t>Registrars as well as privacy and proxy providers should not be contractually required by</w:t>
      </w:r>
      <w:r w:rsidR="00F654CF">
        <w:rPr>
          <w:rFonts w:asciiTheme="majorHAnsi" w:eastAsia="Times New Roman" w:hAnsiTheme="majorHAnsi" w:cs="Times New Roman"/>
          <w:sz w:val="22"/>
          <w:szCs w:val="22"/>
        </w:rPr>
        <w:t xml:space="preserve"> </w:t>
      </w:r>
      <w:r w:rsidRPr="00326ABD">
        <w:rPr>
          <w:rFonts w:asciiTheme="majorHAnsi" w:eastAsia="Times New Roman" w:hAnsiTheme="majorHAnsi" w:cs="Times New Roman"/>
          <w:sz w:val="22"/>
          <w:szCs w:val="22"/>
        </w:rPr>
        <w:t>ICANN to categorize the use of an Internet service or to determine how a registrant may</w:t>
      </w:r>
      <w:r w:rsidR="00F654CF">
        <w:rPr>
          <w:rFonts w:asciiTheme="majorHAnsi" w:eastAsia="Times New Roman" w:hAnsiTheme="majorHAnsi" w:cs="Times New Roman"/>
          <w:sz w:val="22"/>
          <w:szCs w:val="22"/>
        </w:rPr>
        <w:t xml:space="preserve"> </w:t>
      </w:r>
      <w:r w:rsidRPr="00326ABD">
        <w:rPr>
          <w:rFonts w:asciiTheme="majorHAnsi" w:eastAsia="Times New Roman" w:hAnsiTheme="majorHAnsi" w:cs="Times New Roman"/>
          <w:sz w:val="22"/>
          <w:szCs w:val="22"/>
        </w:rPr>
        <w:t>or may not use their website both now and in the future. Further, it is not practical or</w:t>
      </w:r>
      <w:r w:rsidR="00F654CF">
        <w:rPr>
          <w:rFonts w:asciiTheme="majorHAnsi" w:eastAsia="Times New Roman" w:hAnsiTheme="majorHAnsi" w:cs="Times New Roman"/>
          <w:sz w:val="22"/>
          <w:szCs w:val="22"/>
        </w:rPr>
        <w:t xml:space="preserve"> </w:t>
      </w:r>
      <w:r w:rsidRPr="00326ABD">
        <w:rPr>
          <w:rFonts w:asciiTheme="majorHAnsi" w:eastAsia="Times New Roman" w:hAnsiTheme="majorHAnsi" w:cs="Times New Roman"/>
          <w:sz w:val="22"/>
          <w:szCs w:val="22"/>
        </w:rPr>
        <w:t>operationally feasible to restrict privacy and proxy services to websites involved in</w:t>
      </w:r>
      <w:r w:rsidR="00F654CF">
        <w:rPr>
          <w:rFonts w:asciiTheme="majorHAnsi" w:eastAsia="Times New Roman" w:hAnsiTheme="majorHAnsi" w:cs="Times New Roman"/>
          <w:sz w:val="22"/>
          <w:szCs w:val="22"/>
        </w:rPr>
        <w:t xml:space="preserve"> </w:t>
      </w:r>
      <w:r w:rsidRPr="00326ABD">
        <w:rPr>
          <w:rFonts w:asciiTheme="majorHAnsi" w:eastAsia="Times New Roman" w:hAnsiTheme="majorHAnsi" w:cs="Times New Roman"/>
          <w:sz w:val="22"/>
          <w:szCs w:val="22"/>
        </w:rPr>
        <w:t>commercial transactions.</w:t>
      </w:r>
    </w:p>
    <w:p w:rsidR="00F654CF" w:rsidRDefault="00F654CF" w:rsidP="00326ABD">
      <w:pPr>
        <w:rPr>
          <w:rFonts w:asciiTheme="majorHAnsi" w:eastAsia="Times New Roman" w:hAnsiTheme="majorHAnsi" w:cs="Times New Roman"/>
          <w:sz w:val="22"/>
          <w:szCs w:val="22"/>
        </w:rPr>
      </w:pPr>
    </w:p>
    <w:p w:rsidR="00326ABD" w:rsidRPr="00326ABD" w:rsidRDefault="00326ABD" w:rsidP="00326ABD">
      <w:pPr>
        <w:rPr>
          <w:rFonts w:asciiTheme="majorHAnsi" w:eastAsia="Times New Roman" w:hAnsiTheme="majorHAnsi" w:cs="Times New Roman"/>
          <w:sz w:val="22"/>
          <w:szCs w:val="22"/>
        </w:rPr>
      </w:pPr>
      <w:r w:rsidRPr="00326ABD">
        <w:rPr>
          <w:rFonts w:asciiTheme="majorHAnsi" w:eastAsia="Times New Roman" w:hAnsiTheme="majorHAnsi" w:cs="Times New Roman"/>
          <w:sz w:val="22"/>
          <w:szCs w:val="22"/>
        </w:rPr>
        <w:t>Privacy and proxy providers should maintain and publish statistics on the number</w:t>
      </w:r>
      <w:r w:rsidR="00F654CF">
        <w:rPr>
          <w:rFonts w:asciiTheme="majorHAnsi" w:eastAsia="Times New Roman" w:hAnsiTheme="majorHAnsi" w:cs="Times New Roman"/>
          <w:sz w:val="22"/>
          <w:szCs w:val="22"/>
        </w:rPr>
        <w:t xml:space="preserve"> </w:t>
      </w:r>
      <w:r w:rsidRPr="00326ABD">
        <w:rPr>
          <w:rFonts w:asciiTheme="majorHAnsi" w:eastAsia="Times New Roman" w:hAnsiTheme="majorHAnsi" w:cs="Times New Roman"/>
          <w:sz w:val="22"/>
          <w:szCs w:val="22"/>
        </w:rPr>
        <w:t>of Publication and Disclosure requests they receive, as well as the number of</w:t>
      </w:r>
      <w:r w:rsidR="00F654CF">
        <w:rPr>
          <w:rFonts w:asciiTheme="majorHAnsi" w:eastAsia="Times New Roman" w:hAnsiTheme="majorHAnsi" w:cs="Times New Roman"/>
          <w:sz w:val="22"/>
          <w:szCs w:val="22"/>
        </w:rPr>
        <w:t xml:space="preserve"> </w:t>
      </w:r>
      <w:r w:rsidRPr="00326ABD">
        <w:rPr>
          <w:rFonts w:asciiTheme="majorHAnsi" w:eastAsia="Times New Roman" w:hAnsiTheme="majorHAnsi" w:cs="Times New Roman"/>
          <w:sz w:val="22"/>
          <w:szCs w:val="22"/>
        </w:rPr>
        <w:t>instances in which those requests are honored.</w:t>
      </w:r>
    </w:p>
    <w:p w:rsidR="00326ABD" w:rsidRPr="00326ABD" w:rsidRDefault="00326ABD" w:rsidP="00745334">
      <w:pPr>
        <w:keepNext/>
        <w:keepLines/>
        <w:suppressLineNumbers/>
        <w:rPr>
          <w:rFonts w:asciiTheme="majorHAnsi" w:hAnsiTheme="majorHAnsi" w:cs="Arial"/>
          <w:b/>
          <w:sz w:val="22"/>
          <w:szCs w:val="22"/>
        </w:rPr>
      </w:pPr>
    </w:p>
    <w:p w:rsidR="00324292" w:rsidRPr="00326ABD" w:rsidRDefault="00324292" w:rsidP="00745334">
      <w:pPr>
        <w:keepNext/>
        <w:keepLines/>
        <w:suppressLineNumbers/>
        <w:rPr>
          <w:rFonts w:asciiTheme="majorHAnsi" w:hAnsiTheme="majorHAnsi" w:cs="Arial"/>
          <w:b/>
          <w:sz w:val="22"/>
          <w:szCs w:val="22"/>
        </w:rPr>
      </w:pPr>
      <w:r w:rsidRPr="00326ABD">
        <w:rPr>
          <w:rFonts w:asciiTheme="majorHAnsi" w:hAnsiTheme="majorHAnsi" w:cs="Arial"/>
          <w:b/>
          <w:sz w:val="22"/>
          <w:szCs w:val="22"/>
        </w:rPr>
        <w:t>Association for Progressive Computing (APC):</w:t>
      </w:r>
    </w:p>
    <w:p w:rsidR="00324292" w:rsidRPr="00326ABD" w:rsidRDefault="00324292" w:rsidP="00326ABD">
      <w:pPr>
        <w:rPr>
          <w:rFonts w:asciiTheme="majorHAnsi" w:eastAsia="Times New Roman" w:hAnsiTheme="majorHAnsi" w:cs="Times New Roman"/>
          <w:sz w:val="22"/>
          <w:szCs w:val="22"/>
        </w:rPr>
      </w:pPr>
      <w:r w:rsidRPr="00326ABD">
        <w:rPr>
          <w:rFonts w:asciiTheme="majorHAnsi" w:eastAsia="Times New Roman" w:hAnsiTheme="majorHAnsi" w:cs="Times New Roman"/>
          <w:sz w:val="22"/>
          <w:szCs w:val="22"/>
        </w:rPr>
        <w:t>APC has endorsed the Non Commercial Stakeholder Group (NCSG) comments [and] also supported a coalition of organisations and individuals from all over the world that highlights the danger of ICANN’s new Domain Registration Proposal.</w:t>
      </w:r>
    </w:p>
    <w:p w:rsidR="00324292" w:rsidRDefault="00324292" w:rsidP="00745334">
      <w:pPr>
        <w:keepNext/>
        <w:keepLines/>
        <w:suppressLineNumbers/>
        <w:rPr>
          <w:rFonts w:asciiTheme="majorHAnsi" w:hAnsiTheme="majorHAnsi" w:cs="Arial"/>
          <w:b/>
          <w:sz w:val="22"/>
          <w:szCs w:val="22"/>
        </w:rPr>
      </w:pPr>
    </w:p>
    <w:p w:rsidR="004E050B" w:rsidRPr="00BA53C9" w:rsidRDefault="00CA1DB6" w:rsidP="00745334">
      <w:pPr>
        <w:keepNext/>
        <w:keepLines/>
        <w:suppressLineNumbers/>
        <w:rPr>
          <w:rFonts w:asciiTheme="majorHAnsi" w:hAnsiTheme="majorHAnsi" w:cs="Arial"/>
          <w:b/>
          <w:sz w:val="22"/>
          <w:szCs w:val="22"/>
        </w:rPr>
      </w:pPr>
      <w:r>
        <w:rPr>
          <w:rFonts w:asciiTheme="majorHAnsi" w:hAnsiTheme="majorHAnsi" w:cs="Arial"/>
          <w:b/>
          <w:sz w:val="22"/>
          <w:szCs w:val="22"/>
        </w:rPr>
        <w:t>I2C Coalition:</w:t>
      </w:r>
    </w:p>
    <w:p w:rsidR="00CA1DB6" w:rsidRPr="00CA1DB6" w:rsidRDefault="00CA1DB6" w:rsidP="00CA1DB6">
      <w:pPr>
        <w:rPr>
          <w:rFonts w:asciiTheme="majorHAnsi" w:eastAsia="Times New Roman" w:hAnsiTheme="majorHAnsi" w:cs="Times New Roman"/>
          <w:sz w:val="22"/>
          <w:szCs w:val="22"/>
        </w:rPr>
      </w:pPr>
      <w:r w:rsidRPr="00CA1DB6">
        <w:rPr>
          <w:rFonts w:asciiTheme="majorHAnsi" w:eastAsia="Times New Roman" w:hAnsiTheme="majorHAnsi" w:cs="Times New Roman"/>
          <w:sz w:val="22"/>
          <w:szCs w:val="22"/>
        </w:rPr>
        <w:t xml:space="preserve">An Internet intermediary should not be contractually required by ICANN to categorize the use of an Internet service. It is not practical or operationally feasible to restrict the use of privacy &amp; proxy services for websites involved in commercial transactions. </w:t>
      </w:r>
    </w:p>
    <w:p w:rsidR="00CA1DB6" w:rsidRPr="00CA1DB6" w:rsidRDefault="00CA1DB6" w:rsidP="00CA1DB6">
      <w:pPr>
        <w:rPr>
          <w:rFonts w:asciiTheme="majorHAnsi" w:eastAsia="Times New Roman" w:hAnsiTheme="majorHAnsi" w:cs="Times New Roman"/>
          <w:sz w:val="22"/>
          <w:szCs w:val="22"/>
        </w:rPr>
      </w:pPr>
    </w:p>
    <w:p w:rsidR="00CA1DB6" w:rsidRPr="00CA1DB6" w:rsidRDefault="00CA1DB6" w:rsidP="00CA1DB6">
      <w:pPr>
        <w:rPr>
          <w:rFonts w:asciiTheme="majorHAnsi" w:eastAsia="Times New Roman" w:hAnsiTheme="majorHAnsi" w:cs="Times New Roman"/>
          <w:sz w:val="22"/>
          <w:szCs w:val="22"/>
        </w:rPr>
      </w:pPr>
      <w:r w:rsidRPr="00CA1DB6">
        <w:rPr>
          <w:rFonts w:asciiTheme="majorHAnsi" w:eastAsia="Times New Roman" w:hAnsiTheme="majorHAnsi" w:cs="Times New Roman"/>
          <w:sz w:val="22"/>
          <w:szCs w:val="22"/>
        </w:rPr>
        <w:t xml:space="preserve">Just as the cost of contacting an individual would fall on the third party (via phone, postal mail, etc.) if contact info was public, so should the cost of relaying a third party request fall to that third party and not be forced to be built into the cost of the service. </w:t>
      </w:r>
    </w:p>
    <w:p w:rsidR="00CA1DB6" w:rsidRPr="00CA1DB6" w:rsidRDefault="00CA1DB6" w:rsidP="00CA1DB6">
      <w:pPr>
        <w:rPr>
          <w:rFonts w:asciiTheme="majorHAnsi" w:eastAsia="Times New Roman" w:hAnsiTheme="majorHAnsi" w:cs="Times New Roman"/>
          <w:sz w:val="22"/>
          <w:szCs w:val="22"/>
        </w:rPr>
      </w:pPr>
    </w:p>
    <w:p w:rsidR="00CA1DB6" w:rsidRPr="00CA1DB6" w:rsidRDefault="00324292" w:rsidP="00CA1DB6">
      <w:pPr>
        <w:rPr>
          <w:rFonts w:asciiTheme="majorHAnsi" w:eastAsia="Times New Roman" w:hAnsiTheme="majorHAnsi" w:cs="Times New Roman"/>
          <w:sz w:val="22"/>
          <w:szCs w:val="22"/>
        </w:rPr>
      </w:pPr>
      <w:r>
        <w:rPr>
          <w:rFonts w:asciiTheme="majorHAnsi" w:eastAsia="Times New Roman" w:hAnsiTheme="majorHAnsi" w:cs="Times New Roman"/>
          <w:sz w:val="22"/>
          <w:szCs w:val="22"/>
        </w:rPr>
        <w:t>An Internet i</w:t>
      </w:r>
      <w:r w:rsidR="00CA1DB6" w:rsidRPr="00CA1DB6">
        <w:rPr>
          <w:rFonts w:asciiTheme="majorHAnsi" w:eastAsia="Times New Roman" w:hAnsiTheme="majorHAnsi" w:cs="Times New Roman"/>
          <w:sz w:val="22"/>
          <w:szCs w:val="22"/>
        </w:rPr>
        <w:t xml:space="preserve">ntermediary </w:t>
      </w:r>
      <w:r w:rsidRPr="00CA1DB6">
        <w:rPr>
          <w:rFonts w:asciiTheme="majorHAnsi" w:eastAsia="Times New Roman" w:hAnsiTheme="majorHAnsi" w:cs="Times New Roman"/>
          <w:sz w:val="22"/>
          <w:szCs w:val="22"/>
        </w:rPr>
        <w:t>should have clear definitions of what constitutes a law enforcement reque</w:t>
      </w:r>
      <w:r w:rsidR="00CA1DB6" w:rsidRPr="00CA1DB6">
        <w:rPr>
          <w:rFonts w:asciiTheme="majorHAnsi" w:eastAsia="Times New Roman" w:hAnsiTheme="majorHAnsi" w:cs="Times New Roman"/>
          <w:sz w:val="22"/>
          <w:szCs w:val="22"/>
        </w:rPr>
        <w:t>st. There is a clear need to differentiate between a request made by law enforcement authorities (LEA) and one made by other third parties such as intellectual property rights holders or private anti abuse organizations.</w:t>
      </w:r>
    </w:p>
    <w:p w:rsidR="00CA1DB6" w:rsidRPr="00CA1DB6" w:rsidRDefault="00CA1DB6" w:rsidP="00745334">
      <w:pPr>
        <w:keepNext/>
        <w:keepLines/>
        <w:suppressLineNumbers/>
        <w:rPr>
          <w:rFonts w:asciiTheme="majorHAnsi" w:hAnsiTheme="majorHAnsi" w:cs="Arial"/>
          <w:b/>
          <w:sz w:val="22"/>
          <w:szCs w:val="22"/>
        </w:rPr>
      </w:pPr>
    </w:p>
    <w:p w:rsidR="00CA1DB6" w:rsidRPr="00CA1DB6" w:rsidRDefault="00CA1DB6" w:rsidP="00CA1DB6">
      <w:pPr>
        <w:rPr>
          <w:rFonts w:asciiTheme="majorHAnsi" w:eastAsia="Times New Roman" w:hAnsiTheme="majorHAnsi" w:cs="Times New Roman"/>
          <w:sz w:val="22"/>
          <w:szCs w:val="22"/>
        </w:rPr>
      </w:pPr>
      <w:r w:rsidRPr="00CA1DB6">
        <w:rPr>
          <w:rFonts w:asciiTheme="majorHAnsi" w:eastAsia="Times New Roman" w:hAnsiTheme="majorHAnsi" w:cs="Times New Roman"/>
          <w:sz w:val="22"/>
          <w:szCs w:val="22"/>
        </w:rPr>
        <w:t>Different global jurisdictions have differing laws regarding when a law enforcement request is supposed to remain confidential. A P/P provider must be able to operate within the allowances of its local jurisdiction regarding disclosure to customers.</w:t>
      </w:r>
    </w:p>
    <w:p w:rsidR="00CA1DB6" w:rsidRDefault="00CA1DB6" w:rsidP="00745334">
      <w:pPr>
        <w:keepNext/>
        <w:keepLines/>
        <w:suppressLineNumbers/>
        <w:rPr>
          <w:rFonts w:asciiTheme="majorHAnsi" w:hAnsiTheme="majorHAnsi" w:cs="Arial"/>
          <w:b/>
          <w:sz w:val="22"/>
          <w:szCs w:val="22"/>
        </w:rPr>
      </w:pPr>
    </w:p>
    <w:p w:rsidR="004E050B" w:rsidRPr="00BA53C9" w:rsidRDefault="004E050B" w:rsidP="00BA53C9">
      <w:pPr>
        <w:keepNext/>
        <w:keepLines/>
        <w:suppressLineNumbers/>
        <w:rPr>
          <w:rFonts w:asciiTheme="majorHAnsi" w:hAnsiTheme="majorHAnsi" w:cs="Arial"/>
          <w:b/>
          <w:sz w:val="22"/>
          <w:szCs w:val="22"/>
        </w:rPr>
      </w:pPr>
      <w:r>
        <w:rPr>
          <w:rFonts w:asciiTheme="majorHAnsi" w:hAnsiTheme="majorHAnsi" w:cs="Arial"/>
          <w:b/>
          <w:sz w:val="22"/>
          <w:szCs w:val="22"/>
        </w:rPr>
        <w:t>Internet Service Provider &amp; Connectivity Provider Constituency (ISPCP):</w:t>
      </w:r>
    </w:p>
    <w:p w:rsidR="004E050B" w:rsidRDefault="004E050B" w:rsidP="004E05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cs="Courier"/>
          <w:color w:val="000000"/>
          <w:sz w:val="22"/>
          <w:szCs w:val="22"/>
        </w:rPr>
      </w:pPr>
      <w:r w:rsidRPr="00477BBF">
        <w:rPr>
          <w:rFonts w:asciiTheme="majorHAnsi" w:hAnsiTheme="majorHAnsi" w:cs="Courier"/>
          <w:color w:val="000000"/>
          <w:sz w:val="22"/>
          <w:szCs w:val="22"/>
          <w:u w:val="single"/>
        </w:rPr>
        <w:t>Regarding Relaying (Forwarding) of Third Party Requests</w:t>
      </w:r>
      <w:r w:rsidRPr="004E050B">
        <w:rPr>
          <w:rFonts w:asciiTheme="majorHAnsi" w:hAnsiTheme="majorHAnsi" w:cs="Courier"/>
          <w:color w:val="000000"/>
          <w:sz w:val="22"/>
          <w:szCs w:val="22"/>
        </w:rPr>
        <w:t xml:space="preserve">:          </w:t>
      </w:r>
    </w:p>
    <w:p w:rsidR="004E050B" w:rsidRDefault="004E050B" w:rsidP="004E05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cs="Courier"/>
          <w:color w:val="000000"/>
          <w:sz w:val="22"/>
          <w:szCs w:val="22"/>
        </w:rPr>
      </w:pPr>
      <w:r w:rsidRPr="004E050B">
        <w:rPr>
          <w:rFonts w:asciiTheme="majorHAnsi" w:hAnsiTheme="majorHAnsi" w:cs="Courier"/>
          <w:color w:val="000000"/>
          <w:sz w:val="22"/>
          <w:szCs w:val="22"/>
        </w:rPr>
        <w:t>The cost of relaying a third party requ</w:t>
      </w:r>
      <w:r>
        <w:rPr>
          <w:rFonts w:asciiTheme="majorHAnsi" w:hAnsiTheme="majorHAnsi" w:cs="Courier"/>
          <w:color w:val="000000"/>
          <w:sz w:val="22"/>
          <w:szCs w:val="22"/>
        </w:rPr>
        <w:t xml:space="preserve">est, if digital, can easily be </w:t>
      </w:r>
      <w:r w:rsidRPr="004E050B">
        <w:rPr>
          <w:rFonts w:asciiTheme="majorHAnsi" w:hAnsiTheme="majorHAnsi" w:cs="Courier"/>
          <w:color w:val="000000"/>
          <w:sz w:val="22"/>
          <w:szCs w:val="22"/>
        </w:rPr>
        <w:t>considered a cost of doing business for a Priva</w:t>
      </w:r>
      <w:r w:rsidR="00BA53C9">
        <w:rPr>
          <w:rFonts w:asciiTheme="majorHAnsi" w:hAnsiTheme="majorHAnsi" w:cs="Courier"/>
          <w:color w:val="000000"/>
          <w:sz w:val="22"/>
          <w:szCs w:val="22"/>
        </w:rPr>
        <w:t>cy &amp; Proxy provider, but should</w:t>
      </w:r>
      <w:r w:rsidRPr="004E050B">
        <w:rPr>
          <w:rFonts w:asciiTheme="majorHAnsi" w:hAnsiTheme="majorHAnsi" w:cs="Courier"/>
          <w:color w:val="000000"/>
          <w:sz w:val="22"/>
          <w:szCs w:val="22"/>
        </w:rPr>
        <w:t xml:space="preserve"> an email address fail despite best efforts </w:t>
      </w:r>
      <w:r w:rsidR="00477BBF">
        <w:rPr>
          <w:rFonts w:asciiTheme="majorHAnsi" w:hAnsiTheme="majorHAnsi" w:cs="Courier"/>
          <w:color w:val="000000"/>
          <w:sz w:val="22"/>
          <w:szCs w:val="22"/>
        </w:rPr>
        <w:t>from a provider to keep contact</w:t>
      </w:r>
      <w:r w:rsidRPr="004E050B">
        <w:rPr>
          <w:rFonts w:asciiTheme="majorHAnsi" w:hAnsiTheme="majorHAnsi" w:cs="Courier"/>
          <w:color w:val="000000"/>
          <w:sz w:val="22"/>
          <w:szCs w:val="22"/>
        </w:rPr>
        <w:t xml:space="preserve"> information valid, more discussion needs to be</w:t>
      </w:r>
      <w:r w:rsidR="00477BBF">
        <w:rPr>
          <w:rFonts w:asciiTheme="majorHAnsi" w:hAnsiTheme="majorHAnsi" w:cs="Courier"/>
          <w:color w:val="000000"/>
          <w:sz w:val="22"/>
          <w:szCs w:val="22"/>
        </w:rPr>
        <w:t xml:space="preserve"> had around who should bear the</w:t>
      </w:r>
      <w:r w:rsidRPr="004E050B">
        <w:rPr>
          <w:rFonts w:asciiTheme="majorHAnsi" w:hAnsiTheme="majorHAnsi" w:cs="Courier"/>
          <w:color w:val="000000"/>
          <w:sz w:val="22"/>
          <w:szCs w:val="22"/>
        </w:rPr>
        <w:t xml:space="preserve"> cost of those communications, and ultimately this needs to be well defined and  not open-ended.     </w:t>
      </w:r>
    </w:p>
    <w:p w:rsidR="004E050B" w:rsidRDefault="004E050B" w:rsidP="004E05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cs="Courier"/>
          <w:color w:val="000000"/>
          <w:sz w:val="22"/>
          <w:szCs w:val="22"/>
        </w:rPr>
      </w:pPr>
    </w:p>
    <w:p w:rsidR="00477BBF" w:rsidRDefault="004E050B" w:rsidP="004E05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cs="Courier"/>
          <w:color w:val="000000"/>
          <w:sz w:val="22"/>
          <w:szCs w:val="22"/>
        </w:rPr>
      </w:pPr>
      <w:r w:rsidRPr="00477BBF">
        <w:rPr>
          <w:rFonts w:asciiTheme="majorHAnsi" w:hAnsiTheme="majorHAnsi" w:cs="Courier"/>
          <w:color w:val="000000"/>
          <w:sz w:val="22"/>
          <w:szCs w:val="22"/>
          <w:u w:val="single"/>
        </w:rPr>
        <w:t>Regarding LEA definitions &amp; differentiations</w:t>
      </w:r>
      <w:r w:rsidRPr="004E050B">
        <w:rPr>
          <w:rFonts w:asciiTheme="majorHAnsi" w:hAnsiTheme="majorHAnsi" w:cs="Courier"/>
          <w:color w:val="000000"/>
          <w:sz w:val="22"/>
          <w:szCs w:val="22"/>
        </w:rPr>
        <w:t xml:space="preserve">:  </w:t>
      </w:r>
    </w:p>
    <w:p w:rsidR="004E050B" w:rsidRDefault="004E050B" w:rsidP="004E05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cs="Courier"/>
          <w:color w:val="000000"/>
          <w:sz w:val="22"/>
          <w:szCs w:val="22"/>
        </w:rPr>
      </w:pPr>
      <w:r w:rsidRPr="004E050B">
        <w:rPr>
          <w:rFonts w:asciiTheme="majorHAnsi" w:hAnsiTheme="majorHAnsi" w:cs="Courier"/>
          <w:color w:val="000000"/>
          <w:sz w:val="22"/>
          <w:szCs w:val="22"/>
        </w:rPr>
        <w:t>While we respect the desire to utilize the of</w:t>
      </w:r>
      <w:r>
        <w:rPr>
          <w:rFonts w:asciiTheme="majorHAnsi" w:hAnsiTheme="majorHAnsi" w:cs="Courier"/>
          <w:color w:val="000000"/>
          <w:sz w:val="22"/>
          <w:szCs w:val="22"/>
        </w:rPr>
        <w:t xml:space="preserve">ficial ICANN definition of Law </w:t>
      </w:r>
      <w:r w:rsidRPr="004E050B">
        <w:rPr>
          <w:rFonts w:asciiTheme="majorHAnsi" w:hAnsiTheme="majorHAnsi" w:cs="Courier"/>
          <w:color w:val="000000"/>
          <w:sz w:val="22"/>
          <w:szCs w:val="22"/>
        </w:rPr>
        <w:t>Enforcement Agent (LEA), we acknowledge tha</w:t>
      </w:r>
      <w:r>
        <w:rPr>
          <w:rFonts w:asciiTheme="majorHAnsi" w:hAnsiTheme="majorHAnsi" w:cs="Courier"/>
          <w:color w:val="000000"/>
          <w:sz w:val="22"/>
          <w:szCs w:val="22"/>
        </w:rPr>
        <w:t>t intellectual property rights</w:t>
      </w:r>
      <w:r w:rsidR="00BA53C9">
        <w:rPr>
          <w:rFonts w:asciiTheme="majorHAnsi" w:hAnsiTheme="majorHAnsi" w:cs="Courier"/>
          <w:color w:val="000000"/>
          <w:sz w:val="22"/>
          <w:szCs w:val="22"/>
        </w:rPr>
        <w:t>-</w:t>
      </w:r>
      <w:r w:rsidRPr="004E050B">
        <w:rPr>
          <w:rFonts w:asciiTheme="majorHAnsi" w:hAnsiTheme="majorHAnsi" w:cs="Courier"/>
          <w:color w:val="000000"/>
          <w:sz w:val="22"/>
          <w:szCs w:val="22"/>
        </w:rPr>
        <w:t>holders and private anti abuse organizations sho</w:t>
      </w:r>
      <w:r>
        <w:rPr>
          <w:rFonts w:asciiTheme="majorHAnsi" w:hAnsiTheme="majorHAnsi" w:cs="Courier"/>
          <w:color w:val="000000"/>
          <w:sz w:val="22"/>
          <w:szCs w:val="22"/>
        </w:rPr>
        <w:t xml:space="preserve">uld be treated as complainants </w:t>
      </w:r>
      <w:r w:rsidRPr="004E050B">
        <w:rPr>
          <w:rFonts w:asciiTheme="majorHAnsi" w:hAnsiTheme="majorHAnsi" w:cs="Courier"/>
          <w:color w:val="000000"/>
          <w:sz w:val="22"/>
          <w:szCs w:val="22"/>
        </w:rPr>
        <w:t>and not indisputably wronged parties,</w:t>
      </w:r>
      <w:r>
        <w:rPr>
          <w:rFonts w:asciiTheme="majorHAnsi" w:hAnsiTheme="majorHAnsi" w:cs="Courier"/>
          <w:color w:val="000000"/>
          <w:sz w:val="22"/>
          <w:szCs w:val="22"/>
        </w:rPr>
        <w:t xml:space="preserve"> and accordingly an independent</w:t>
      </w:r>
      <w:r w:rsidRPr="004E050B">
        <w:rPr>
          <w:rFonts w:asciiTheme="majorHAnsi" w:hAnsiTheme="majorHAnsi" w:cs="Courier"/>
          <w:color w:val="000000"/>
          <w:sz w:val="22"/>
          <w:szCs w:val="22"/>
        </w:rPr>
        <w:t xml:space="preserve"> adjudicator should determine the merits of their </w:t>
      </w:r>
      <w:r>
        <w:rPr>
          <w:rFonts w:asciiTheme="majorHAnsi" w:hAnsiTheme="majorHAnsi" w:cs="Courier"/>
          <w:color w:val="000000"/>
          <w:sz w:val="22"/>
          <w:szCs w:val="22"/>
        </w:rPr>
        <w:t xml:space="preserve">claim before rights that users </w:t>
      </w:r>
      <w:r w:rsidRPr="004E050B">
        <w:rPr>
          <w:rFonts w:asciiTheme="majorHAnsi" w:hAnsiTheme="majorHAnsi" w:cs="Courier"/>
          <w:color w:val="000000"/>
          <w:sz w:val="22"/>
          <w:szCs w:val="22"/>
        </w:rPr>
        <w:t xml:space="preserve">would otherwise have are abrogated by reason of those lawyers' claims.   </w:t>
      </w:r>
    </w:p>
    <w:p w:rsidR="004E050B" w:rsidRDefault="004E050B" w:rsidP="004E05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cs="Courier"/>
          <w:color w:val="000000"/>
          <w:sz w:val="22"/>
          <w:szCs w:val="22"/>
        </w:rPr>
      </w:pPr>
    </w:p>
    <w:p w:rsidR="004E050B" w:rsidRDefault="004E050B" w:rsidP="004E05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cs="Courier"/>
          <w:color w:val="000000"/>
          <w:sz w:val="22"/>
          <w:szCs w:val="22"/>
        </w:rPr>
      </w:pPr>
      <w:r w:rsidRPr="00477BBF">
        <w:rPr>
          <w:rFonts w:asciiTheme="majorHAnsi" w:hAnsiTheme="majorHAnsi" w:cs="Courier"/>
          <w:color w:val="000000"/>
          <w:sz w:val="22"/>
          <w:szCs w:val="22"/>
          <w:u w:val="single"/>
        </w:rPr>
        <w:t>Regarding restrictions to P/P for websites involved in commercial transactions</w:t>
      </w:r>
      <w:r>
        <w:rPr>
          <w:rFonts w:asciiTheme="majorHAnsi" w:hAnsiTheme="majorHAnsi" w:cs="Courier"/>
          <w:color w:val="000000"/>
          <w:sz w:val="22"/>
          <w:szCs w:val="22"/>
        </w:rPr>
        <w:t xml:space="preserve">:   </w:t>
      </w:r>
    </w:p>
    <w:p w:rsidR="004E050B" w:rsidRDefault="004E050B" w:rsidP="004E05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cs="Courier"/>
          <w:color w:val="000000"/>
          <w:sz w:val="22"/>
          <w:szCs w:val="22"/>
        </w:rPr>
      </w:pPr>
      <w:r w:rsidRPr="004E050B">
        <w:rPr>
          <w:rFonts w:asciiTheme="majorHAnsi" w:hAnsiTheme="majorHAnsi" w:cs="Courier"/>
          <w:color w:val="000000"/>
          <w:sz w:val="22"/>
          <w:szCs w:val="22"/>
        </w:rPr>
        <w:t xml:space="preserve">An Internet intermediary should not be </w:t>
      </w:r>
      <w:r w:rsidR="00461DB1">
        <w:rPr>
          <w:rFonts w:asciiTheme="majorHAnsi" w:hAnsiTheme="majorHAnsi" w:cs="Courier"/>
          <w:color w:val="000000"/>
          <w:sz w:val="22"/>
          <w:szCs w:val="22"/>
        </w:rPr>
        <w:t>contractually required by ICANN</w:t>
      </w:r>
      <w:r w:rsidRPr="004E050B">
        <w:rPr>
          <w:rFonts w:asciiTheme="majorHAnsi" w:hAnsiTheme="majorHAnsi" w:cs="Courier"/>
          <w:color w:val="000000"/>
          <w:sz w:val="22"/>
          <w:szCs w:val="22"/>
        </w:rPr>
        <w:t xml:space="preserve"> to categorize the use of an Internet service. It</w:t>
      </w:r>
      <w:r>
        <w:rPr>
          <w:rFonts w:asciiTheme="majorHAnsi" w:hAnsiTheme="majorHAnsi" w:cs="Courier"/>
          <w:color w:val="000000"/>
          <w:sz w:val="22"/>
          <w:szCs w:val="22"/>
        </w:rPr>
        <w:t xml:space="preserve"> is not practical or </w:t>
      </w:r>
      <w:r w:rsidRPr="004E050B">
        <w:rPr>
          <w:rFonts w:asciiTheme="majorHAnsi" w:hAnsiTheme="majorHAnsi" w:cs="Courier"/>
          <w:color w:val="000000"/>
          <w:sz w:val="22"/>
          <w:szCs w:val="22"/>
        </w:rPr>
        <w:t>operationally feasible to restrict P/P to w</w:t>
      </w:r>
      <w:r>
        <w:rPr>
          <w:rFonts w:asciiTheme="majorHAnsi" w:hAnsiTheme="majorHAnsi" w:cs="Courier"/>
          <w:color w:val="000000"/>
          <w:sz w:val="22"/>
          <w:szCs w:val="22"/>
        </w:rPr>
        <w:t xml:space="preserve">ebsites involved in commercial </w:t>
      </w:r>
      <w:r w:rsidRPr="004E050B">
        <w:rPr>
          <w:rFonts w:asciiTheme="majorHAnsi" w:hAnsiTheme="majorHAnsi" w:cs="Courier"/>
          <w:color w:val="000000"/>
          <w:sz w:val="22"/>
          <w:szCs w:val="22"/>
        </w:rPr>
        <w:t xml:space="preserve">transactions.   </w:t>
      </w:r>
    </w:p>
    <w:p w:rsidR="004E050B" w:rsidRDefault="004E050B" w:rsidP="004E05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cs="Courier"/>
          <w:color w:val="000000"/>
          <w:sz w:val="22"/>
          <w:szCs w:val="22"/>
        </w:rPr>
      </w:pPr>
    </w:p>
    <w:p w:rsidR="004E050B" w:rsidRDefault="004E050B" w:rsidP="004E05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cs="Courier"/>
          <w:color w:val="000000"/>
          <w:sz w:val="22"/>
          <w:szCs w:val="22"/>
        </w:rPr>
      </w:pPr>
      <w:r w:rsidRPr="00477BBF">
        <w:rPr>
          <w:rFonts w:asciiTheme="majorHAnsi" w:hAnsiTheme="majorHAnsi" w:cs="Courier"/>
          <w:color w:val="000000"/>
          <w:sz w:val="22"/>
          <w:szCs w:val="22"/>
          <w:u w:val="single"/>
        </w:rPr>
        <w:t>On disclosure of data request to customer</w:t>
      </w:r>
      <w:r w:rsidRPr="004E050B">
        <w:rPr>
          <w:rFonts w:asciiTheme="majorHAnsi" w:hAnsiTheme="majorHAnsi" w:cs="Courier"/>
          <w:color w:val="000000"/>
          <w:sz w:val="22"/>
          <w:szCs w:val="22"/>
        </w:rPr>
        <w:t xml:space="preserve">:          </w:t>
      </w:r>
    </w:p>
    <w:p w:rsidR="004E050B" w:rsidRPr="004E050B" w:rsidRDefault="004E050B" w:rsidP="004E05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cs="Courier"/>
          <w:color w:val="000000"/>
          <w:sz w:val="22"/>
          <w:szCs w:val="22"/>
        </w:rPr>
      </w:pPr>
      <w:r w:rsidRPr="004E050B">
        <w:rPr>
          <w:rFonts w:asciiTheme="majorHAnsi" w:hAnsiTheme="majorHAnsi" w:cs="Courier"/>
          <w:color w:val="000000"/>
          <w:sz w:val="22"/>
          <w:szCs w:val="22"/>
        </w:rPr>
        <w:t>Different global jurisdictions have diffe</w:t>
      </w:r>
      <w:r>
        <w:rPr>
          <w:rFonts w:asciiTheme="majorHAnsi" w:hAnsiTheme="majorHAnsi" w:cs="Courier"/>
          <w:color w:val="000000"/>
          <w:sz w:val="22"/>
          <w:szCs w:val="22"/>
        </w:rPr>
        <w:t xml:space="preserve">ring laws regarding when a law </w:t>
      </w:r>
      <w:r w:rsidRPr="004E050B">
        <w:rPr>
          <w:rFonts w:asciiTheme="majorHAnsi" w:hAnsiTheme="majorHAnsi" w:cs="Courier"/>
          <w:color w:val="000000"/>
          <w:sz w:val="22"/>
          <w:szCs w:val="22"/>
        </w:rPr>
        <w:t>enforcement request is supposed to remain confid</w:t>
      </w:r>
      <w:r>
        <w:rPr>
          <w:rFonts w:asciiTheme="majorHAnsi" w:hAnsiTheme="majorHAnsi" w:cs="Courier"/>
          <w:color w:val="000000"/>
          <w:sz w:val="22"/>
          <w:szCs w:val="22"/>
        </w:rPr>
        <w:t xml:space="preserve">ential. A P/P provider must be </w:t>
      </w:r>
      <w:r w:rsidRPr="004E050B">
        <w:rPr>
          <w:rFonts w:asciiTheme="majorHAnsi" w:hAnsiTheme="majorHAnsi" w:cs="Courier"/>
          <w:color w:val="000000"/>
          <w:sz w:val="22"/>
          <w:szCs w:val="22"/>
        </w:rPr>
        <w:t>able to operate within the allowances of i</w:t>
      </w:r>
      <w:r>
        <w:rPr>
          <w:rFonts w:asciiTheme="majorHAnsi" w:hAnsiTheme="majorHAnsi" w:cs="Courier"/>
          <w:color w:val="000000"/>
          <w:sz w:val="22"/>
          <w:szCs w:val="22"/>
        </w:rPr>
        <w:t>ts local jurisdiction regarding</w:t>
      </w:r>
      <w:r w:rsidRPr="004E050B">
        <w:rPr>
          <w:rFonts w:asciiTheme="majorHAnsi" w:hAnsiTheme="majorHAnsi" w:cs="Courier"/>
          <w:color w:val="000000"/>
          <w:sz w:val="22"/>
          <w:szCs w:val="22"/>
        </w:rPr>
        <w:t xml:space="preserve"> disclosure to customers.</w:t>
      </w:r>
    </w:p>
    <w:p w:rsidR="004E050B" w:rsidRPr="00D46EB0" w:rsidRDefault="004E050B" w:rsidP="00745334">
      <w:pPr>
        <w:keepNext/>
        <w:keepLines/>
        <w:suppressLineNumbers/>
        <w:rPr>
          <w:rFonts w:asciiTheme="majorHAnsi" w:hAnsiTheme="majorHAnsi" w:cs="Arial"/>
          <w:b/>
          <w:sz w:val="22"/>
          <w:szCs w:val="22"/>
        </w:rPr>
      </w:pPr>
    </w:p>
    <w:p w:rsidR="00D6043D" w:rsidRPr="00D46EB0" w:rsidRDefault="00D46EB0" w:rsidP="00745334">
      <w:pPr>
        <w:keepNext/>
        <w:keepLines/>
        <w:suppressLineNumbers/>
        <w:rPr>
          <w:rFonts w:asciiTheme="majorHAnsi" w:hAnsiTheme="majorHAnsi" w:cs="Arial"/>
          <w:b/>
          <w:sz w:val="22"/>
          <w:szCs w:val="22"/>
        </w:rPr>
      </w:pPr>
      <w:r w:rsidRPr="00D46EB0">
        <w:rPr>
          <w:rFonts w:asciiTheme="majorHAnsi" w:hAnsiTheme="majorHAnsi" w:cs="Arial"/>
          <w:b/>
          <w:sz w:val="22"/>
          <w:szCs w:val="22"/>
        </w:rPr>
        <w:t>Stephanie Perrin:</w:t>
      </w:r>
    </w:p>
    <w:p w:rsidR="00D46EB0" w:rsidRPr="00D46EB0" w:rsidRDefault="00D46EB0" w:rsidP="00745334">
      <w:pPr>
        <w:keepNext/>
        <w:keepLines/>
        <w:suppressLineNumbers/>
        <w:rPr>
          <w:rFonts w:asciiTheme="majorHAnsi" w:hAnsiTheme="majorHAnsi"/>
          <w:sz w:val="22"/>
          <w:szCs w:val="22"/>
        </w:rPr>
      </w:pPr>
      <w:r w:rsidRPr="00D46EB0">
        <w:rPr>
          <w:rFonts w:asciiTheme="majorHAnsi" w:hAnsiTheme="majorHAnsi"/>
          <w:sz w:val="22"/>
          <w:szCs w:val="22"/>
        </w:rPr>
        <w:t xml:space="preserve">I fully support the comments of the NCSG. ICANN has no remit to look at the purpose of registration of a name. I agree with the comments of </w:t>
      </w:r>
      <w:hyperlink r:id="rId8" w:history="1">
        <w:r w:rsidRPr="00D46EB0">
          <w:rPr>
            <w:rFonts w:asciiTheme="majorHAnsi" w:hAnsiTheme="majorHAnsi"/>
            <w:sz w:val="22"/>
            <w:szCs w:val="22"/>
          </w:rPr>
          <w:t>Mark Jeftovic</w:t>
        </w:r>
      </w:hyperlink>
      <w:r w:rsidRPr="00D46EB0">
        <w:rPr>
          <w:rFonts w:asciiTheme="majorHAnsi" w:hAnsiTheme="majorHAnsi"/>
          <w:sz w:val="22"/>
          <w:szCs w:val="22"/>
        </w:rPr>
        <w:t xml:space="preserve"> in his Circle ID article of July 3, that all WHOIS related activities should be put on hold until we design a new RDS.</w:t>
      </w:r>
    </w:p>
    <w:p w:rsidR="00D46EB0" w:rsidRPr="00D46EB0" w:rsidRDefault="00D46EB0" w:rsidP="00D46EB0">
      <w:pPr>
        <w:keepNext/>
        <w:keepLines/>
        <w:suppressLineNumbers/>
        <w:rPr>
          <w:rFonts w:asciiTheme="majorHAnsi" w:hAnsiTheme="majorHAnsi"/>
          <w:sz w:val="22"/>
          <w:szCs w:val="22"/>
        </w:rPr>
      </w:pPr>
    </w:p>
    <w:p w:rsidR="00D46EB0" w:rsidRPr="00D46EB0" w:rsidRDefault="00D46EB0" w:rsidP="00D46EB0">
      <w:pPr>
        <w:pStyle w:val="NormalWeb"/>
        <w:spacing w:before="0" w:beforeAutospacing="0" w:after="0" w:afterAutospacing="0"/>
        <w:rPr>
          <w:rFonts w:asciiTheme="majorHAnsi" w:hAnsiTheme="majorHAnsi" w:cs="Calibri"/>
          <w:sz w:val="22"/>
          <w:szCs w:val="22"/>
        </w:rPr>
      </w:pPr>
      <w:r w:rsidRPr="00D46EB0">
        <w:rPr>
          <w:rFonts w:asciiTheme="majorHAnsi" w:hAnsiTheme="majorHAnsi"/>
          <w:sz w:val="22"/>
          <w:szCs w:val="22"/>
        </w:rPr>
        <w:t xml:space="preserve">Privacy/proxy services can be priced out of existence by any of a number of issues mentioned in the report.  I will focus on only two:  requirements to validate data, and requirements for the registrars to pay for delivery of legal documents to the beneficial owner of the registration.  The first one has not been shown to be required or beneficial in fighting criminal behavior, and the second reverses the normal burden of cost and is not justifiable.  </w:t>
      </w:r>
    </w:p>
    <w:p w:rsidR="00D46EB0" w:rsidRPr="00D46EB0" w:rsidRDefault="00D46EB0" w:rsidP="00D46EB0">
      <w:pPr>
        <w:pStyle w:val="NormalWeb"/>
        <w:spacing w:before="0" w:beforeAutospacing="0" w:after="0" w:afterAutospacing="0"/>
        <w:rPr>
          <w:rFonts w:asciiTheme="majorHAnsi" w:hAnsiTheme="majorHAnsi" w:cs="Calibri"/>
          <w:sz w:val="22"/>
          <w:szCs w:val="22"/>
        </w:rPr>
      </w:pPr>
    </w:p>
    <w:p w:rsidR="00D46EB0" w:rsidRPr="00D46EB0" w:rsidRDefault="00D46EB0" w:rsidP="00D46EB0">
      <w:pPr>
        <w:keepNext/>
        <w:keepLines/>
        <w:suppressLineNumbers/>
        <w:rPr>
          <w:rFonts w:asciiTheme="majorHAnsi" w:hAnsiTheme="majorHAnsi" w:cs="Arial"/>
          <w:sz w:val="22"/>
          <w:szCs w:val="22"/>
        </w:rPr>
      </w:pPr>
      <w:r w:rsidRPr="00D46EB0">
        <w:rPr>
          <w:rFonts w:asciiTheme="majorHAnsi" w:hAnsiTheme="majorHAnsi"/>
          <w:sz w:val="22"/>
          <w:szCs w:val="22"/>
        </w:rPr>
        <w:t xml:space="preserve">I support the proposal to permit a beneficial user to abandon a domain name if there is no other choice than to lose anonymity in a court proceeding.  </w:t>
      </w:r>
    </w:p>
    <w:p w:rsidR="00D46EB0" w:rsidRDefault="00D46EB0" w:rsidP="00D46EB0">
      <w:pPr>
        <w:keepNext/>
        <w:keepLines/>
        <w:suppressLineNumbers/>
        <w:rPr>
          <w:rFonts w:asciiTheme="majorHAnsi" w:hAnsiTheme="majorHAnsi" w:cs="Arial"/>
          <w:b/>
          <w:sz w:val="22"/>
          <w:szCs w:val="22"/>
        </w:rPr>
      </w:pPr>
    </w:p>
    <w:p w:rsidR="00BF48DE" w:rsidRPr="003C59E3" w:rsidRDefault="0003664B" w:rsidP="00745334">
      <w:pPr>
        <w:keepNext/>
        <w:keepLines/>
        <w:suppressLineNumbers/>
        <w:rPr>
          <w:rFonts w:asciiTheme="majorHAnsi" w:hAnsiTheme="majorHAnsi" w:cs="Arial"/>
          <w:b/>
          <w:sz w:val="22"/>
          <w:szCs w:val="22"/>
        </w:rPr>
      </w:pPr>
      <w:r>
        <w:rPr>
          <w:rFonts w:asciiTheme="majorHAnsi" w:hAnsiTheme="majorHAnsi" w:cs="Arial"/>
          <w:b/>
          <w:sz w:val="22"/>
          <w:szCs w:val="22"/>
        </w:rPr>
        <w:t>Time Warner, Inc.:</w:t>
      </w:r>
    </w:p>
    <w:p w:rsidR="0003664B" w:rsidRPr="0003664B" w:rsidRDefault="0003664B" w:rsidP="0003664B">
      <w:pPr>
        <w:keepNext/>
        <w:keepLines/>
        <w:suppressLineNumbers/>
        <w:rPr>
          <w:rFonts w:asciiTheme="majorHAnsi" w:hAnsiTheme="majorHAnsi" w:cs="Arial"/>
          <w:sz w:val="22"/>
          <w:szCs w:val="22"/>
        </w:rPr>
      </w:pPr>
      <w:r w:rsidRPr="0003664B">
        <w:rPr>
          <w:rFonts w:asciiTheme="majorHAnsi" w:hAnsiTheme="majorHAnsi" w:cs="Arial"/>
          <w:sz w:val="22"/>
          <w:szCs w:val="22"/>
        </w:rPr>
        <w:t>Time Warner agrees with the recommendation of the Initial</w:t>
      </w:r>
      <w:r>
        <w:rPr>
          <w:rFonts w:asciiTheme="majorHAnsi" w:hAnsiTheme="majorHAnsi" w:cs="Arial"/>
          <w:sz w:val="22"/>
          <w:szCs w:val="22"/>
        </w:rPr>
        <w:t xml:space="preserve"> Report relating to the initial </w:t>
      </w:r>
      <w:r w:rsidRPr="0003664B">
        <w:rPr>
          <w:rFonts w:asciiTheme="majorHAnsi" w:hAnsiTheme="majorHAnsi" w:cs="Arial"/>
          <w:sz w:val="22"/>
          <w:szCs w:val="22"/>
        </w:rPr>
        <w:t>relay of electronic communications/allegations of illegal activity to customers of P/P Services</w:t>
      </w:r>
    </w:p>
    <w:p w:rsidR="0003664B" w:rsidRDefault="0003664B" w:rsidP="0003664B">
      <w:pPr>
        <w:keepNext/>
        <w:keepLines/>
        <w:suppressLineNumbers/>
        <w:rPr>
          <w:rFonts w:asciiTheme="majorHAnsi" w:hAnsiTheme="majorHAnsi" w:cs="Arial"/>
          <w:sz w:val="22"/>
          <w:szCs w:val="22"/>
        </w:rPr>
      </w:pPr>
      <w:r w:rsidRPr="0003664B">
        <w:rPr>
          <w:rFonts w:asciiTheme="majorHAnsi" w:hAnsiTheme="majorHAnsi" w:cs="Arial"/>
          <w:sz w:val="22"/>
          <w:szCs w:val="22"/>
        </w:rPr>
        <w:t>(P/P Customers), the notification of a “persistent delivery failure”, and verification/re</w:t>
      </w:r>
      <w:r>
        <w:rPr>
          <w:rFonts w:asciiTheme="majorHAnsi" w:hAnsiTheme="majorHAnsi" w:cs="Arial"/>
          <w:sz w:val="22"/>
          <w:szCs w:val="22"/>
        </w:rPr>
        <w:t>-</w:t>
      </w:r>
      <w:r w:rsidRPr="0003664B">
        <w:rPr>
          <w:rFonts w:asciiTheme="majorHAnsi" w:hAnsiTheme="majorHAnsi" w:cs="Arial"/>
          <w:sz w:val="22"/>
          <w:szCs w:val="22"/>
        </w:rPr>
        <w:t>verification</w:t>
      </w:r>
      <w:r>
        <w:rPr>
          <w:rFonts w:asciiTheme="majorHAnsi" w:hAnsiTheme="majorHAnsi" w:cs="Arial"/>
          <w:sz w:val="22"/>
          <w:szCs w:val="22"/>
        </w:rPr>
        <w:t>.</w:t>
      </w:r>
      <w:r w:rsidRPr="0003664B">
        <w:t xml:space="preserve"> </w:t>
      </w:r>
      <w:r w:rsidRPr="0003664B">
        <w:rPr>
          <w:rFonts w:asciiTheme="majorHAnsi" w:hAnsiTheme="majorHAnsi" w:cs="Arial"/>
          <w:sz w:val="22"/>
          <w:szCs w:val="22"/>
        </w:rPr>
        <w:t>Any accreditation standards need to ensure that automated systems used to</w:t>
      </w:r>
      <w:r>
        <w:rPr>
          <w:rFonts w:asciiTheme="majorHAnsi" w:hAnsiTheme="majorHAnsi" w:cs="Arial"/>
          <w:sz w:val="22"/>
          <w:szCs w:val="22"/>
        </w:rPr>
        <w:t xml:space="preserve"> </w:t>
      </w:r>
      <w:r w:rsidRPr="0003664B">
        <w:rPr>
          <w:rFonts w:asciiTheme="majorHAnsi" w:hAnsiTheme="majorHAnsi" w:cs="Arial"/>
          <w:sz w:val="22"/>
          <w:szCs w:val="22"/>
        </w:rPr>
        <w:t>handle relays do not filter out legitimate reports of abuse, and that in the event of a persistent</w:t>
      </w:r>
      <w:r>
        <w:rPr>
          <w:rFonts w:asciiTheme="majorHAnsi" w:hAnsiTheme="majorHAnsi" w:cs="Arial"/>
          <w:sz w:val="22"/>
          <w:szCs w:val="22"/>
        </w:rPr>
        <w:t xml:space="preserve"> </w:t>
      </w:r>
      <w:r w:rsidRPr="0003664B">
        <w:rPr>
          <w:rFonts w:asciiTheme="majorHAnsi" w:hAnsiTheme="majorHAnsi" w:cs="Arial"/>
          <w:sz w:val="22"/>
          <w:szCs w:val="22"/>
        </w:rPr>
        <w:t>delivery failure the P/P Service “must upon request forward a further form notice to its</w:t>
      </w:r>
      <w:r>
        <w:rPr>
          <w:rFonts w:asciiTheme="majorHAnsi" w:hAnsiTheme="majorHAnsi" w:cs="Arial"/>
          <w:sz w:val="22"/>
          <w:szCs w:val="22"/>
        </w:rPr>
        <w:t xml:space="preserve"> </w:t>
      </w:r>
      <w:r w:rsidRPr="0003664B">
        <w:rPr>
          <w:rFonts w:asciiTheme="majorHAnsi" w:hAnsiTheme="majorHAnsi" w:cs="Arial"/>
          <w:sz w:val="22"/>
          <w:szCs w:val="22"/>
        </w:rPr>
        <w:t>customer..”, without saddling the right holder or consumer with any additional cost.</w:t>
      </w:r>
    </w:p>
    <w:p w:rsidR="0003664B" w:rsidRPr="0003664B" w:rsidRDefault="0003664B" w:rsidP="0003664B">
      <w:pPr>
        <w:keepNext/>
        <w:keepLines/>
        <w:suppressLineNumbers/>
        <w:rPr>
          <w:rFonts w:asciiTheme="majorHAnsi" w:hAnsiTheme="majorHAnsi" w:cs="Arial"/>
          <w:sz w:val="22"/>
          <w:szCs w:val="22"/>
        </w:rPr>
      </w:pPr>
    </w:p>
    <w:p w:rsidR="0003664B" w:rsidRPr="0003664B" w:rsidRDefault="0003664B" w:rsidP="0003664B">
      <w:pPr>
        <w:rPr>
          <w:rFonts w:asciiTheme="majorHAnsi" w:eastAsia="Times New Roman" w:hAnsiTheme="majorHAnsi" w:cs="Times New Roman"/>
          <w:sz w:val="22"/>
          <w:szCs w:val="22"/>
        </w:rPr>
      </w:pPr>
      <w:r w:rsidRPr="0003664B">
        <w:rPr>
          <w:rFonts w:asciiTheme="majorHAnsi" w:eastAsia="Times New Roman" w:hAnsiTheme="majorHAnsi" w:cs="Times New Roman"/>
          <w:sz w:val="22"/>
          <w:szCs w:val="22"/>
        </w:rPr>
        <w:t>While the Initial Report’s Annex E largely [is a predictable and reliable mechanism] (in particular, Section III.(D)) Time Warner takes the view that certain improvements are necessary:</w:t>
      </w:r>
    </w:p>
    <w:p w:rsidR="0003664B" w:rsidRPr="0003664B" w:rsidRDefault="0003664B" w:rsidP="0003664B">
      <w:pPr>
        <w:pStyle w:val="ListParagraph"/>
        <w:numPr>
          <w:ilvl w:val="0"/>
          <w:numId w:val="8"/>
        </w:numPr>
        <w:rPr>
          <w:rFonts w:asciiTheme="majorHAnsi" w:eastAsia="Times New Roman" w:hAnsiTheme="majorHAnsi" w:cs="Times New Roman"/>
          <w:sz w:val="22"/>
          <w:szCs w:val="22"/>
        </w:rPr>
      </w:pPr>
      <w:r w:rsidRPr="0003664B">
        <w:rPr>
          <w:rFonts w:asciiTheme="majorHAnsi" w:eastAsia="Times New Roman" w:hAnsiTheme="majorHAnsi" w:cs="Times New Roman"/>
          <w:sz w:val="22"/>
          <w:szCs w:val="22"/>
        </w:rPr>
        <w:t xml:space="preserve">The “cost recovery fee” for processing disclosure requests that is referenced in Section I(B)(iii)2 should be dropped. </w:t>
      </w:r>
    </w:p>
    <w:p w:rsidR="0003664B" w:rsidRPr="0003664B" w:rsidRDefault="0003664B" w:rsidP="0003664B">
      <w:pPr>
        <w:pStyle w:val="ListParagraph"/>
        <w:numPr>
          <w:ilvl w:val="0"/>
          <w:numId w:val="8"/>
        </w:numPr>
        <w:rPr>
          <w:rFonts w:asciiTheme="majorHAnsi" w:eastAsia="Times New Roman" w:hAnsiTheme="majorHAnsi" w:cs="Times New Roman"/>
          <w:sz w:val="22"/>
          <w:szCs w:val="22"/>
        </w:rPr>
      </w:pPr>
      <w:r w:rsidRPr="0003664B">
        <w:rPr>
          <w:rFonts w:asciiTheme="majorHAnsi" w:eastAsia="Times New Roman" w:hAnsiTheme="majorHAnsi" w:cs="Times New Roman"/>
          <w:sz w:val="22"/>
          <w:szCs w:val="22"/>
        </w:rPr>
        <w:t xml:space="preserve">Sections II(A)(5) and II(C)(5)3 must be amended to clarify that owners of common-law trademarks will not be excluded from the process outlined in the Disclosure Framework. </w:t>
      </w:r>
    </w:p>
    <w:p w:rsidR="0003664B" w:rsidRPr="0003664B" w:rsidRDefault="0003664B" w:rsidP="0003664B">
      <w:pPr>
        <w:pStyle w:val="ListParagraph"/>
        <w:numPr>
          <w:ilvl w:val="0"/>
          <w:numId w:val="8"/>
        </w:numPr>
        <w:rPr>
          <w:rFonts w:asciiTheme="majorHAnsi" w:eastAsia="Times New Roman" w:hAnsiTheme="majorHAnsi" w:cs="Times New Roman"/>
          <w:sz w:val="22"/>
          <w:szCs w:val="22"/>
        </w:rPr>
      </w:pPr>
      <w:r w:rsidRPr="0003664B">
        <w:rPr>
          <w:rFonts w:asciiTheme="majorHAnsi" w:eastAsia="Times New Roman" w:hAnsiTheme="majorHAnsi" w:cs="Times New Roman"/>
          <w:sz w:val="22"/>
          <w:szCs w:val="22"/>
        </w:rPr>
        <w:t>The timeframes referenced in Sections III(A) and (B)4 should be kept short (no more than 14 calendar days total should suffice), to ensure that harms such as protecting children from inappropriate content, or customers from malware can be addressed efficiently.</w:t>
      </w:r>
    </w:p>
    <w:p w:rsidR="0003664B" w:rsidRPr="0003664B" w:rsidRDefault="0003664B" w:rsidP="0003664B">
      <w:pPr>
        <w:pStyle w:val="ListParagraph"/>
        <w:numPr>
          <w:ilvl w:val="0"/>
          <w:numId w:val="8"/>
        </w:numPr>
        <w:rPr>
          <w:rFonts w:asciiTheme="majorHAnsi" w:eastAsia="Times New Roman" w:hAnsiTheme="majorHAnsi" w:cs="Times New Roman"/>
          <w:sz w:val="22"/>
          <w:szCs w:val="22"/>
        </w:rPr>
      </w:pPr>
      <w:r w:rsidRPr="0003664B">
        <w:rPr>
          <w:rFonts w:asciiTheme="majorHAnsi" w:eastAsia="Times New Roman" w:hAnsiTheme="majorHAnsi" w:cs="Times New Roman"/>
          <w:sz w:val="22"/>
          <w:szCs w:val="22"/>
        </w:rPr>
        <w:t>Section III(F) – which outlines the appeal process in which P/P Services must participate if they decide to refuse a disclosure request5 – should not be extended to decisions to grant disclosure requests. The Disclosure Framework is ambiguous on this point. By its terms, Section III(F) only applies “[i]n the event of a final refusal to disclose by the Service.” But Section III(F) then concludes with a clause that the appeal process “should be similarly accessible to the Customer for purposes of an appeal.” Why a P/P Customer would want to appeal a P/P Service’s decision to refuse to disclose is not clear (isn’t that what the P/P Customer would want?). This can be resolved by simply deleting that final clause.</w:t>
      </w:r>
    </w:p>
    <w:p w:rsidR="0003664B" w:rsidRPr="0003664B" w:rsidRDefault="0003664B" w:rsidP="0003664B">
      <w:pPr>
        <w:pStyle w:val="ListParagraph"/>
        <w:numPr>
          <w:ilvl w:val="0"/>
          <w:numId w:val="8"/>
        </w:numPr>
        <w:rPr>
          <w:rFonts w:asciiTheme="majorHAnsi" w:eastAsia="Times New Roman" w:hAnsiTheme="majorHAnsi" w:cs="Times New Roman"/>
          <w:sz w:val="22"/>
          <w:szCs w:val="22"/>
        </w:rPr>
      </w:pPr>
      <w:r w:rsidRPr="0003664B">
        <w:rPr>
          <w:rFonts w:asciiTheme="majorHAnsi" w:eastAsia="Times New Roman" w:hAnsiTheme="majorHAnsi" w:cs="Times New Roman"/>
          <w:sz w:val="22"/>
          <w:szCs w:val="22"/>
        </w:rPr>
        <w:t>The WG should amend Sections III(C)(ii) and (iii) to clarify that P/P Services can refuse to disclose when the P/P Customer has provided – or the P/P Service has independently found – a reasonable basis for believing that the P/P Customer is not infringing the intellectual property in question (or that its use of the intellectual property is defensible) – not simply for any reason that the P/P Service finds adequate, sufficient, or compelling.</w:t>
      </w:r>
    </w:p>
    <w:p w:rsidR="0003664B" w:rsidRPr="003C59E3" w:rsidRDefault="0003664B" w:rsidP="0003664B">
      <w:pPr>
        <w:keepNext/>
        <w:keepLines/>
        <w:suppressLineNumbers/>
        <w:rPr>
          <w:rFonts w:asciiTheme="majorHAnsi" w:hAnsiTheme="majorHAnsi" w:cs="Arial"/>
          <w:b/>
          <w:sz w:val="22"/>
          <w:szCs w:val="22"/>
        </w:rPr>
      </w:pPr>
    </w:p>
    <w:p w:rsidR="00BF48DE" w:rsidRPr="003C59E3" w:rsidRDefault="003C59E3" w:rsidP="0003664B">
      <w:pPr>
        <w:keepNext/>
        <w:keepLines/>
        <w:suppressLineNumbers/>
        <w:rPr>
          <w:rFonts w:asciiTheme="majorHAnsi" w:hAnsiTheme="majorHAnsi" w:cs="Arial"/>
          <w:b/>
          <w:sz w:val="22"/>
          <w:szCs w:val="22"/>
        </w:rPr>
      </w:pPr>
      <w:r w:rsidRPr="003C59E3">
        <w:rPr>
          <w:rFonts w:asciiTheme="majorHAnsi" w:hAnsiTheme="majorHAnsi" w:cs="Arial"/>
          <w:b/>
          <w:sz w:val="22"/>
          <w:szCs w:val="22"/>
        </w:rPr>
        <w:t>IFPI &amp; RIAA:</w:t>
      </w:r>
    </w:p>
    <w:p w:rsidR="003C59E3" w:rsidRPr="003C59E3" w:rsidRDefault="003C59E3" w:rsidP="003C59E3">
      <w:pPr>
        <w:keepNext/>
        <w:keepLines/>
        <w:suppressLineNumbers/>
        <w:rPr>
          <w:rFonts w:asciiTheme="majorHAnsi" w:hAnsiTheme="majorHAnsi" w:cs="Arial"/>
          <w:sz w:val="22"/>
          <w:szCs w:val="22"/>
        </w:rPr>
      </w:pPr>
      <w:r w:rsidRPr="003C59E3">
        <w:rPr>
          <w:rFonts w:asciiTheme="majorHAnsi" w:hAnsiTheme="majorHAnsi" w:cs="Arial"/>
          <w:sz w:val="22"/>
          <w:szCs w:val="22"/>
        </w:rPr>
        <w:t>IFPI AND RIAA support the Intellectual Property Constituency’s comments on the initial report of the Privacy and Proxy Service Accreditation Issues Working Group.</w:t>
      </w:r>
    </w:p>
    <w:p w:rsidR="003C59E3" w:rsidRPr="003C59E3" w:rsidRDefault="003C59E3" w:rsidP="003C59E3">
      <w:pPr>
        <w:keepNext/>
        <w:keepLines/>
        <w:suppressLineNumbers/>
        <w:rPr>
          <w:rFonts w:asciiTheme="majorHAnsi" w:hAnsiTheme="majorHAnsi" w:cs="Arial"/>
          <w:sz w:val="22"/>
          <w:szCs w:val="22"/>
        </w:rPr>
      </w:pPr>
    </w:p>
    <w:p w:rsidR="003C59E3" w:rsidRDefault="003C59E3" w:rsidP="003C59E3">
      <w:pPr>
        <w:rPr>
          <w:rFonts w:asciiTheme="majorHAnsi" w:eastAsia="Times New Roman" w:hAnsiTheme="majorHAnsi" w:cs="Times New Roman"/>
          <w:sz w:val="22"/>
          <w:szCs w:val="22"/>
        </w:rPr>
      </w:pPr>
      <w:r w:rsidRPr="00477BBF">
        <w:rPr>
          <w:rFonts w:asciiTheme="majorHAnsi" w:eastAsia="Times New Roman" w:hAnsiTheme="majorHAnsi" w:cs="Times New Roman"/>
          <w:sz w:val="22"/>
          <w:szCs w:val="22"/>
          <w:u w:val="single"/>
        </w:rPr>
        <w:t>Section II. B of Annex E to the Initial Report</w:t>
      </w:r>
      <w:r w:rsidRPr="003C59E3">
        <w:rPr>
          <w:rFonts w:asciiTheme="majorHAnsi" w:eastAsia="Times New Roman" w:hAnsiTheme="majorHAnsi" w:cs="Times New Roman"/>
          <w:sz w:val="22"/>
          <w:szCs w:val="22"/>
        </w:rPr>
        <w:t xml:space="preserve">: </w:t>
      </w:r>
    </w:p>
    <w:p w:rsidR="003C59E3" w:rsidRPr="003C59E3" w:rsidRDefault="003C59E3" w:rsidP="003C59E3">
      <w:pPr>
        <w:pStyle w:val="ListParagraph"/>
        <w:numPr>
          <w:ilvl w:val="0"/>
          <w:numId w:val="7"/>
        </w:numPr>
        <w:ind w:left="1080"/>
        <w:rPr>
          <w:rFonts w:asciiTheme="majorHAnsi" w:eastAsia="Times New Roman" w:hAnsiTheme="majorHAnsi" w:cs="Times New Roman"/>
          <w:sz w:val="22"/>
          <w:szCs w:val="22"/>
        </w:rPr>
      </w:pPr>
      <w:r w:rsidRPr="003C59E3">
        <w:rPr>
          <w:rFonts w:asciiTheme="majorHAnsi" w:eastAsia="Times New Roman" w:hAnsiTheme="majorHAnsi" w:cs="Times New Roman"/>
          <w:sz w:val="22"/>
          <w:szCs w:val="22"/>
        </w:rPr>
        <w:t xml:space="preserve">The exact URL where the allegedly infringing content is located;” This requirement should be removed or revised. Alternatively, this requirement should allow some flexibility, such as by stating “The exact URL where the allegedly infringing work or infringing activity is located, or a representative sample of where such work or activity is located.” </w:t>
      </w:r>
    </w:p>
    <w:p w:rsidR="003C59E3" w:rsidRDefault="003C59E3" w:rsidP="003C59E3">
      <w:pPr>
        <w:ind w:left="360"/>
        <w:rPr>
          <w:rFonts w:asciiTheme="majorHAnsi" w:eastAsia="Times New Roman" w:hAnsiTheme="majorHAnsi" w:cs="Times New Roman"/>
          <w:sz w:val="22"/>
          <w:szCs w:val="22"/>
        </w:rPr>
      </w:pPr>
    </w:p>
    <w:p w:rsidR="003C59E3" w:rsidRPr="003C59E3" w:rsidRDefault="003C59E3" w:rsidP="003C59E3">
      <w:pPr>
        <w:pStyle w:val="ListParagraph"/>
        <w:numPr>
          <w:ilvl w:val="0"/>
          <w:numId w:val="7"/>
        </w:numPr>
        <w:ind w:left="1080"/>
        <w:rPr>
          <w:rFonts w:asciiTheme="majorHAnsi" w:eastAsia="Times New Roman" w:hAnsiTheme="majorHAnsi" w:cs="Times New Roman"/>
          <w:sz w:val="22"/>
          <w:szCs w:val="22"/>
        </w:rPr>
      </w:pPr>
      <w:r w:rsidRPr="003C59E3">
        <w:rPr>
          <w:rFonts w:asciiTheme="majorHAnsi" w:eastAsia="Times New Roman" w:hAnsiTheme="majorHAnsi" w:cs="Times New Roman"/>
          <w:sz w:val="22"/>
          <w:szCs w:val="22"/>
        </w:rPr>
        <w:t>Evidence of previous use of a relay function (compliant with the relevant section of accreditation standards regarding Relay) to attempt to contact the Customer with regard to the subject matter of the request, and of any responses thereto…” This point should be amended to clarify that there is no requirement for a Requester to use the relay function. We propose amending point 2 to include the following words after the existing text: “For the avoidance of doubt, a Requester is not required to use the relay function before making a Disclosure request.”</w:t>
      </w:r>
    </w:p>
    <w:p w:rsidR="003C59E3" w:rsidRPr="003C59E3" w:rsidRDefault="003C59E3" w:rsidP="003C59E3">
      <w:pPr>
        <w:ind w:left="360"/>
        <w:rPr>
          <w:rFonts w:asciiTheme="majorHAnsi" w:eastAsia="Times New Roman" w:hAnsiTheme="majorHAnsi" w:cs="Times New Roman"/>
          <w:sz w:val="22"/>
          <w:szCs w:val="22"/>
        </w:rPr>
      </w:pPr>
    </w:p>
    <w:p w:rsidR="003C59E3" w:rsidRPr="003C59E3" w:rsidRDefault="003C59E3" w:rsidP="003C59E3">
      <w:pPr>
        <w:pStyle w:val="ListParagraph"/>
        <w:numPr>
          <w:ilvl w:val="0"/>
          <w:numId w:val="7"/>
        </w:numPr>
        <w:ind w:left="1080"/>
        <w:rPr>
          <w:rFonts w:asciiTheme="majorHAnsi" w:eastAsia="Times New Roman" w:hAnsiTheme="majorHAnsi" w:cs="Times New Roman"/>
          <w:sz w:val="22"/>
          <w:szCs w:val="22"/>
        </w:rPr>
      </w:pPr>
      <w:r w:rsidRPr="003C59E3">
        <w:rPr>
          <w:rFonts w:asciiTheme="majorHAnsi" w:eastAsia="Times New Roman" w:hAnsiTheme="majorHAnsi" w:cs="Times New Roman"/>
          <w:sz w:val="22"/>
          <w:szCs w:val="22"/>
        </w:rPr>
        <w:t>The exact URL where the original content is located (if online content) or where the claim can be verified.” This requirement should be removed.</w:t>
      </w:r>
    </w:p>
    <w:p w:rsidR="003C59E3" w:rsidRPr="003C59E3" w:rsidRDefault="003C59E3" w:rsidP="003C59E3">
      <w:pPr>
        <w:rPr>
          <w:rFonts w:asciiTheme="majorHAnsi" w:eastAsia="Times New Roman" w:hAnsiTheme="majorHAnsi" w:cs="Times New Roman"/>
          <w:sz w:val="22"/>
          <w:szCs w:val="22"/>
        </w:rPr>
      </w:pPr>
    </w:p>
    <w:p w:rsidR="00477BBF" w:rsidRDefault="003C59E3" w:rsidP="003C59E3">
      <w:pPr>
        <w:rPr>
          <w:rFonts w:asciiTheme="majorHAnsi" w:eastAsia="Times New Roman" w:hAnsiTheme="majorHAnsi" w:cs="Times New Roman"/>
          <w:sz w:val="22"/>
          <w:szCs w:val="22"/>
        </w:rPr>
      </w:pPr>
      <w:r w:rsidRPr="00477BBF">
        <w:rPr>
          <w:rFonts w:asciiTheme="majorHAnsi" w:eastAsia="Times New Roman" w:hAnsiTheme="majorHAnsi" w:cs="Times New Roman"/>
          <w:sz w:val="22"/>
          <w:szCs w:val="22"/>
          <w:u w:val="single"/>
        </w:rPr>
        <w:t>Section III. D of Annex E to the Initial Report</w:t>
      </w:r>
      <w:r w:rsidRPr="003C59E3">
        <w:rPr>
          <w:rFonts w:asciiTheme="majorHAnsi" w:eastAsia="Times New Roman" w:hAnsiTheme="majorHAnsi" w:cs="Times New Roman"/>
          <w:sz w:val="22"/>
          <w:szCs w:val="22"/>
        </w:rPr>
        <w:t xml:space="preserve">: </w:t>
      </w:r>
    </w:p>
    <w:p w:rsidR="003C59E3" w:rsidRPr="003C59E3" w:rsidRDefault="003C59E3" w:rsidP="003C59E3">
      <w:pPr>
        <w:rPr>
          <w:rFonts w:asciiTheme="majorHAnsi" w:eastAsia="Times New Roman" w:hAnsiTheme="majorHAnsi" w:cs="Times New Roman"/>
          <w:sz w:val="22"/>
          <w:szCs w:val="22"/>
        </w:rPr>
      </w:pPr>
      <w:r w:rsidRPr="003C59E3">
        <w:rPr>
          <w:rFonts w:asciiTheme="majorHAnsi" w:eastAsia="Times New Roman" w:hAnsiTheme="majorHAnsi" w:cs="Times New Roman"/>
          <w:sz w:val="22"/>
          <w:szCs w:val="22"/>
        </w:rPr>
        <w:t>We wish to express our support for Section III. D of the Initial Report</w:t>
      </w:r>
      <w:r>
        <w:rPr>
          <w:rFonts w:asciiTheme="majorHAnsi" w:eastAsia="Times New Roman" w:hAnsiTheme="majorHAnsi" w:cs="Times New Roman"/>
          <w:sz w:val="22"/>
          <w:szCs w:val="22"/>
        </w:rPr>
        <w:t>.</w:t>
      </w:r>
      <w:r w:rsidRPr="003C59E3">
        <w:rPr>
          <w:rFonts w:asciiTheme="majorHAnsi" w:eastAsia="Times New Roman" w:hAnsiTheme="majorHAnsi" w:cs="Times New Roman"/>
          <w:sz w:val="22"/>
          <w:szCs w:val="22"/>
        </w:rPr>
        <w:t xml:space="preserve"> This is crucial for rightholders.</w:t>
      </w:r>
    </w:p>
    <w:p w:rsidR="003C59E3" w:rsidRDefault="003C59E3" w:rsidP="003C59E3">
      <w:pPr>
        <w:keepNext/>
        <w:keepLines/>
        <w:suppressLineNumbers/>
        <w:rPr>
          <w:rFonts w:asciiTheme="majorHAnsi" w:hAnsiTheme="majorHAnsi" w:cs="Arial"/>
          <w:sz w:val="22"/>
          <w:szCs w:val="22"/>
        </w:rPr>
      </w:pPr>
    </w:p>
    <w:p w:rsidR="00D6043D" w:rsidRPr="00BF48DE" w:rsidRDefault="00BF48DE" w:rsidP="00745334">
      <w:pPr>
        <w:keepNext/>
        <w:keepLines/>
        <w:suppressLineNumbers/>
        <w:rPr>
          <w:rFonts w:asciiTheme="majorHAnsi" w:hAnsiTheme="majorHAnsi" w:cs="Arial"/>
          <w:b/>
          <w:sz w:val="22"/>
          <w:szCs w:val="22"/>
        </w:rPr>
      </w:pPr>
      <w:r>
        <w:rPr>
          <w:rFonts w:asciiTheme="majorHAnsi" w:hAnsiTheme="majorHAnsi" w:cs="Arial"/>
          <w:b/>
          <w:sz w:val="22"/>
          <w:szCs w:val="22"/>
        </w:rPr>
        <w:t>Coalition for Online Accountability:</w:t>
      </w:r>
    </w:p>
    <w:p w:rsidR="00BF48DE" w:rsidRPr="00BF48DE" w:rsidRDefault="00BF48DE" w:rsidP="00BF48DE">
      <w:pPr>
        <w:keepNext/>
        <w:keepLines/>
        <w:suppressLineNumbers/>
        <w:rPr>
          <w:rFonts w:asciiTheme="majorHAnsi" w:hAnsiTheme="majorHAnsi" w:cs="Arial"/>
          <w:sz w:val="22"/>
          <w:szCs w:val="22"/>
        </w:rPr>
      </w:pPr>
      <w:r w:rsidRPr="00BF48DE">
        <w:rPr>
          <w:rFonts w:asciiTheme="majorHAnsi" w:hAnsiTheme="majorHAnsi" w:cs="Arial"/>
          <w:sz w:val="22"/>
          <w:szCs w:val="22"/>
        </w:rPr>
        <w:t>COA generally endorses the conclusion of the GNSO Intellectual Property Constituency. In particular, we believe that Annex E of the Initial Report goes far toward achieving its goals.</w:t>
      </w:r>
    </w:p>
    <w:p w:rsidR="00BF48DE" w:rsidRPr="00BF48DE" w:rsidRDefault="00BF48DE" w:rsidP="00BF48DE">
      <w:pPr>
        <w:keepNext/>
        <w:keepLines/>
        <w:suppressLineNumbers/>
        <w:rPr>
          <w:rFonts w:asciiTheme="majorHAnsi" w:hAnsiTheme="majorHAnsi" w:cs="Arial"/>
          <w:sz w:val="22"/>
          <w:szCs w:val="22"/>
        </w:rPr>
      </w:pPr>
    </w:p>
    <w:p w:rsidR="00BF48DE" w:rsidRPr="00BF48DE" w:rsidRDefault="00BF48DE" w:rsidP="00BF48DE">
      <w:pPr>
        <w:keepNext/>
        <w:keepLines/>
        <w:suppressLineNumbers/>
        <w:rPr>
          <w:rFonts w:asciiTheme="majorHAnsi" w:hAnsiTheme="majorHAnsi" w:cs="Arial"/>
          <w:sz w:val="22"/>
          <w:szCs w:val="22"/>
        </w:rPr>
      </w:pPr>
      <w:r w:rsidRPr="00BF48DE">
        <w:rPr>
          <w:rFonts w:asciiTheme="majorHAnsi" w:hAnsiTheme="majorHAnsi" w:cs="Arial"/>
          <w:sz w:val="22"/>
          <w:szCs w:val="22"/>
        </w:rPr>
        <w:t xml:space="preserve">[Comments on machine-generated petitions and comments:] </w:t>
      </w:r>
    </w:p>
    <w:p w:rsidR="00BF48DE" w:rsidRPr="00BF48DE" w:rsidRDefault="00BF48DE" w:rsidP="00BF48DE">
      <w:pPr>
        <w:pStyle w:val="ListParagraph"/>
        <w:keepNext/>
        <w:keepLines/>
        <w:numPr>
          <w:ilvl w:val="0"/>
          <w:numId w:val="6"/>
        </w:numPr>
        <w:suppressLineNumbers/>
        <w:rPr>
          <w:rFonts w:asciiTheme="majorHAnsi" w:eastAsia="Times New Roman" w:hAnsiTheme="majorHAnsi" w:cs="Times New Roman"/>
          <w:sz w:val="22"/>
          <w:szCs w:val="22"/>
        </w:rPr>
      </w:pPr>
      <w:r w:rsidRPr="00BF48DE">
        <w:rPr>
          <w:rFonts w:asciiTheme="majorHAnsi" w:eastAsia="Times New Roman" w:hAnsiTheme="majorHAnsi" w:cs="Times New Roman"/>
          <w:sz w:val="22"/>
          <w:szCs w:val="22"/>
        </w:rPr>
        <w:t>No existing privacy/proxy service participating in or reviewed by the Working Group, and probably no such service in existence, could function under the standard called for by [respectyourprivacy.com];</w:t>
      </w:r>
    </w:p>
    <w:p w:rsidR="00BF48DE" w:rsidRPr="00BF48DE" w:rsidRDefault="00BF48DE" w:rsidP="00BF48DE">
      <w:pPr>
        <w:pStyle w:val="ListParagraph"/>
        <w:keepNext/>
        <w:keepLines/>
        <w:numPr>
          <w:ilvl w:val="0"/>
          <w:numId w:val="6"/>
        </w:numPr>
        <w:suppressLineNumbers/>
        <w:rPr>
          <w:rFonts w:asciiTheme="majorHAnsi" w:hAnsiTheme="majorHAnsi" w:cs="Arial"/>
          <w:sz w:val="22"/>
          <w:szCs w:val="22"/>
        </w:rPr>
      </w:pPr>
      <w:r w:rsidRPr="00BF48DE">
        <w:rPr>
          <w:rFonts w:asciiTheme="majorHAnsi" w:eastAsia="Times New Roman" w:hAnsiTheme="majorHAnsi" w:cs="Times New Roman"/>
          <w:sz w:val="22"/>
          <w:szCs w:val="22"/>
        </w:rPr>
        <w:t>On the [call by savedomainprivacy.org for “verifiable evidence of wrongdoing”] the Initial Report reserves to providers considerable discretion about when to reject a request for disclosure in general; and in the sole area in which the Initial Report proposes more detailed standards, the Illustrative Disclosure Framework applicable to intellectual property complaints specifically contemplates that P/P Providers will only be required to disclose P/P Customer contact details when presented with “verifiable evidence of wrongdoing”.</w:t>
      </w:r>
    </w:p>
    <w:p w:rsidR="00BF48DE" w:rsidRPr="00BF48DE" w:rsidRDefault="00BF48DE" w:rsidP="00BF48DE">
      <w:pPr>
        <w:keepNext/>
        <w:keepLines/>
        <w:suppressLineNumbers/>
        <w:rPr>
          <w:rFonts w:asciiTheme="majorHAnsi" w:hAnsiTheme="majorHAnsi" w:cs="Arial"/>
          <w:sz w:val="22"/>
          <w:szCs w:val="22"/>
        </w:rPr>
      </w:pPr>
    </w:p>
    <w:p w:rsidR="00BF48DE" w:rsidRPr="00BF48DE" w:rsidRDefault="00BF48DE" w:rsidP="00BF48DE">
      <w:pPr>
        <w:rPr>
          <w:rFonts w:asciiTheme="majorHAnsi" w:eastAsia="Times New Roman" w:hAnsiTheme="majorHAnsi" w:cs="Times New Roman"/>
          <w:sz w:val="22"/>
          <w:szCs w:val="22"/>
        </w:rPr>
      </w:pPr>
      <w:r w:rsidRPr="00BF48DE">
        <w:rPr>
          <w:rFonts w:asciiTheme="majorHAnsi" w:eastAsia="Times New Roman" w:hAnsiTheme="majorHAnsi" w:cs="Times New Roman"/>
          <w:sz w:val="22"/>
          <w:szCs w:val="22"/>
        </w:rPr>
        <w:t>[I]t is not clear what exactly those who sign the savedomainprivacy.org petition would change about the Initial Report. For that reason, any petitions submitted through the campaign must presumably be understood by the WG as supporting the Initial Report. [M]any of the statements made on these website about key aspects of the Initial Report are misleading and incomplete, and in some cases simply false. The resulting comments should be evaluated in this context.</w:t>
      </w:r>
    </w:p>
    <w:p w:rsidR="00BF48DE" w:rsidRDefault="00BF48DE" w:rsidP="00BF48DE">
      <w:pPr>
        <w:keepNext/>
        <w:keepLines/>
        <w:suppressLineNumbers/>
        <w:rPr>
          <w:rFonts w:asciiTheme="majorHAnsi" w:hAnsiTheme="majorHAnsi" w:cs="Arial"/>
          <w:sz w:val="22"/>
          <w:szCs w:val="22"/>
        </w:rPr>
      </w:pPr>
    </w:p>
    <w:p w:rsidR="00745334" w:rsidRPr="00D6043D" w:rsidRDefault="00745334" w:rsidP="00BF48DE">
      <w:pPr>
        <w:keepNext/>
        <w:keepLines/>
        <w:suppressLineNumbers/>
        <w:rPr>
          <w:rFonts w:asciiTheme="majorHAnsi" w:hAnsiTheme="majorHAnsi" w:cs="Arial"/>
          <w:b/>
          <w:sz w:val="22"/>
          <w:szCs w:val="22"/>
        </w:rPr>
      </w:pPr>
      <w:r w:rsidRPr="00D6043D">
        <w:rPr>
          <w:rFonts w:asciiTheme="majorHAnsi" w:hAnsiTheme="majorHAnsi" w:cs="Arial"/>
          <w:b/>
          <w:sz w:val="22"/>
          <w:szCs w:val="22"/>
        </w:rPr>
        <w:t>Blacknight:</w:t>
      </w:r>
    </w:p>
    <w:p w:rsidR="00745334" w:rsidRPr="00D6043D" w:rsidRDefault="00745334" w:rsidP="00745334">
      <w:pPr>
        <w:keepNext/>
        <w:keepLines/>
        <w:suppressLineNumbers/>
        <w:rPr>
          <w:rFonts w:asciiTheme="majorHAnsi" w:eastAsia="Times New Roman" w:hAnsiTheme="majorHAnsi" w:cs="Times New Roman"/>
          <w:sz w:val="22"/>
          <w:szCs w:val="22"/>
        </w:rPr>
      </w:pPr>
      <w:r w:rsidRPr="00D6043D">
        <w:rPr>
          <w:rFonts w:asciiTheme="majorHAnsi" w:eastAsia="Times New Roman" w:hAnsiTheme="majorHAnsi" w:cs="Times New Roman"/>
          <w:sz w:val="22"/>
          <w:szCs w:val="22"/>
        </w:rPr>
        <w:t>[I]n</w:t>
      </w:r>
      <w:r w:rsidR="007C50D9" w:rsidRPr="00D6043D">
        <w:rPr>
          <w:rFonts w:asciiTheme="majorHAnsi" w:eastAsia="Times New Roman" w:hAnsiTheme="majorHAnsi" w:cs="Times New Roman"/>
          <w:sz w:val="22"/>
          <w:szCs w:val="22"/>
        </w:rPr>
        <w:t xml:space="preserve"> </w:t>
      </w:r>
      <w:r w:rsidRPr="00D6043D">
        <w:rPr>
          <w:rFonts w:asciiTheme="majorHAnsi" w:eastAsia="Times New Roman" w:hAnsiTheme="majorHAnsi" w:cs="Times New Roman"/>
          <w:sz w:val="22"/>
          <w:szCs w:val="22"/>
        </w:rPr>
        <w:t>"most"</w:t>
      </w:r>
      <w:r w:rsidR="007C50D9" w:rsidRPr="00D6043D">
        <w:rPr>
          <w:rFonts w:asciiTheme="majorHAnsi" w:eastAsia="Times New Roman" w:hAnsiTheme="majorHAnsi" w:cs="Times New Roman"/>
          <w:sz w:val="22"/>
          <w:szCs w:val="22"/>
        </w:rPr>
        <w:t xml:space="preserve"> </w:t>
      </w:r>
      <w:r w:rsidRPr="00D6043D">
        <w:rPr>
          <w:rFonts w:asciiTheme="majorHAnsi" w:eastAsia="Times New Roman" w:hAnsiTheme="majorHAnsi" w:cs="Times New Roman"/>
          <w:sz w:val="22"/>
          <w:szCs w:val="22"/>
        </w:rPr>
        <w:t>cases</w:t>
      </w:r>
      <w:r w:rsidR="007C50D9" w:rsidRPr="00D6043D">
        <w:rPr>
          <w:rFonts w:asciiTheme="majorHAnsi" w:eastAsia="Times New Roman" w:hAnsiTheme="majorHAnsi" w:cs="Times New Roman"/>
          <w:sz w:val="22"/>
          <w:szCs w:val="22"/>
        </w:rPr>
        <w:t xml:space="preserve"> cctld registries do not differentiate between commercial and noncommercial registrations. This within the framework of national law, which the bulk of country code managers would, by their very nature, need to comply with</w:t>
      </w:r>
      <w:r w:rsidRPr="00D6043D">
        <w:rPr>
          <w:rFonts w:asciiTheme="majorHAnsi" w:eastAsia="Times New Roman" w:hAnsiTheme="majorHAnsi" w:cs="Times New Roman"/>
          <w:sz w:val="22"/>
          <w:szCs w:val="22"/>
        </w:rPr>
        <w:t>.</w:t>
      </w:r>
    </w:p>
    <w:p w:rsidR="00745334" w:rsidRPr="00D6043D" w:rsidRDefault="00745334" w:rsidP="00745334">
      <w:pPr>
        <w:keepNext/>
        <w:keepLines/>
        <w:suppressLineNumbers/>
        <w:rPr>
          <w:rFonts w:asciiTheme="majorHAnsi" w:hAnsiTheme="majorHAnsi" w:cs="Arial"/>
          <w:sz w:val="22"/>
          <w:szCs w:val="22"/>
        </w:rPr>
      </w:pPr>
    </w:p>
    <w:p w:rsidR="00745334" w:rsidRPr="00D6043D" w:rsidRDefault="007C50D9" w:rsidP="00745334">
      <w:pPr>
        <w:keepNext/>
        <w:keepLines/>
        <w:suppressLineNumbers/>
        <w:rPr>
          <w:rFonts w:asciiTheme="majorHAnsi" w:eastAsia="Times New Roman" w:hAnsiTheme="majorHAnsi" w:cs="Times New Roman"/>
          <w:sz w:val="22"/>
          <w:szCs w:val="22"/>
        </w:rPr>
      </w:pPr>
      <w:r w:rsidRPr="00D6043D">
        <w:rPr>
          <w:rFonts w:asciiTheme="majorHAnsi" w:eastAsia="Times New Roman" w:hAnsiTheme="majorHAnsi" w:cs="Times New Roman"/>
          <w:sz w:val="22"/>
          <w:szCs w:val="22"/>
        </w:rPr>
        <w:t xml:space="preserve">I </w:t>
      </w:r>
      <w:r w:rsidR="00745334" w:rsidRPr="00D6043D">
        <w:rPr>
          <w:rFonts w:asciiTheme="majorHAnsi" w:eastAsia="Times New Roman" w:hAnsiTheme="majorHAnsi" w:cs="Times New Roman"/>
          <w:sz w:val="22"/>
          <w:szCs w:val="22"/>
        </w:rPr>
        <w:t>have</w:t>
      </w:r>
      <w:r w:rsidRPr="00D6043D">
        <w:rPr>
          <w:rFonts w:asciiTheme="majorHAnsi" w:eastAsia="Times New Roman" w:hAnsiTheme="majorHAnsi" w:cs="Times New Roman"/>
          <w:sz w:val="22"/>
          <w:szCs w:val="22"/>
        </w:rPr>
        <w:t xml:space="preserve"> no issue with the definitions and </w:t>
      </w:r>
      <w:r w:rsidR="00745334" w:rsidRPr="00D6043D">
        <w:rPr>
          <w:rFonts w:asciiTheme="majorHAnsi" w:eastAsia="Times New Roman" w:hAnsiTheme="majorHAnsi" w:cs="Times New Roman"/>
          <w:sz w:val="22"/>
          <w:szCs w:val="22"/>
        </w:rPr>
        <w:t>terminology</w:t>
      </w:r>
      <w:r w:rsidRPr="00D6043D">
        <w:rPr>
          <w:rFonts w:asciiTheme="majorHAnsi" w:eastAsia="Times New Roman" w:hAnsiTheme="majorHAnsi" w:cs="Times New Roman"/>
          <w:sz w:val="22"/>
          <w:szCs w:val="22"/>
        </w:rPr>
        <w:t>.</w:t>
      </w:r>
    </w:p>
    <w:p w:rsidR="00745334" w:rsidRPr="00D6043D" w:rsidRDefault="00745334" w:rsidP="00745334">
      <w:pPr>
        <w:keepNext/>
        <w:keepLines/>
        <w:suppressLineNumbers/>
        <w:rPr>
          <w:rFonts w:asciiTheme="majorHAnsi" w:hAnsiTheme="majorHAnsi" w:cs="Arial"/>
          <w:sz w:val="22"/>
          <w:szCs w:val="22"/>
        </w:rPr>
      </w:pPr>
    </w:p>
    <w:p w:rsidR="007C50D9" w:rsidRPr="00D6043D" w:rsidRDefault="007C50D9" w:rsidP="007C50D9">
      <w:pPr>
        <w:rPr>
          <w:rFonts w:asciiTheme="majorHAnsi" w:hAnsiTheme="majorHAnsi"/>
          <w:sz w:val="22"/>
          <w:szCs w:val="22"/>
        </w:rPr>
      </w:pPr>
      <w:r w:rsidRPr="00D6043D">
        <w:rPr>
          <w:rFonts w:asciiTheme="majorHAnsi" w:hAnsiTheme="majorHAnsi"/>
          <w:sz w:val="22"/>
          <w:szCs w:val="22"/>
        </w:rPr>
        <w:t xml:space="preserve">Privacy/Proxy services </w:t>
      </w:r>
      <w:r w:rsidR="00745334" w:rsidRPr="00D6043D">
        <w:rPr>
          <w:rFonts w:asciiTheme="majorHAnsi" w:hAnsiTheme="majorHAnsi"/>
          <w:sz w:val="22"/>
          <w:szCs w:val="22"/>
        </w:rPr>
        <w:t>should</w:t>
      </w:r>
      <w:r w:rsidRPr="00D6043D">
        <w:rPr>
          <w:rFonts w:asciiTheme="majorHAnsi" w:hAnsiTheme="majorHAnsi"/>
          <w:sz w:val="22"/>
          <w:szCs w:val="22"/>
        </w:rPr>
        <w:t xml:space="preserve"> be made available to all registrants no matter how they use or plan to use a domain name. </w:t>
      </w:r>
    </w:p>
    <w:p w:rsidR="007C50D9" w:rsidRPr="00D6043D" w:rsidRDefault="007C50D9" w:rsidP="007C50D9">
      <w:pPr>
        <w:rPr>
          <w:rFonts w:asciiTheme="majorHAnsi" w:hAnsiTheme="majorHAnsi"/>
          <w:sz w:val="22"/>
          <w:szCs w:val="22"/>
        </w:rPr>
      </w:pPr>
    </w:p>
    <w:p w:rsidR="00745334" w:rsidRPr="00D6043D" w:rsidRDefault="00745334" w:rsidP="007C50D9">
      <w:pPr>
        <w:rPr>
          <w:rFonts w:asciiTheme="majorHAnsi" w:hAnsiTheme="majorHAnsi"/>
          <w:sz w:val="22"/>
          <w:szCs w:val="22"/>
        </w:rPr>
      </w:pPr>
      <w:r w:rsidRPr="00D6043D">
        <w:rPr>
          <w:rFonts w:asciiTheme="majorHAnsi" w:hAnsiTheme="majorHAnsi"/>
          <w:sz w:val="22"/>
          <w:szCs w:val="22"/>
        </w:rPr>
        <w:t>While</w:t>
      </w:r>
      <w:r w:rsidR="007C50D9" w:rsidRPr="00D6043D">
        <w:rPr>
          <w:rFonts w:asciiTheme="majorHAnsi" w:hAnsiTheme="majorHAnsi"/>
          <w:sz w:val="22"/>
          <w:szCs w:val="22"/>
        </w:rPr>
        <w:t xml:space="preserve"> I can understand </w:t>
      </w:r>
      <w:r w:rsidRPr="00D6043D">
        <w:rPr>
          <w:rFonts w:asciiTheme="majorHAnsi" w:hAnsiTheme="majorHAnsi"/>
          <w:sz w:val="22"/>
          <w:szCs w:val="22"/>
        </w:rPr>
        <w:t>why</w:t>
      </w:r>
      <w:r w:rsidR="007C50D9" w:rsidRPr="00D6043D">
        <w:rPr>
          <w:rFonts w:asciiTheme="majorHAnsi" w:hAnsiTheme="majorHAnsi"/>
          <w:sz w:val="22"/>
          <w:szCs w:val="22"/>
        </w:rPr>
        <w:t xml:space="preserve"> adding labels to the Whois output might be beneficial, I’m not convinced that it will truly benefit anyone.</w:t>
      </w:r>
    </w:p>
    <w:p w:rsidR="007C50D9" w:rsidRPr="00D6043D" w:rsidRDefault="007C50D9" w:rsidP="007C50D9">
      <w:pPr>
        <w:rPr>
          <w:rFonts w:asciiTheme="majorHAnsi" w:hAnsiTheme="majorHAnsi"/>
          <w:sz w:val="22"/>
          <w:szCs w:val="22"/>
        </w:rPr>
      </w:pPr>
    </w:p>
    <w:p w:rsidR="00745334" w:rsidRPr="00D6043D" w:rsidRDefault="007C50D9" w:rsidP="007C50D9">
      <w:pPr>
        <w:rPr>
          <w:rFonts w:asciiTheme="majorHAnsi" w:hAnsiTheme="majorHAnsi"/>
          <w:sz w:val="22"/>
          <w:szCs w:val="22"/>
        </w:rPr>
      </w:pPr>
      <w:r w:rsidRPr="00D6043D">
        <w:rPr>
          <w:rFonts w:asciiTheme="majorHAnsi" w:hAnsiTheme="majorHAnsi"/>
          <w:sz w:val="22"/>
          <w:szCs w:val="22"/>
        </w:rPr>
        <w:t>Registrars, hosting providers and other service providers should respond to valid abuse</w:t>
      </w:r>
      <w:r w:rsidR="00745334" w:rsidRPr="00D6043D">
        <w:rPr>
          <w:rFonts w:asciiTheme="majorHAnsi" w:hAnsiTheme="majorHAnsi"/>
          <w:sz w:val="22"/>
          <w:szCs w:val="22"/>
        </w:rPr>
        <w:t xml:space="preserve"> complaints.</w:t>
      </w:r>
      <w:r w:rsidRPr="00D6043D">
        <w:rPr>
          <w:rFonts w:asciiTheme="majorHAnsi" w:hAnsiTheme="majorHAnsi"/>
          <w:sz w:val="22"/>
          <w:szCs w:val="22"/>
        </w:rPr>
        <w:t xml:space="preserve"> However, there is a big difference between responding to a complaint and taking any punitive action or breaching a client’s </w:t>
      </w:r>
      <w:r w:rsidR="00745334" w:rsidRPr="00D6043D">
        <w:rPr>
          <w:rFonts w:asciiTheme="majorHAnsi" w:hAnsiTheme="majorHAnsi"/>
          <w:sz w:val="22"/>
          <w:szCs w:val="22"/>
        </w:rPr>
        <w:t>privacy.</w:t>
      </w:r>
    </w:p>
    <w:p w:rsidR="00745334" w:rsidRPr="00D6043D" w:rsidRDefault="00745334" w:rsidP="007C50D9">
      <w:pPr>
        <w:rPr>
          <w:rFonts w:asciiTheme="majorHAnsi" w:hAnsiTheme="majorHAnsi"/>
          <w:sz w:val="22"/>
          <w:szCs w:val="22"/>
        </w:rPr>
      </w:pPr>
    </w:p>
    <w:p w:rsidR="00745334" w:rsidRPr="00D6043D" w:rsidRDefault="007C50D9" w:rsidP="007C50D9">
      <w:pPr>
        <w:rPr>
          <w:rFonts w:asciiTheme="majorHAnsi" w:hAnsiTheme="majorHAnsi"/>
          <w:sz w:val="22"/>
          <w:szCs w:val="22"/>
        </w:rPr>
      </w:pPr>
      <w:r w:rsidRPr="00D6043D">
        <w:rPr>
          <w:rFonts w:asciiTheme="majorHAnsi" w:hAnsiTheme="majorHAnsi"/>
          <w:sz w:val="22"/>
          <w:szCs w:val="22"/>
        </w:rPr>
        <w:t xml:space="preserve">While we are sympathetic to the issues that law enforcement agencies may face </w:t>
      </w:r>
      <w:r w:rsidR="00745334" w:rsidRPr="00D6043D">
        <w:rPr>
          <w:rFonts w:asciiTheme="majorHAnsi" w:hAnsiTheme="majorHAnsi"/>
          <w:sz w:val="22"/>
          <w:szCs w:val="22"/>
        </w:rPr>
        <w:t>when</w:t>
      </w:r>
      <w:r w:rsidRPr="00D6043D">
        <w:rPr>
          <w:rFonts w:asciiTheme="majorHAnsi" w:hAnsiTheme="majorHAnsi"/>
          <w:sz w:val="22"/>
          <w:szCs w:val="22"/>
        </w:rPr>
        <w:t xml:space="preserve"> dealing with cross-jurisdictional issues, it is not up to us to resolve these matters. Such issues need to be dealt with by governments. We would, however, suggest that the Working Group look to established policies around disclosure that are already </w:t>
      </w:r>
      <w:r w:rsidR="00745334" w:rsidRPr="00D6043D">
        <w:rPr>
          <w:rFonts w:asciiTheme="majorHAnsi" w:hAnsiTheme="majorHAnsi"/>
          <w:sz w:val="22"/>
          <w:szCs w:val="22"/>
        </w:rPr>
        <w:t>u</w:t>
      </w:r>
      <w:r w:rsidRPr="00D6043D">
        <w:rPr>
          <w:rFonts w:asciiTheme="majorHAnsi" w:hAnsiTheme="majorHAnsi"/>
          <w:sz w:val="22"/>
          <w:szCs w:val="22"/>
        </w:rPr>
        <w:t>sed by some country code manag</w:t>
      </w:r>
      <w:r w:rsidR="00D6043D" w:rsidRPr="00D6043D">
        <w:rPr>
          <w:rFonts w:asciiTheme="majorHAnsi" w:hAnsiTheme="majorHAnsi"/>
          <w:sz w:val="22"/>
          <w:szCs w:val="22"/>
        </w:rPr>
        <w:t xml:space="preserve">ers, such as CIRA, who run the </w:t>
      </w:r>
      <w:r w:rsidRPr="00D6043D">
        <w:rPr>
          <w:rFonts w:asciiTheme="majorHAnsi" w:hAnsiTheme="majorHAnsi"/>
          <w:sz w:val="22"/>
          <w:szCs w:val="22"/>
        </w:rPr>
        <w:t xml:space="preserve">Canadian (.ca) country </w:t>
      </w:r>
      <w:r w:rsidR="00745334" w:rsidRPr="00D6043D">
        <w:rPr>
          <w:rFonts w:asciiTheme="majorHAnsi" w:hAnsiTheme="majorHAnsi"/>
          <w:sz w:val="22"/>
          <w:szCs w:val="22"/>
        </w:rPr>
        <w:t>code</w:t>
      </w:r>
      <w:r w:rsidRPr="00D6043D">
        <w:rPr>
          <w:rFonts w:asciiTheme="majorHAnsi" w:hAnsiTheme="majorHAnsi"/>
          <w:sz w:val="22"/>
          <w:szCs w:val="22"/>
        </w:rPr>
        <w:t>.</w:t>
      </w:r>
    </w:p>
    <w:p w:rsidR="00745334" w:rsidRPr="00745334" w:rsidRDefault="00745334" w:rsidP="00745334">
      <w:pPr>
        <w:rPr>
          <w:rFonts w:asciiTheme="majorHAnsi" w:hAnsiTheme="majorHAnsi" w:cs="Arial"/>
          <w:b/>
          <w:sz w:val="22"/>
          <w:szCs w:val="22"/>
        </w:rPr>
      </w:pPr>
    </w:p>
    <w:p w:rsidR="00FD5613" w:rsidRPr="00745334" w:rsidRDefault="00745334" w:rsidP="00745334">
      <w:pPr>
        <w:rPr>
          <w:rFonts w:asciiTheme="majorHAnsi" w:hAnsiTheme="majorHAnsi" w:cs="Arial"/>
          <w:b/>
          <w:sz w:val="22"/>
          <w:szCs w:val="22"/>
        </w:rPr>
      </w:pPr>
      <w:r w:rsidRPr="00745334">
        <w:rPr>
          <w:rFonts w:asciiTheme="majorHAnsi" w:hAnsiTheme="majorHAnsi" w:cs="Arial"/>
          <w:b/>
          <w:sz w:val="22"/>
          <w:szCs w:val="22"/>
        </w:rPr>
        <w:t>Global Intellectual Property Center, US Chamber of Commerce:</w:t>
      </w:r>
    </w:p>
    <w:p w:rsidR="00FB6104" w:rsidRPr="00745334" w:rsidRDefault="00745334" w:rsidP="00745334">
      <w:pPr>
        <w:rPr>
          <w:rFonts w:asciiTheme="majorHAnsi" w:eastAsia="Calibri" w:hAnsiTheme="majorHAnsi" w:cs="Times New Roman"/>
          <w:iCs/>
          <w:sz w:val="22"/>
          <w:szCs w:val="22"/>
        </w:rPr>
      </w:pPr>
      <w:r w:rsidRPr="00461DB1">
        <w:rPr>
          <w:rFonts w:asciiTheme="majorHAnsi" w:eastAsia="Calibri" w:hAnsiTheme="majorHAnsi" w:cs="Times New Roman"/>
          <w:i/>
          <w:iCs/>
          <w:sz w:val="22"/>
          <w:szCs w:val="22"/>
        </w:rPr>
        <w:t xml:space="preserve">Should registrants of domain names associated with commercial activities and which are used for online financial transactions be prohibited from using, or continuing to use, P/P services? If so, why, and if not, why not?  </w:t>
      </w:r>
      <w:r w:rsidRPr="00461DB1">
        <w:rPr>
          <w:rFonts w:asciiTheme="majorHAnsi" w:eastAsia="Calibri" w:hAnsiTheme="majorHAnsi" w:cs="Times New Roman"/>
          <w:i/>
          <w:iCs/>
          <w:sz w:val="22"/>
          <w:szCs w:val="22"/>
        </w:rPr>
        <w:br/>
      </w:r>
      <w:r w:rsidRPr="00745334">
        <w:rPr>
          <w:rFonts w:asciiTheme="majorHAnsi" w:eastAsia="Calibri" w:hAnsiTheme="majorHAnsi" w:cs="Times New Roman"/>
          <w:iCs/>
          <w:sz w:val="22"/>
          <w:szCs w:val="22"/>
        </w:rPr>
        <w:t>[I]n support of requiring transparent, non-anonymous WHOIS data for registrants who use the domain name to engage in active commerce by selling products or services and/or facilitating online financial transactions. Internet consumers should be able to determine with whom they are doing business via information in the domain name registration (WHOIS) record.</w:t>
      </w:r>
    </w:p>
    <w:p w:rsidR="00677545" w:rsidRPr="00745334" w:rsidRDefault="00677545" w:rsidP="00745334">
      <w:pPr>
        <w:rPr>
          <w:rFonts w:asciiTheme="majorHAnsi" w:hAnsiTheme="majorHAnsi" w:cs="Arial"/>
          <w:b/>
          <w:sz w:val="22"/>
          <w:szCs w:val="22"/>
        </w:rPr>
      </w:pPr>
    </w:p>
    <w:p w:rsidR="00745334" w:rsidRPr="00745334" w:rsidRDefault="00745334" w:rsidP="00745334">
      <w:pPr>
        <w:spacing w:after="240"/>
        <w:rPr>
          <w:rFonts w:asciiTheme="majorHAnsi" w:eastAsia="Calibri" w:hAnsiTheme="majorHAnsi" w:cs="Times New Roman"/>
          <w:sz w:val="22"/>
          <w:szCs w:val="22"/>
        </w:rPr>
      </w:pPr>
      <w:r w:rsidRPr="00461DB1">
        <w:rPr>
          <w:rFonts w:asciiTheme="majorHAnsi" w:eastAsia="Calibri" w:hAnsiTheme="majorHAnsi" w:cs="Times New Roman"/>
          <w:i/>
          <w:sz w:val="22"/>
          <w:szCs w:val="22"/>
        </w:rPr>
        <w:t xml:space="preserve">If you agree with this position, do you think it would be useful to adopt a definition of “commercial” or “transactional” to define those domains for which P/P service registrations </w:t>
      </w:r>
      <w:r w:rsidRPr="00461DB1">
        <w:rPr>
          <w:rFonts w:asciiTheme="majorHAnsi" w:eastAsia="Calibri" w:hAnsiTheme="majorHAnsi" w:cs="Times New Roman"/>
          <w:i/>
          <w:sz w:val="22"/>
          <w:szCs w:val="22"/>
        </w:rPr>
        <w:br/>
        <w:t xml:space="preserve">should be disallowed? If so, what should the definition(s) be? </w:t>
      </w:r>
      <w:r w:rsidRPr="00461DB1">
        <w:rPr>
          <w:rFonts w:asciiTheme="majorHAnsi" w:eastAsia="Calibri" w:hAnsiTheme="majorHAnsi" w:cs="Times New Roman"/>
          <w:i/>
          <w:sz w:val="22"/>
          <w:szCs w:val="22"/>
        </w:rPr>
        <w:br/>
      </w:r>
      <w:r w:rsidRPr="00745334">
        <w:rPr>
          <w:rFonts w:asciiTheme="majorHAnsi" w:eastAsia="Calibri" w:hAnsiTheme="majorHAnsi" w:cs="Times New Roman"/>
          <w:sz w:val="22"/>
          <w:szCs w:val="22"/>
        </w:rPr>
        <w:t>Yes, “commercial” and “transactional” should be defined, though more discussion is needed to define the scope of each.</w:t>
      </w:r>
      <w:r w:rsidRPr="00745334">
        <w:rPr>
          <w:rFonts w:asciiTheme="majorHAnsi" w:eastAsia="Calibri" w:hAnsiTheme="majorHAnsi" w:cs="Times New Roman"/>
          <w:i/>
          <w:sz w:val="22"/>
          <w:szCs w:val="22"/>
        </w:rPr>
        <w:t xml:space="preserve">  </w:t>
      </w:r>
    </w:p>
    <w:p w:rsidR="00745334" w:rsidRPr="00745334" w:rsidRDefault="00745334" w:rsidP="00745334">
      <w:pPr>
        <w:spacing w:after="240"/>
        <w:rPr>
          <w:rFonts w:asciiTheme="majorHAnsi" w:eastAsia="Calibri" w:hAnsiTheme="majorHAnsi" w:cs="Times New Roman"/>
          <w:sz w:val="22"/>
          <w:szCs w:val="22"/>
        </w:rPr>
      </w:pPr>
      <w:r w:rsidRPr="00461DB1">
        <w:rPr>
          <w:rFonts w:asciiTheme="majorHAnsi" w:eastAsia="Calibri" w:hAnsiTheme="majorHAnsi" w:cs="Times New Roman"/>
          <w:i/>
          <w:sz w:val="22"/>
          <w:szCs w:val="22"/>
        </w:rPr>
        <w:t>Would it be necessary to make a distinction in the WHOIS data fields to be displayed as a result of distinguishing between domain names used for online financial transactions and domain names that are not?</w:t>
      </w:r>
      <w:r w:rsidRPr="00461DB1">
        <w:rPr>
          <w:rFonts w:asciiTheme="majorHAnsi" w:hAnsiTheme="majorHAnsi"/>
          <w:i/>
          <w:sz w:val="22"/>
          <w:szCs w:val="22"/>
        </w:rPr>
        <w:t xml:space="preserve"> </w:t>
      </w:r>
      <w:r w:rsidRPr="00461DB1">
        <w:rPr>
          <w:rFonts w:asciiTheme="majorHAnsi" w:eastAsia="Calibri" w:hAnsiTheme="majorHAnsi" w:cs="Times New Roman"/>
          <w:i/>
          <w:sz w:val="22"/>
          <w:szCs w:val="22"/>
        </w:rPr>
        <w:br/>
      </w:r>
      <w:r w:rsidRPr="00745334">
        <w:rPr>
          <w:rFonts w:asciiTheme="majorHAnsi" w:eastAsia="Calibri" w:hAnsiTheme="majorHAnsi" w:cs="Times New Roman"/>
          <w:sz w:val="22"/>
          <w:szCs w:val="22"/>
        </w:rPr>
        <w:t>Yes, it would be helpful to make a distinction in WHOIS data fields to identify commercial and transactional domain names.  Entities using a domain name for commercial purpose should not be allowed to use privacy or proxy registration services. For such entities/registrants, all standard WHOIS data fields should be displayed.</w:t>
      </w:r>
      <w:r w:rsidRPr="00745334">
        <w:rPr>
          <w:rFonts w:asciiTheme="majorHAnsi" w:eastAsia="Calibri" w:hAnsiTheme="majorHAnsi" w:cs="Times New Roman"/>
          <w:i/>
          <w:sz w:val="22"/>
          <w:szCs w:val="22"/>
        </w:rPr>
        <w:t xml:space="preserve"> </w:t>
      </w:r>
    </w:p>
    <w:p w:rsidR="00754977" w:rsidRPr="00BA53C9" w:rsidRDefault="00754977">
      <w:pPr>
        <w:rPr>
          <w:rFonts w:asciiTheme="majorHAnsi" w:hAnsiTheme="majorHAnsi" w:cs="Arial"/>
          <w:b/>
          <w:sz w:val="22"/>
          <w:szCs w:val="22"/>
        </w:rPr>
      </w:pPr>
      <w:r w:rsidRPr="00754977">
        <w:rPr>
          <w:rFonts w:asciiTheme="majorHAnsi" w:hAnsiTheme="majorHAnsi" w:cs="Arial"/>
          <w:b/>
          <w:sz w:val="22"/>
          <w:szCs w:val="22"/>
        </w:rPr>
        <w:t xml:space="preserve">Center for Democracy &amp; Technology, </w:t>
      </w:r>
      <w:r w:rsidR="00745334">
        <w:rPr>
          <w:rFonts w:asciiTheme="majorHAnsi" w:hAnsiTheme="majorHAnsi" w:cs="Arial"/>
          <w:b/>
          <w:sz w:val="22"/>
          <w:szCs w:val="22"/>
        </w:rPr>
        <w:t xml:space="preserve">New America’s </w:t>
      </w:r>
      <w:r w:rsidRPr="00754977">
        <w:rPr>
          <w:rFonts w:asciiTheme="majorHAnsi" w:hAnsiTheme="majorHAnsi" w:cs="Arial"/>
          <w:b/>
          <w:sz w:val="22"/>
          <w:szCs w:val="22"/>
        </w:rPr>
        <w:t>Open Technology Institute &amp; Public Knowledge:</w:t>
      </w:r>
    </w:p>
    <w:p w:rsidR="00754977" w:rsidRPr="00754977" w:rsidRDefault="00754977" w:rsidP="00754977">
      <w:pPr>
        <w:rPr>
          <w:rFonts w:asciiTheme="majorHAnsi" w:eastAsia="Times New Roman" w:hAnsiTheme="majorHAnsi" w:cs="Times New Roman"/>
          <w:sz w:val="22"/>
          <w:szCs w:val="22"/>
        </w:rPr>
      </w:pPr>
      <w:r w:rsidRPr="00754977">
        <w:rPr>
          <w:rFonts w:asciiTheme="majorHAnsi" w:eastAsia="Times New Roman" w:hAnsiTheme="majorHAnsi" w:cs="Times New Roman"/>
          <w:sz w:val="22"/>
          <w:szCs w:val="22"/>
        </w:rPr>
        <w:t>Given the importance of anonymity and privacy to free speech and free expression, all registrants should have the benefit of these rights made possible by privacy/proxy services. However, registrants’ rights can only be safeguarded if those services are able to prevent disclosure of data except in exceptional circumstances.</w:t>
      </w:r>
      <w:r w:rsidR="00EB1840">
        <w:rPr>
          <w:rFonts w:asciiTheme="majorHAnsi" w:eastAsia="Times New Roman" w:hAnsiTheme="majorHAnsi" w:cs="Times New Roman"/>
          <w:sz w:val="22"/>
          <w:szCs w:val="22"/>
        </w:rPr>
        <w:t xml:space="preserve"> </w:t>
      </w:r>
      <w:r w:rsidRPr="00754977">
        <w:rPr>
          <w:rFonts w:asciiTheme="majorHAnsi" w:eastAsia="Times New Roman" w:hAnsiTheme="majorHAnsi" w:cs="Times New Roman"/>
          <w:sz w:val="22"/>
          <w:szCs w:val="22"/>
        </w:rPr>
        <w:t>Mere allegation of infringement or illegality is insufficient cause for a</w:t>
      </w:r>
      <w:r w:rsidR="00EB1840">
        <w:rPr>
          <w:rFonts w:asciiTheme="majorHAnsi" w:eastAsia="Times New Roman" w:hAnsiTheme="majorHAnsi" w:cs="Times New Roman"/>
          <w:sz w:val="22"/>
          <w:szCs w:val="22"/>
        </w:rPr>
        <w:t xml:space="preserve"> </w:t>
      </w:r>
      <w:r w:rsidRPr="00754977">
        <w:rPr>
          <w:rFonts w:asciiTheme="majorHAnsi" w:eastAsia="Times New Roman" w:hAnsiTheme="majorHAnsi" w:cs="Times New Roman"/>
          <w:sz w:val="22"/>
          <w:szCs w:val="22"/>
        </w:rPr>
        <w:t>provider to disclose a customer’s data to a third party; it is frequently trivially</w:t>
      </w:r>
      <w:r w:rsidR="00EB1840">
        <w:rPr>
          <w:rFonts w:asciiTheme="majorHAnsi" w:eastAsia="Times New Roman" w:hAnsiTheme="majorHAnsi" w:cs="Times New Roman"/>
          <w:sz w:val="22"/>
          <w:szCs w:val="22"/>
        </w:rPr>
        <w:t xml:space="preserve"> </w:t>
      </w:r>
      <w:r w:rsidRPr="00754977">
        <w:rPr>
          <w:rFonts w:asciiTheme="majorHAnsi" w:eastAsia="Times New Roman" w:hAnsiTheme="majorHAnsi" w:cs="Times New Roman"/>
          <w:sz w:val="22"/>
          <w:szCs w:val="22"/>
        </w:rPr>
        <w:t>easy for a party abusing the system to allege frivolous or nonexistent civil claims</w:t>
      </w:r>
      <w:r w:rsidR="00EB1840">
        <w:rPr>
          <w:rFonts w:asciiTheme="majorHAnsi" w:eastAsia="Times New Roman" w:hAnsiTheme="majorHAnsi" w:cs="Times New Roman"/>
          <w:sz w:val="22"/>
          <w:szCs w:val="22"/>
        </w:rPr>
        <w:t xml:space="preserve"> </w:t>
      </w:r>
      <w:r w:rsidRPr="00754977">
        <w:rPr>
          <w:rFonts w:asciiTheme="majorHAnsi" w:eastAsia="Times New Roman" w:hAnsiTheme="majorHAnsi" w:cs="Times New Roman"/>
          <w:sz w:val="22"/>
          <w:szCs w:val="22"/>
        </w:rPr>
        <w:t>to justify a demand for personal information. Registrants should have the ability</w:t>
      </w:r>
      <w:r w:rsidR="00EB1840">
        <w:rPr>
          <w:rFonts w:asciiTheme="majorHAnsi" w:eastAsia="Times New Roman" w:hAnsiTheme="majorHAnsi" w:cs="Times New Roman"/>
          <w:sz w:val="22"/>
          <w:szCs w:val="22"/>
        </w:rPr>
        <w:t xml:space="preserve"> </w:t>
      </w:r>
      <w:r w:rsidRPr="00754977">
        <w:rPr>
          <w:rFonts w:asciiTheme="majorHAnsi" w:eastAsia="Times New Roman" w:hAnsiTheme="majorHAnsi" w:cs="Times New Roman"/>
          <w:sz w:val="22"/>
          <w:szCs w:val="22"/>
        </w:rPr>
        <w:t>and opportunity to respond to the allegations and to the dangers to which they,</w:t>
      </w:r>
      <w:r w:rsidR="00EB1840">
        <w:rPr>
          <w:rFonts w:asciiTheme="majorHAnsi" w:eastAsia="Times New Roman" w:hAnsiTheme="majorHAnsi" w:cs="Times New Roman"/>
          <w:sz w:val="22"/>
          <w:szCs w:val="22"/>
        </w:rPr>
        <w:t xml:space="preserve"> </w:t>
      </w:r>
      <w:r w:rsidRPr="00754977">
        <w:rPr>
          <w:rFonts w:asciiTheme="majorHAnsi" w:eastAsia="Times New Roman" w:hAnsiTheme="majorHAnsi" w:cs="Times New Roman"/>
          <w:sz w:val="22"/>
          <w:szCs w:val="22"/>
        </w:rPr>
        <w:t>their families, and their organizations might be subjected, and to obtain counsel</w:t>
      </w:r>
      <w:r w:rsidR="00EB1840">
        <w:rPr>
          <w:rFonts w:asciiTheme="majorHAnsi" w:eastAsia="Times New Roman" w:hAnsiTheme="majorHAnsi" w:cs="Times New Roman"/>
          <w:sz w:val="22"/>
          <w:szCs w:val="22"/>
        </w:rPr>
        <w:t xml:space="preserve"> </w:t>
      </w:r>
      <w:r w:rsidRPr="00754977">
        <w:rPr>
          <w:rFonts w:asciiTheme="majorHAnsi" w:eastAsia="Times New Roman" w:hAnsiTheme="majorHAnsi" w:cs="Times New Roman"/>
          <w:sz w:val="22"/>
          <w:szCs w:val="22"/>
        </w:rPr>
        <w:t>on these matters.</w:t>
      </w:r>
    </w:p>
    <w:p w:rsidR="00EB1840" w:rsidRDefault="00EB1840" w:rsidP="00754977">
      <w:pPr>
        <w:rPr>
          <w:rFonts w:asciiTheme="majorHAnsi" w:eastAsia="Times New Roman" w:hAnsiTheme="majorHAnsi" w:cs="Times New Roman"/>
          <w:sz w:val="22"/>
          <w:szCs w:val="22"/>
        </w:rPr>
      </w:pPr>
    </w:p>
    <w:p w:rsidR="00754977" w:rsidRDefault="00754977" w:rsidP="00EB1840">
      <w:pPr>
        <w:rPr>
          <w:rFonts w:asciiTheme="majorHAnsi" w:eastAsia="Times New Roman" w:hAnsiTheme="majorHAnsi" w:cs="Times New Roman"/>
          <w:sz w:val="22"/>
          <w:szCs w:val="22"/>
        </w:rPr>
      </w:pPr>
      <w:r w:rsidRPr="00754977">
        <w:rPr>
          <w:rFonts w:asciiTheme="majorHAnsi" w:eastAsia="Times New Roman" w:hAnsiTheme="majorHAnsi" w:cs="Times New Roman"/>
          <w:sz w:val="22"/>
          <w:szCs w:val="22"/>
        </w:rPr>
        <w:t>Revealing a customer’s registration data</w:t>
      </w:r>
      <w:r w:rsidR="00EB1840">
        <w:rPr>
          <w:rFonts w:asciiTheme="majorHAnsi" w:eastAsia="Times New Roman" w:hAnsiTheme="majorHAnsi" w:cs="Times New Roman"/>
          <w:sz w:val="22"/>
          <w:szCs w:val="22"/>
        </w:rPr>
        <w:t xml:space="preserve"> </w:t>
      </w:r>
      <w:r w:rsidRPr="00754977">
        <w:rPr>
          <w:rFonts w:asciiTheme="majorHAnsi" w:eastAsia="Times New Roman" w:hAnsiTheme="majorHAnsi" w:cs="Times New Roman"/>
          <w:sz w:val="22"/>
          <w:szCs w:val="22"/>
        </w:rPr>
        <w:t>should only occur when there has been a substantial showing of</w:t>
      </w:r>
      <w:r w:rsidR="00EB1840">
        <w:rPr>
          <w:rFonts w:asciiTheme="majorHAnsi" w:eastAsia="Times New Roman" w:hAnsiTheme="majorHAnsi" w:cs="Times New Roman"/>
          <w:sz w:val="22"/>
          <w:szCs w:val="22"/>
        </w:rPr>
        <w:t xml:space="preserve"> </w:t>
      </w:r>
      <w:r w:rsidRPr="00754977">
        <w:rPr>
          <w:rFonts w:asciiTheme="majorHAnsi" w:eastAsia="Times New Roman" w:hAnsiTheme="majorHAnsi" w:cs="Times New Roman"/>
          <w:sz w:val="22"/>
          <w:szCs w:val="22"/>
        </w:rPr>
        <w:t>likelihood of abuse and only after du</w:t>
      </w:r>
      <w:r w:rsidR="00EB1840">
        <w:rPr>
          <w:rFonts w:asciiTheme="majorHAnsi" w:eastAsia="Times New Roman" w:hAnsiTheme="majorHAnsi" w:cs="Times New Roman"/>
          <w:sz w:val="22"/>
          <w:szCs w:val="22"/>
        </w:rPr>
        <w:t>e process. [P]</w:t>
      </w:r>
      <w:r w:rsidRPr="00754977">
        <w:rPr>
          <w:rFonts w:asciiTheme="majorHAnsi" w:eastAsia="Times New Roman" w:hAnsiTheme="majorHAnsi" w:cs="Times New Roman"/>
          <w:sz w:val="22"/>
          <w:szCs w:val="22"/>
        </w:rPr>
        <w:t>rior to a provider publishing a customer’s private or proxied data in the globally and publicly available WHOIS database, customers must be allowed to provide information regarding whether such publication could endanger the safety of individuals or organizations whose physical location might otherwise be unknown. Customers should be entitled to a fair review process before their data is disclosed or published. Further, within a short period after adoption and implementation of the final rules, ICANN should implement a mandatory review process to survey customers to understand the impact of disclosures made pursuant to the requirements ICANN has imposed. In addition, ICANN should seek to assess on a continuing basis whether these rules create a chilling effect on online speech.</w:t>
      </w:r>
    </w:p>
    <w:p w:rsidR="00EB1840" w:rsidRPr="00754977" w:rsidRDefault="00EB1840" w:rsidP="00EB1840">
      <w:pPr>
        <w:rPr>
          <w:rFonts w:asciiTheme="majorHAnsi" w:eastAsia="Times New Roman" w:hAnsiTheme="majorHAnsi" w:cs="Times New Roman"/>
          <w:sz w:val="22"/>
          <w:szCs w:val="22"/>
        </w:rPr>
      </w:pPr>
    </w:p>
    <w:p w:rsidR="00754977" w:rsidRPr="00754977" w:rsidRDefault="00754977" w:rsidP="00754977">
      <w:pPr>
        <w:rPr>
          <w:rFonts w:asciiTheme="majorHAnsi" w:eastAsia="Times New Roman" w:hAnsiTheme="majorHAnsi" w:cs="Times New Roman"/>
          <w:sz w:val="22"/>
          <w:szCs w:val="22"/>
        </w:rPr>
      </w:pPr>
      <w:r w:rsidRPr="00754977">
        <w:rPr>
          <w:rFonts w:asciiTheme="majorHAnsi" w:eastAsia="Times New Roman" w:hAnsiTheme="majorHAnsi" w:cs="Times New Roman"/>
          <w:sz w:val="22"/>
          <w:szCs w:val="22"/>
        </w:rPr>
        <w:t>Intermediaries, including privacy/proxy services, should not be required to</w:t>
      </w:r>
      <w:r w:rsidR="00EB1840">
        <w:rPr>
          <w:rFonts w:asciiTheme="majorHAnsi" w:eastAsia="Times New Roman" w:hAnsiTheme="majorHAnsi" w:cs="Times New Roman"/>
          <w:sz w:val="22"/>
          <w:szCs w:val="22"/>
        </w:rPr>
        <w:t xml:space="preserve"> </w:t>
      </w:r>
      <w:r w:rsidRPr="00754977">
        <w:rPr>
          <w:rFonts w:asciiTheme="majorHAnsi" w:eastAsia="Times New Roman" w:hAnsiTheme="majorHAnsi" w:cs="Times New Roman"/>
          <w:sz w:val="22"/>
          <w:szCs w:val="22"/>
        </w:rPr>
        <w:t>assess the nature of content provided by third parties—including whether it is</w:t>
      </w:r>
      <w:r w:rsidR="00EB1840">
        <w:rPr>
          <w:rFonts w:asciiTheme="majorHAnsi" w:eastAsia="Times New Roman" w:hAnsiTheme="majorHAnsi" w:cs="Times New Roman"/>
          <w:sz w:val="22"/>
          <w:szCs w:val="22"/>
        </w:rPr>
        <w:t xml:space="preserve"> </w:t>
      </w:r>
      <w:r w:rsidRPr="00754977">
        <w:rPr>
          <w:rFonts w:asciiTheme="majorHAnsi" w:eastAsia="Times New Roman" w:hAnsiTheme="majorHAnsi" w:cs="Times New Roman"/>
          <w:sz w:val="22"/>
          <w:szCs w:val="22"/>
        </w:rPr>
        <w:t>commercial or whether it may infringe another’s copyright. The obligation to deny services to “commercial” websites would impose upon intermediaries a similar duty to monitor and assess the content and conduct of others.</w:t>
      </w:r>
    </w:p>
    <w:p w:rsidR="00EB1840" w:rsidRDefault="00EB1840" w:rsidP="00754977">
      <w:pPr>
        <w:rPr>
          <w:rFonts w:asciiTheme="majorHAnsi" w:eastAsia="Times New Roman" w:hAnsiTheme="majorHAnsi" w:cs="Times New Roman"/>
          <w:sz w:val="22"/>
          <w:szCs w:val="22"/>
        </w:rPr>
      </w:pPr>
    </w:p>
    <w:p w:rsidR="00754977" w:rsidRPr="00754977" w:rsidRDefault="00EB1840" w:rsidP="00754977">
      <w:pPr>
        <w:rPr>
          <w:rFonts w:asciiTheme="majorHAnsi" w:eastAsia="Times New Roman" w:hAnsiTheme="majorHAnsi" w:cs="Times New Roman"/>
          <w:sz w:val="22"/>
          <w:szCs w:val="22"/>
        </w:rPr>
      </w:pPr>
      <w:r>
        <w:rPr>
          <w:rFonts w:asciiTheme="majorHAnsi" w:eastAsia="Times New Roman" w:hAnsiTheme="majorHAnsi" w:cs="Times New Roman"/>
          <w:sz w:val="22"/>
          <w:szCs w:val="22"/>
        </w:rPr>
        <w:t>A Privacy/Proxy framework that draws a d</w:t>
      </w:r>
      <w:r w:rsidR="00754977" w:rsidRPr="00754977">
        <w:rPr>
          <w:rFonts w:asciiTheme="majorHAnsi" w:eastAsia="Times New Roman" w:hAnsiTheme="majorHAnsi" w:cs="Times New Roman"/>
          <w:sz w:val="22"/>
          <w:szCs w:val="22"/>
        </w:rPr>
        <w:t>istinction Between “Co</w:t>
      </w:r>
      <w:r>
        <w:rPr>
          <w:rFonts w:asciiTheme="majorHAnsi" w:eastAsia="Times New Roman" w:hAnsiTheme="majorHAnsi" w:cs="Times New Roman"/>
          <w:sz w:val="22"/>
          <w:szCs w:val="22"/>
        </w:rPr>
        <w:t>mmercial” and “Non-Commercial” r</w:t>
      </w:r>
      <w:r w:rsidR="00754977" w:rsidRPr="00754977">
        <w:rPr>
          <w:rFonts w:asciiTheme="majorHAnsi" w:eastAsia="Times New Roman" w:hAnsiTheme="majorHAnsi" w:cs="Times New Roman"/>
          <w:sz w:val="22"/>
          <w:szCs w:val="22"/>
        </w:rPr>
        <w:t>egistra</w:t>
      </w:r>
      <w:r>
        <w:rPr>
          <w:rFonts w:asciiTheme="majorHAnsi" w:eastAsia="Times New Roman" w:hAnsiTheme="majorHAnsi" w:cs="Times New Roman"/>
          <w:sz w:val="22"/>
          <w:szCs w:val="22"/>
        </w:rPr>
        <w:t>nts would be inappropriate and i</w:t>
      </w:r>
      <w:r w:rsidR="00754977" w:rsidRPr="00754977">
        <w:rPr>
          <w:rFonts w:asciiTheme="majorHAnsi" w:eastAsia="Times New Roman" w:hAnsiTheme="majorHAnsi" w:cs="Times New Roman"/>
          <w:sz w:val="22"/>
          <w:szCs w:val="22"/>
        </w:rPr>
        <w:t>nadministrable</w:t>
      </w:r>
      <w:r>
        <w:rPr>
          <w:rFonts w:asciiTheme="majorHAnsi" w:eastAsia="Times New Roman" w:hAnsiTheme="majorHAnsi" w:cs="Times New Roman"/>
          <w:sz w:val="22"/>
          <w:szCs w:val="22"/>
        </w:rPr>
        <w:t>.</w:t>
      </w:r>
      <w:r w:rsidR="00754977" w:rsidRPr="00754977">
        <w:rPr>
          <w:rFonts w:asciiTheme="majorHAnsi" w:eastAsia="Times New Roman" w:hAnsiTheme="majorHAnsi" w:cs="Times New Roman"/>
          <w:sz w:val="22"/>
          <w:szCs w:val="22"/>
        </w:rPr>
        <w:t xml:space="preserve"> We strongly support the continued availability of privacy/proxy services for non-commercial organizations, commercial organizations, and individuals and agree with the conclusion in the WG report that “P/P services should remain available to registrants irrespective of their status as commercial or noncommercial organizations or as individuals.”</w:t>
      </w:r>
    </w:p>
    <w:p w:rsidR="00EB1840" w:rsidRDefault="00EB1840">
      <w:pPr>
        <w:rPr>
          <w:rFonts w:asciiTheme="majorHAnsi" w:eastAsia="Times New Roman" w:hAnsiTheme="majorHAnsi" w:cs="Times New Roman"/>
          <w:sz w:val="22"/>
          <w:szCs w:val="22"/>
        </w:rPr>
      </w:pPr>
    </w:p>
    <w:p w:rsidR="00754977" w:rsidRPr="00754977" w:rsidRDefault="00754977">
      <w:pPr>
        <w:rPr>
          <w:rFonts w:asciiTheme="majorHAnsi" w:eastAsia="Times New Roman" w:hAnsiTheme="majorHAnsi" w:cs="Times New Roman"/>
          <w:sz w:val="22"/>
          <w:szCs w:val="22"/>
        </w:rPr>
      </w:pPr>
      <w:r w:rsidRPr="00754977">
        <w:rPr>
          <w:rFonts w:asciiTheme="majorHAnsi" w:eastAsia="Times New Roman" w:hAnsiTheme="majorHAnsi" w:cs="Times New Roman"/>
          <w:sz w:val="22"/>
          <w:szCs w:val="22"/>
        </w:rPr>
        <w:t xml:space="preserve">The Initial Report does not provide a definition of “commercial activities” and asks whether it would be useful to adopt one. </w:t>
      </w:r>
      <w:r w:rsidR="00EB1840">
        <w:rPr>
          <w:rFonts w:asciiTheme="majorHAnsi" w:eastAsia="Times New Roman" w:hAnsiTheme="majorHAnsi" w:cs="Times New Roman"/>
          <w:sz w:val="22"/>
          <w:szCs w:val="22"/>
        </w:rPr>
        <w:t>[T]</w:t>
      </w:r>
      <w:r w:rsidRPr="00754977">
        <w:rPr>
          <w:rFonts w:asciiTheme="majorHAnsi" w:eastAsia="Times New Roman" w:hAnsiTheme="majorHAnsi" w:cs="Times New Roman"/>
          <w:sz w:val="22"/>
          <w:szCs w:val="22"/>
        </w:rPr>
        <w:t>he answer is no: it is unlikely that the WG will be able to develop a definition that does not expose many speakers around the world to threats to their privacy and safety, and these threats will undoubtedly chill these speakers’ freedom of expression.</w:t>
      </w:r>
    </w:p>
    <w:p w:rsidR="00754977" w:rsidRDefault="00754977">
      <w:pPr>
        <w:rPr>
          <w:rFonts w:asciiTheme="majorHAnsi" w:hAnsiTheme="majorHAnsi" w:cs="Arial"/>
          <w:b/>
          <w:sz w:val="22"/>
          <w:szCs w:val="22"/>
        </w:rPr>
      </w:pPr>
    </w:p>
    <w:p w:rsidR="00677545" w:rsidRDefault="00677545">
      <w:pPr>
        <w:rPr>
          <w:rFonts w:asciiTheme="majorHAnsi" w:hAnsiTheme="majorHAnsi" w:cs="Arial"/>
          <w:b/>
          <w:sz w:val="22"/>
          <w:szCs w:val="22"/>
        </w:rPr>
      </w:pPr>
      <w:r>
        <w:rPr>
          <w:rFonts w:asciiTheme="majorHAnsi" w:hAnsiTheme="majorHAnsi" w:cs="Arial"/>
          <w:b/>
          <w:sz w:val="22"/>
          <w:szCs w:val="22"/>
        </w:rPr>
        <w:t>1&amp;1 Internet SE:</w:t>
      </w:r>
    </w:p>
    <w:p w:rsidR="00677545" w:rsidRPr="00677545" w:rsidRDefault="00677545" w:rsidP="00677545">
      <w:pPr>
        <w:pStyle w:val="HTMLPreformatted"/>
        <w:shd w:val="clear" w:color="auto" w:fill="FFFFFF"/>
        <w:rPr>
          <w:rFonts w:asciiTheme="majorHAnsi" w:hAnsiTheme="majorHAnsi"/>
          <w:color w:val="000000"/>
          <w:sz w:val="22"/>
          <w:szCs w:val="22"/>
        </w:rPr>
      </w:pPr>
      <w:r w:rsidRPr="00677545">
        <w:rPr>
          <w:rFonts w:asciiTheme="majorHAnsi" w:hAnsiTheme="majorHAnsi"/>
          <w:color w:val="000000"/>
          <w:sz w:val="22"/>
          <w:szCs w:val="22"/>
        </w:rPr>
        <w:t>The suggestion that commercial organisations should be prohibited from</w:t>
      </w:r>
      <w:r>
        <w:rPr>
          <w:rFonts w:asciiTheme="majorHAnsi" w:hAnsiTheme="majorHAnsi"/>
          <w:color w:val="000000"/>
          <w:sz w:val="22"/>
          <w:szCs w:val="22"/>
        </w:rPr>
        <w:t xml:space="preserve"> using </w:t>
      </w:r>
      <w:r w:rsidRPr="00677545">
        <w:rPr>
          <w:rFonts w:asciiTheme="majorHAnsi" w:hAnsiTheme="majorHAnsi"/>
          <w:color w:val="000000"/>
          <w:sz w:val="22"/>
          <w:szCs w:val="22"/>
        </w:rPr>
        <w:t>privacy and proxy services is not supported</w:t>
      </w:r>
      <w:r w:rsidR="00584343">
        <w:rPr>
          <w:rFonts w:asciiTheme="majorHAnsi" w:hAnsiTheme="majorHAnsi"/>
          <w:color w:val="000000"/>
          <w:sz w:val="22"/>
          <w:szCs w:val="22"/>
        </w:rPr>
        <w:t xml:space="preserve"> by us and we believe that any </w:t>
      </w:r>
      <w:r w:rsidRPr="00677545">
        <w:rPr>
          <w:rFonts w:asciiTheme="majorHAnsi" w:hAnsiTheme="majorHAnsi"/>
          <w:color w:val="000000"/>
          <w:sz w:val="22"/>
          <w:szCs w:val="22"/>
        </w:rPr>
        <w:t>organisation, commercial or otherwise, should have the opportunity to avail  themselves of these services.  This could b</w:t>
      </w:r>
      <w:r>
        <w:rPr>
          <w:rFonts w:asciiTheme="majorHAnsi" w:hAnsiTheme="majorHAnsi"/>
          <w:color w:val="000000"/>
          <w:sz w:val="22"/>
          <w:szCs w:val="22"/>
        </w:rPr>
        <w:t xml:space="preserve">e in relation to a new product </w:t>
      </w:r>
      <w:r w:rsidRPr="00677545">
        <w:rPr>
          <w:rFonts w:asciiTheme="majorHAnsi" w:hAnsiTheme="majorHAnsi"/>
          <w:color w:val="000000"/>
          <w:sz w:val="22"/>
          <w:szCs w:val="22"/>
        </w:rPr>
        <w:t>launch or indeed, as mentioned in the report, for freedom of speech reasons.</w:t>
      </w:r>
    </w:p>
    <w:p w:rsidR="00677545" w:rsidRDefault="00677545" w:rsidP="00677545">
      <w:pPr>
        <w:pStyle w:val="HTMLPreformatted"/>
        <w:shd w:val="clear" w:color="auto" w:fill="FFFFFF"/>
        <w:rPr>
          <w:rFonts w:asciiTheme="majorHAnsi" w:hAnsiTheme="majorHAnsi"/>
          <w:color w:val="000000"/>
          <w:sz w:val="22"/>
          <w:szCs w:val="22"/>
        </w:rPr>
      </w:pPr>
    </w:p>
    <w:p w:rsidR="00677545" w:rsidRPr="00677545" w:rsidRDefault="00677545" w:rsidP="00677545">
      <w:pPr>
        <w:pStyle w:val="HTMLPreformatted"/>
        <w:shd w:val="clear" w:color="auto" w:fill="FFFFFF"/>
        <w:rPr>
          <w:rFonts w:asciiTheme="majorHAnsi" w:hAnsiTheme="majorHAnsi"/>
          <w:color w:val="000000"/>
          <w:sz w:val="22"/>
          <w:szCs w:val="22"/>
        </w:rPr>
      </w:pPr>
      <w:r w:rsidRPr="00677545">
        <w:rPr>
          <w:rFonts w:asciiTheme="majorHAnsi" w:hAnsiTheme="majorHAnsi"/>
          <w:color w:val="000000"/>
          <w:sz w:val="22"/>
          <w:szCs w:val="22"/>
        </w:rPr>
        <w:t xml:space="preserve">The decision whether to relay, reveal, publish </w:t>
      </w:r>
      <w:r>
        <w:rPr>
          <w:rFonts w:asciiTheme="majorHAnsi" w:hAnsiTheme="majorHAnsi"/>
          <w:color w:val="000000"/>
          <w:sz w:val="22"/>
          <w:szCs w:val="22"/>
        </w:rPr>
        <w:t xml:space="preserve">or disclose seems fraught with </w:t>
      </w:r>
      <w:r w:rsidRPr="00677545">
        <w:rPr>
          <w:rFonts w:asciiTheme="majorHAnsi" w:hAnsiTheme="majorHAnsi"/>
          <w:color w:val="000000"/>
          <w:sz w:val="22"/>
          <w:szCs w:val="22"/>
        </w:rPr>
        <w:t xml:space="preserve">difficulty.  While producing a court order </w:t>
      </w:r>
      <w:r>
        <w:rPr>
          <w:rFonts w:asciiTheme="majorHAnsi" w:hAnsiTheme="majorHAnsi"/>
          <w:color w:val="000000"/>
          <w:sz w:val="22"/>
          <w:szCs w:val="22"/>
        </w:rPr>
        <w:t xml:space="preserve">(or any other such order) will </w:t>
      </w:r>
      <w:r w:rsidRPr="00677545">
        <w:rPr>
          <w:rFonts w:asciiTheme="majorHAnsi" w:hAnsiTheme="majorHAnsi"/>
          <w:color w:val="000000"/>
          <w:sz w:val="22"/>
          <w:szCs w:val="22"/>
        </w:rPr>
        <w:t xml:space="preserve">induce disclosure, is it to be suggested that a </w:t>
      </w:r>
      <w:r>
        <w:rPr>
          <w:rFonts w:asciiTheme="majorHAnsi" w:hAnsiTheme="majorHAnsi"/>
          <w:color w:val="000000"/>
          <w:sz w:val="22"/>
          <w:szCs w:val="22"/>
        </w:rPr>
        <w:t xml:space="preserve">privacy and proxy provider has </w:t>
      </w:r>
      <w:r w:rsidRPr="00677545">
        <w:rPr>
          <w:rFonts w:asciiTheme="majorHAnsi" w:hAnsiTheme="majorHAnsi"/>
          <w:color w:val="000000"/>
          <w:sz w:val="22"/>
          <w:szCs w:val="22"/>
        </w:rPr>
        <w:t>to act as judge and jury to decide whether or n</w:t>
      </w:r>
      <w:r>
        <w:rPr>
          <w:rFonts w:asciiTheme="majorHAnsi" w:hAnsiTheme="majorHAnsi"/>
          <w:color w:val="000000"/>
          <w:sz w:val="22"/>
          <w:szCs w:val="22"/>
        </w:rPr>
        <w:t>ot to publish or to disclose</w:t>
      </w:r>
      <w:r w:rsidRPr="00677545">
        <w:rPr>
          <w:rFonts w:asciiTheme="majorHAnsi" w:hAnsiTheme="majorHAnsi"/>
          <w:color w:val="000000"/>
          <w:sz w:val="22"/>
          <w:szCs w:val="22"/>
        </w:rPr>
        <w:t xml:space="preserve">?  </w:t>
      </w:r>
      <w:r>
        <w:rPr>
          <w:rFonts w:asciiTheme="majorHAnsi" w:hAnsiTheme="majorHAnsi"/>
          <w:color w:val="000000"/>
          <w:sz w:val="22"/>
          <w:szCs w:val="22"/>
        </w:rPr>
        <w:t>[We] suggest</w:t>
      </w:r>
      <w:r w:rsidRPr="00677545">
        <w:rPr>
          <w:rFonts w:asciiTheme="majorHAnsi" w:hAnsiTheme="majorHAnsi"/>
          <w:color w:val="000000"/>
          <w:sz w:val="22"/>
          <w:szCs w:val="22"/>
        </w:rPr>
        <w:t xml:space="preserve"> that the same onerous burden is not put on the</w:t>
      </w:r>
      <w:r>
        <w:rPr>
          <w:rFonts w:asciiTheme="majorHAnsi" w:hAnsiTheme="majorHAnsi"/>
          <w:color w:val="000000"/>
          <w:sz w:val="22"/>
          <w:szCs w:val="22"/>
        </w:rPr>
        <w:t xml:space="preserve">se providers.  It must also be </w:t>
      </w:r>
      <w:r w:rsidRPr="00677545">
        <w:rPr>
          <w:rFonts w:asciiTheme="majorHAnsi" w:hAnsiTheme="majorHAnsi"/>
          <w:color w:val="000000"/>
          <w:sz w:val="22"/>
          <w:szCs w:val="22"/>
        </w:rPr>
        <w:t xml:space="preserve">remembered that any complaint of abuse must be </w:t>
      </w:r>
      <w:r>
        <w:rPr>
          <w:rFonts w:asciiTheme="majorHAnsi" w:hAnsiTheme="majorHAnsi"/>
          <w:color w:val="000000"/>
          <w:sz w:val="22"/>
          <w:szCs w:val="22"/>
        </w:rPr>
        <w:t xml:space="preserve">in relation to the domain name </w:t>
      </w:r>
      <w:r w:rsidRPr="00677545">
        <w:rPr>
          <w:rFonts w:asciiTheme="majorHAnsi" w:hAnsiTheme="majorHAnsi"/>
          <w:color w:val="000000"/>
          <w:sz w:val="22"/>
          <w:szCs w:val="22"/>
        </w:rPr>
        <w:t>only.</w:t>
      </w:r>
    </w:p>
    <w:p w:rsidR="00677545" w:rsidRDefault="00677545" w:rsidP="00677545">
      <w:pPr>
        <w:pStyle w:val="HTMLPreformatted"/>
        <w:shd w:val="clear" w:color="auto" w:fill="FFFFFF"/>
        <w:rPr>
          <w:rFonts w:asciiTheme="majorHAnsi" w:hAnsiTheme="majorHAnsi"/>
          <w:color w:val="000000"/>
          <w:sz w:val="22"/>
          <w:szCs w:val="22"/>
        </w:rPr>
      </w:pPr>
    </w:p>
    <w:p w:rsidR="00677545" w:rsidRPr="00677545" w:rsidRDefault="00677545" w:rsidP="00677545">
      <w:pPr>
        <w:pStyle w:val="HTMLPreformatted"/>
        <w:shd w:val="clear" w:color="auto" w:fill="FFFFFF"/>
        <w:rPr>
          <w:rFonts w:asciiTheme="majorHAnsi" w:hAnsiTheme="majorHAnsi"/>
          <w:color w:val="000000"/>
          <w:sz w:val="22"/>
          <w:szCs w:val="22"/>
        </w:rPr>
      </w:pPr>
      <w:r>
        <w:rPr>
          <w:rFonts w:asciiTheme="majorHAnsi" w:hAnsiTheme="majorHAnsi"/>
          <w:color w:val="000000"/>
          <w:sz w:val="22"/>
          <w:szCs w:val="22"/>
        </w:rPr>
        <w:t>[I]</w:t>
      </w:r>
      <w:r w:rsidRPr="00677545">
        <w:rPr>
          <w:rFonts w:asciiTheme="majorHAnsi" w:hAnsiTheme="majorHAnsi"/>
          <w:color w:val="000000"/>
          <w:sz w:val="22"/>
          <w:szCs w:val="22"/>
        </w:rPr>
        <w:t>s it also suggested that any accredited privacy and  proxy provider would then be held liable for not publishing or disclosing the  identity of that domain name owner?  If so, this</w:t>
      </w:r>
      <w:r>
        <w:rPr>
          <w:rFonts w:asciiTheme="majorHAnsi" w:hAnsiTheme="majorHAnsi"/>
          <w:color w:val="000000"/>
          <w:sz w:val="22"/>
          <w:szCs w:val="22"/>
        </w:rPr>
        <w:t xml:space="preserve"> surely would then achieve the </w:t>
      </w:r>
      <w:r w:rsidRPr="00677545">
        <w:rPr>
          <w:rFonts w:asciiTheme="majorHAnsi" w:hAnsiTheme="majorHAnsi"/>
          <w:color w:val="000000"/>
          <w:sz w:val="22"/>
          <w:szCs w:val="22"/>
        </w:rPr>
        <w:t>desired result of either publishing or disclosin</w:t>
      </w:r>
      <w:r>
        <w:rPr>
          <w:rFonts w:asciiTheme="majorHAnsi" w:hAnsiTheme="majorHAnsi"/>
          <w:color w:val="000000"/>
          <w:sz w:val="22"/>
          <w:szCs w:val="22"/>
        </w:rPr>
        <w:t xml:space="preserve">g the required identity as the </w:t>
      </w:r>
      <w:r w:rsidRPr="00677545">
        <w:rPr>
          <w:rFonts w:asciiTheme="majorHAnsi" w:hAnsiTheme="majorHAnsi"/>
          <w:color w:val="000000"/>
          <w:sz w:val="22"/>
          <w:szCs w:val="22"/>
        </w:rPr>
        <w:t>privacy and proxy provider may see this as t</w:t>
      </w:r>
      <w:r>
        <w:rPr>
          <w:rFonts w:asciiTheme="majorHAnsi" w:hAnsiTheme="majorHAnsi"/>
          <w:color w:val="000000"/>
          <w:sz w:val="22"/>
          <w:szCs w:val="22"/>
        </w:rPr>
        <w:t xml:space="preserve">oo great a risk to continue to </w:t>
      </w:r>
      <w:r w:rsidRPr="00677545">
        <w:rPr>
          <w:rFonts w:asciiTheme="majorHAnsi" w:hAnsiTheme="majorHAnsi"/>
          <w:color w:val="000000"/>
          <w:sz w:val="22"/>
          <w:szCs w:val="22"/>
        </w:rPr>
        <w:t>provide the service.</w:t>
      </w:r>
    </w:p>
    <w:p w:rsidR="00677545" w:rsidRDefault="00677545" w:rsidP="006775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cs="Courier"/>
          <w:color w:val="000000"/>
          <w:sz w:val="22"/>
          <w:szCs w:val="22"/>
        </w:rPr>
      </w:pPr>
    </w:p>
    <w:p w:rsidR="00677545" w:rsidRPr="00677545" w:rsidRDefault="00677545" w:rsidP="006775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cs="Courier"/>
          <w:color w:val="000000"/>
          <w:sz w:val="22"/>
          <w:szCs w:val="22"/>
        </w:rPr>
      </w:pPr>
      <w:r>
        <w:rPr>
          <w:rFonts w:asciiTheme="majorHAnsi" w:hAnsiTheme="majorHAnsi" w:cs="Courier"/>
          <w:color w:val="000000"/>
          <w:sz w:val="22"/>
          <w:szCs w:val="22"/>
        </w:rPr>
        <w:t>[A]</w:t>
      </w:r>
      <w:r w:rsidRPr="00677545">
        <w:rPr>
          <w:rFonts w:asciiTheme="majorHAnsi" w:hAnsiTheme="majorHAnsi" w:cs="Courier"/>
          <w:color w:val="000000"/>
          <w:sz w:val="22"/>
          <w:szCs w:val="22"/>
        </w:rPr>
        <w:t>ny privacy and proxy provider should be governed by national  law, in the same way as any other company.  Re</w:t>
      </w:r>
      <w:r>
        <w:rPr>
          <w:rFonts w:asciiTheme="majorHAnsi" w:hAnsiTheme="majorHAnsi" w:cs="Courier"/>
          <w:color w:val="000000"/>
          <w:sz w:val="22"/>
          <w:szCs w:val="22"/>
        </w:rPr>
        <w:t xml:space="preserve">gulations in certain countries </w:t>
      </w:r>
      <w:r w:rsidRPr="00677545">
        <w:rPr>
          <w:rFonts w:asciiTheme="majorHAnsi" w:hAnsiTheme="majorHAnsi" w:cs="Courier"/>
          <w:color w:val="000000"/>
          <w:sz w:val="22"/>
          <w:szCs w:val="22"/>
        </w:rPr>
        <w:t>insist upon businesses putting their full contact details on their website.   Any accreditation process or ICANN rule</w:t>
      </w:r>
      <w:r>
        <w:rPr>
          <w:rFonts w:asciiTheme="majorHAnsi" w:hAnsiTheme="majorHAnsi" w:cs="Courier"/>
          <w:color w:val="000000"/>
          <w:sz w:val="22"/>
          <w:szCs w:val="22"/>
        </w:rPr>
        <w:t xml:space="preserve">s must take national laws into </w:t>
      </w:r>
      <w:r w:rsidRPr="00677545">
        <w:rPr>
          <w:rFonts w:asciiTheme="majorHAnsi" w:hAnsiTheme="majorHAnsi" w:cs="Courier"/>
          <w:color w:val="000000"/>
          <w:sz w:val="22"/>
          <w:szCs w:val="22"/>
        </w:rPr>
        <w:t xml:space="preserve">consideration. </w:t>
      </w:r>
    </w:p>
    <w:p w:rsidR="00677545" w:rsidRPr="00677545" w:rsidRDefault="00677545">
      <w:pPr>
        <w:rPr>
          <w:rFonts w:asciiTheme="majorHAnsi" w:hAnsiTheme="majorHAnsi" w:cs="Arial"/>
          <w:b/>
          <w:sz w:val="22"/>
          <w:szCs w:val="22"/>
        </w:rPr>
      </w:pPr>
    </w:p>
    <w:p w:rsidR="00FB6104" w:rsidRDefault="00FB6104">
      <w:pPr>
        <w:rPr>
          <w:rFonts w:asciiTheme="majorHAnsi" w:hAnsiTheme="majorHAnsi" w:cs="Arial"/>
          <w:b/>
          <w:sz w:val="22"/>
          <w:szCs w:val="22"/>
        </w:rPr>
      </w:pPr>
      <w:r>
        <w:rPr>
          <w:rFonts w:asciiTheme="majorHAnsi" w:hAnsiTheme="majorHAnsi" w:cs="Arial"/>
          <w:b/>
          <w:sz w:val="22"/>
          <w:szCs w:val="22"/>
        </w:rPr>
        <w:t>Com Laude:</w:t>
      </w:r>
    </w:p>
    <w:p w:rsidR="00FB6104" w:rsidRDefault="00FB6104">
      <w:pPr>
        <w:rPr>
          <w:rFonts w:asciiTheme="majorHAnsi" w:hAnsiTheme="majorHAnsi" w:cs="Arial"/>
          <w:sz w:val="22"/>
          <w:szCs w:val="22"/>
        </w:rPr>
      </w:pPr>
      <w:r>
        <w:rPr>
          <w:rFonts w:asciiTheme="majorHAnsi" w:hAnsiTheme="majorHAnsi" w:cs="Arial"/>
          <w:sz w:val="22"/>
          <w:szCs w:val="22"/>
        </w:rPr>
        <w:t>Alternative relay mechanisms in the event of failed delivery: expect to [be] at own expense [and] if likely to be a recurrent problem we would increase any P/P charge we might levy.</w:t>
      </w:r>
    </w:p>
    <w:p w:rsidR="00FB6104" w:rsidRDefault="00FB6104">
      <w:pPr>
        <w:rPr>
          <w:rFonts w:asciiTheme="majorHAnsi" w:hAnsiTheme="majorHAnsi" w:cs="Arial"/>
          <w:sz w:val="22"/>
          <w:szCs w:val="22"/>
        </w:rPr>
      </w:pPr>
    </w:p>
    <w:p w:rsidR="00FB6104" w:rsidRDefault="00FB6104">
      <w:pPr>
        <w:rPr>
          <w:rFonts w:asciiTheme="majorHAnsi" w:hAnsiTheme="majorHAnsi" w:cs="Arial"/>
          <w:sz w:val="22"/>
          <w:szCs w:val="22"/>
        </w:rPr>
      </w:pPr>
      <w:r>
        <w:rPr>
          <w:rFonts w:asciiTheme="majorHAnsi" w:hAnsiTheme="majorHAnsi" w:cs="Arial"/>
          <w:sz w:val="22"/>
          <w:szCs w:val="22"/>
        </w:rPr>
        <w:t>Would not support a requirement that all communications must be delivered to proxy registrants on an automated basis and request the flexibility to agree with our customers as to which communications they would like to receive.</w:t>
      </w:r>
    </w:p>
    <w:p w:rsidR="00FB6104" w:rsidRDefault="00FB6104">
      <w:pPr>
        <w:rPr>
          <w:rFonts w:asciiTheme="majorHAnsi" w:hAnsiTheme="majorHAnsi" w:cs="Arial"/>
          <w:sz w:val="22"/>
          <w:szCs w:val="22"/>
        </w:rPr>
      </w:pPr>
    </w:p>
    <w:p w:rsidR="00FB6104" w:rsidRDefault="00FB6104">
      <w:pPr>
        <w:rPr>
          <w:rFonts w:asciiTheme="majorHAnsi" w:hAnsiTheme="majorHAnsi" w:cs="Arial"/>
          <w:sz w:val="22"/>
          <w:szCs w:val="22"/>
        </w:rPr>
      </w:pPr>
      <w:r>
        <w:rPr>
          <w:rFonts w:asciiTheme="majorHAnsi" w:hAnsiTheme="majorHAnsi" w:cs="Arial"/>
          <w:sz w:val="22"/>
          <w:szCs w:val="22"/>
        </w:rPr>
        <w:t>Would welcome clarification as to exactly which organizations constitute P/P providers.</w:t>
      </w:r>
    </w:p>
    <w:p w:rsidR="00FB6104" w:rsidRDefault="00FB6104">
      <w:pPr>
        <w:rPr>
          <w:rFonts w:asciiTheme="majorHAnsi" w:hAnsiTheme="majorHAnsi" w:cs="Arial"/>
          <w:sz w:val="22"/>
          <w:szCs w:val="22"/>
        </w:rPr>
      </w:pPr>
    </w:p>
    <w:p w:rsidR="00FB6104" w:rsidRDefault="00FB6104">
      <w:pPr>
        <w:rPr>
          <w:rFonts w:asciiTheme="majorHAnsi" w:hAnsiTheme="majorHAnsi" w:cs="Arial"/>
          <w:sz w:val="22"/>
          <w:szCs w:val="22"/>
        </w:rPr>
      </w:pPr>
      <w:r>
        <w:rPr>
          <w:rFonts w:asciiTheme="majorHAnsi" w:hAnsiTheme="majorHAnsi" w:cs="Arial"/>
          <w:sz w:val="22"/>
          <w:szCs w:val="22"/>
        </w:rPr>
        <w:t xml:space="preserve">Support the proposal that a standard, nominal fee </w:t>
      </w:r>
      <w:r w:rsidR="00125C4B">
        <w:rPr>
          <w:rFonts w:asciiTheme="majorHAnsi" w:hAnsiTheme="majorHAnsi" w:cs="Arial"/>
          <w:sz w:val="22"/>
          <w:szCs w:val="22"/>
        </w:rPr>
        <w:t>should be chargeable to requesters.</w:t>
      </w:r>
    </w:p>
    <w:p w:rsidR="00125C4B" w:rsidRDefault="00125C4B">
      <w:pPr>
        <w:rPr>
          <w:rFonts w:asciiTheme="majorHAnsi" w:hAnsiTheme="majorHAnsi" w:cs="Arial"/>
          <w:sz w:val="22"/>
          <w:szCs w:val="22"/>
        </w:rPr>
      </w:pPr>
    </w:p>
    <w:p w:rsidR="00125C4B" w:rsidRPr="00FB6104" w:rsidRDefault="00125C4B">
      <w:pPr>
        <w:rPr>
          <w:rFonts w:asciiTheme="majorHAnsi" w:hAnsiTheme="majorHAnsi" w:cs="Arial"/>
          <w:sz w:val="22"/>
          <w:szCs w:val="22"/>
        </w:rPr>
      </w:pPr>
      <w:r>
        <w:rPr>
          <w:rFonts w:asciiTheme="majorHAnsi" w:hAnsiTheme="majorHAnsi" w:cs="Arial"/>
          <w:sz w:val="22"/>
          <w:szCs w:val="22"/>
        </w:rPr>
        <w:t>In itself, the existence of commercial transactions on a website should not be reason for denial of P/P services; further, we do not believe it would be practicable or reasonable for P/P providers to monitor websites for such use.</w:t>
      </w:r>
    </w:p>
    <w:p w:rsidR="00FB6104" w:rsidRDefault="00FB6104">
      <w:pPr>
        <w:rPr>
          <w:rFonts w:asciiTheme="majorHAnsi" w:hAnsiTheme="majorHAnsi" w:cs="Arial"/>
          <w:b/>
          <w:sz w:val="22"/>
          <w:szCs w:val="22"/>
        </w:rPr>
      </w:pPr>
    </w:p>
    <w:p w:rsidR="00111F56" w:rsidRPr="00FB6104" w:rsidRDefault="00FB6104">
      <w:pPr>
        <w:rPr>
          <w:rFonts w:asciiTheme="majorHAnsi" w:hAnsiTheme="majorHAnsi" w:cs="Arial"/>
          <w:b/>
          <w:sz w:val="22"/>
          <w:szCs w:val="22"/>
        </w:rPr>
      </w:pPr>
      <w:r w:rsidRPr="00FB6104">
        <w:rPr>
          <w:rFonts w:asciiTheme="majorHAnsi" w:hAnsiTheme="majorHAnsi" w:cs="Arial"/>
          <w:b/>
          <w:sz w:val="22"/>
          <w:szCs w:val="22"/>
        </w:rPr>
        <w:t>Access Now:</w:t>
      </w:r>
    </w:p>
    <w:p w:rsidR="00FB6104" w:rsidRPr="00FB6104" w:rsidRDefault="00FB6104" w:rsidP="00FB6104">
      <w:pPr>
        <w:pStyle w:val="HTMLPreformatted"/>
        <w:shd w:val="clear" w:color="auto" w:fill="FFFFFF"/>
        <w:rPr>
          <w:rFonts w:asciiTheme="majorHAnsi" w:hAnsiTheme="majorHAnsi"/>
          <w:color w:val="000000"/>
          <w:sz w:val="22"/>
          <w:szCs w:val="22"/>
        </w:rPr>
      </w:pPr>
      <w:r w:rsidRPr="00FB6104">
        <w:rPr>
          <w:rFonts w:asciiTheme="majorHAnsi" w:hAnsiTheme="majorHAnsi"/>
          <w:color w:val="000000"/>
          <w:sz w:val="22"/>
          <w:szCs w:val="22"/>
        </w:rPr>
        <w:t>In order to comply</w:t>
      </w:r>
      <w:r>
        <w:rPr>
          <w:rFonts w:asciiTheme="majorHAnsi" w:hAnsiTheme="majorHAnsi"/>
          <w:color w:val="000000"/>
          <w:sz w:val="22"/>
          <w:szCs w:val="22"/>
        </w:rPr>
        <w:t xml:space="preserve"> with human rights standards</w:t>
      </w:r>
      <w:r w:rsidRPr="00FB6104">
        <w:rPr>
          <w:rFonts w:asciiTheme="majorHAnsi" w:hAnsiTheme="majorHAnsi"/>
          <w:color w:val="000000"/>
          <w:sz w:val="22"/>
          <w:szCs w:val="22"/>
        </w:rPr>
        <w:t>, any rules forcing PPSPs to disclose or publish user 1 data upon request must comport with legal due process and require a court order or a subpoena for its execution whether the requestor is a private party or a law enforcement authority. The most protective approach towards user privacy must be adopted in the case of any gaps between between domestic legislation and international human rights standards.</w:t>
      </w:r>
    </w:p>
    <w:p w:rsidR="00FB6104" w:rsidRPr="00FB6104" w:rsidRDefault="00FB6104" w:rsidP="00FB6104">
      <w:pPr>
        <w:pStyle w:val="HTMLPreformatted"/>
        <w:shd w:val="clear" w:color="auto" w:fill="FFFFFF"/>
        <w:rPr>
          <w:rFonts w:asciiTheme="majorHAnsi" w:hAnsiTheme="majorHAnsi"/>
          <w:color w:val="000000"/>
          <w:sz w:val="22"/>
          <w:szCs w:val="22"/>
        </w:rPr>
      </w:pPr>
    </w:p>
    <w:p w:rsidR="00FB6104" w:rsidRPr="00FB6104" w:rsidRDefault="00FB6104" w:rsidP="00FB6104">
      <w:pPr>
        <w:pStyle w:val="HTMLPreformatted"/>
        <w:shd w:val="clear" w:color="auto" w:fill="FFFFFF"/>
        <w:rPr>
          <w:rFonts w:asciiTheme="majorHAnsi" w:hAnsiTheme="majorHAnsi"/>
          <w:color w:val="000000"/>
          <w:sz w:val="22"/>
          <w:szCs w:val="22"/>
        </w:rPr>
      </w:pPr>
      <w:r w:rsidRPr="00FB6104">
        <w:rPr>
          <w:rFonts w:asciiTheme="majorHAnsi" w:hAnsiTheme="majorHAnsi"/>
          <w:color w:val="000000"/>
          <w:sz w:val="22"/>
          <w:szCs w:val="22"/>
        </w:rPr>
        <w:t>[W]e support the concerns raised by the Online Abuse Prevention Initiative in [their] open letter addressed to ICANN.</w:t>
      </w:r>
    </w:p>
    <w:p w:rsidR="00FB6104" w:rsidRPr="00FB6104" w:rsidRDefault="00FB6104">
      <w:pPr>
        <w:rPr>
          <w:rFonts w:asciiTheme="majorHAnsi" w:hAnsiTheme="majorHAnsi" w:cs="Arial"/>
          <w:b/>
          <w:sz w:val="22"/>
          <w:szCs w:val="22"/>
        </w:rPr>
      </w:pPr>
    </w:p>
    <w:p w:rsidR="003F191F" w:rsidRPr="00BA53C9" w:rsidRDefault="003F191F">
      <w:pPr>
        <w:rPr>
          <w:rFonts w:asciiTheme="majorHAnsi" w:hAnsiTheme="majorHAnsi" w:cs="Arial"/>
          <w:b/>
          <w:sz w:val="22"/>
          <w:szCs w:val="22"/>
        </w:rPr>
      </w:pPr>
      <w:r w:rsidRPr="00FB6104">
        <w:rPr>
          <w:rFonts w:asciiTheme="majorHAnsi" w:hAnsiTheme="majorHAnsi" w:cs="Arial"/>
          <w:b/>
          <w:sz w:val="22"/>
          <w:szCs w:val="22"/>
        </w:rPr>
        <w:t>Intellectual Property Constituency (IPC):</w:t>
      </w:r>
    </w:p>
    <w:p w:rsidR="003F191F" w:rsidRPr="00FB6104" w:rsidRDefault="003F191F" w:rsidP="003F191F">
      <w:pPr>
        <w:rPr>
          <w:rFonts w:asciiTheme="majorHAnsi" w:eastAsia="Times New Roman" w:hAnsiTheme="majorHAnsi" w:cs="Arial"/>
          <w:sz w:val="22"/>
          <w:szCs w:val="22"/>
        </w:rPr>
      </w:pPr>
      <w:r w:rsidRPr="00FB6104">
        <w:rPr>
          <w:rFonts w:asciiTheme="majorHAnsi" w:eastAsia="Times New Roman" w:hAnsiTheme="majorHAnsi" w:cs="Arial"/>
          <w:sz w:val="22"/>
          <w:szCs w:val="22"/>
        </w:rPr>
        <w:t>The IPC notes that the current definition of a Privacy/Proxy Service Provider (“P/P Provider” or “Service Provider”) in Section 1.4 of the 2013 RAA Interim Privacy/Proxy Specification encompasses ANY provider of P/P services. Some have interpreted these definitions to extend to entities such as lawyers and law firms that register domain names on behalf of clients as an incidental part of larger and broader legal representation of their clients, and thus to require these firms to submit to ICANN accreditation in order to make such registrations. While we do not think the WG intended such a sweeping requirement, IPC urges it to clarify that the standards only apply to those providers who specialize in the provision of such services and for which it is a primary business offering.</w:t>
      </w:r>
    </w:p>
    <w:p w:rsidR="003F191F" w:rsidRPr="00FB6104" w:rsidRDefault="003F191F" w:rsidP="003F191F">
      <w:pPr>
        <w:rPr>
          <w:rFonts w:asciiTheme="majorHAnsi" w:eastAsia="Times New Roman" w:hAnsiTheme="majorHAnsi" w:cs="Arial"/>
          <w:sz w:val="22"/>
          <w:szCs w:val="22"/>
        </w:rPr>
      </w:pPr>
    </w:p>
    <w:p w:rsidR="00477BBF" w:rsidRDefault="003F191F" w:rsidP="003F191F">
      <w:pPr>
        <w:rPr>
          <w:rFonts w:asciiTheme="majorHAnsi" w:eastAsia="Times New Roman" w:hAnsiTheme="majorHAnsi" w:cs="Arial"/>
          <w:sz w:val="22"/>
          <w:szCs w:val="22"/>
        </w:rPr>
      </w:pPr>
      <w:r w:rsidRPr="00FB6104">
        <w:rPr>
          <w:rFonts w:asciiTheme="majorHAnsi" w:eastAsia="Times New Roman" w:hAnsiTheme="majorHAnsi" w:cs="Arial"/>
          <w:sz w:val="22"/>
          <w:szCs w:val="22"/>
        </w:rPr>
        <w:t xml:space="preserve">While IPC strongly supports the recommendations [7 &amp; 8] that accredited P/P Providers be required to post on their websites and elsewhere their policies concerning disclosure and publication, two clarifications are needed: </w:t>
      </w:r>
    </w:p>
    <w:p w:rsidR="00477BBF" w:rsidRDefault="003F191F" w:rsidP="003F191F">
      <w:pPr>
        <w:rPr>
          <w:rFonts w:asciiTheme="majorHAnsi" w:eastAsia="Times New Roman" w:hAnsiTheme="majorHAnsi" w:cs="Arial"/>
          <w:sz w:val="22"/>
          <w:szCs w:val="22"/>
        </w:rPr>
      </w:pPr>
      <w:r w:rsidRPr="00FB6104">
        <w:rPr>
          <w:rFonts w:asciiTheme="majorHAnsi" w:eastAsia="Times New Roman" w:hAnsiTheme="majorHAnsi" w:cs="Arial"/>
          <w:sz w:val="22"/>
          <w:szCs w:val="22"/>
        </w:rPr>
        <w:t xml:space="preserve">(1) Consistent with the Interim Specification (chapeau to Section 2), accredited Service Providers must be required not only to publish these policies but also to “abide by” them (i.e., carry them out). To omit this would be an unjustified step backward from the Interim Specification. </w:t>
      </w:r>
    </w:p>
    <w:p w:rsidR="003F191F" w:rsidRPr="00FB6104" w:rsidRDefault="003F191F" w:rsidP="003F191F">
      <w:pPr>
        <w:rPr>
          <w:rFonts w:asciiTheme="majorHAnsi" w:eastAsia="Times New Roman" w:hAnsiTheme="majorHAnsi" w:cs="Arial"/>
          <w:sz w:val="22"/>
          <w:szCs w:val="22"/>
        </w:rPr>
      </w:pPr>
      <w:r w:rsidRPr="00FB6104">
        <w:rPr>
          <w:rFonts w:asciiTheme="majorHAnsi" w:eastAsia="Times New Roman" w:hAnsiTheme="majorHAnsi" w:cs="Arial"/>
          <w:sz w:val="22"/>
          <w:szCs w:val="22"/>
        </w:rPr>
        <w:t>(2) Although the standards enable P/P Providers to retain some flexibility to set policies on topics such as the criteria for complying with third party requests (Rec. 7), or whether a customer will be notified of such requests (Rec. 8), this flexibility should be limited in those areas in which more specific criteria or obligations have been included in the accreditation standards.</w:t>
      </w:r>
    </w:p>
    <w:p w:rsidR="003F191F" w:rsidRPr="00FB6104" w:rsidRDefault="003F191F" w:rsidP="003F191F">
      <w:pPr>
        <w:rPr>
          <w:rFonts w:asciiTheme="majorHAnsi" w:eastAsia="Times New Roman" w:hAnsiTheme="majorHAnsi" w:cs="Arial"/>
          <w:sz w:val="22"/>
          <w:szCs w:val="22"/>
        </w:rPr>
      </w:pPr>
    </w:p>
    <w:p w:rsidR="00477BBF" w:rsidRDefault="003F191F" w:rsidP="003F191F">
      <w:pPr>
        <w:rPr>
          <w:rFonts w:asciiTheme="majorHAnsi" w:eastAsia="Times New Roman" w:hAnsiTheme="majorHAnsi" w:cs="Arial"/>
          <w:sz w:val="22"/>
          <w:szCs w:val="22"/>
        </w:rPr>
      </w:pPr>
      <w:r w:rsidRPr="00FB6104">
        <w:rPr>
          <w:rFonts w:asciiTheme="majorHAnsi" w:eastAsia="Times New Roman" w:hAnsiTheme="majorHAnsi" w:cs="Arial"/>
          <w:sz w:val="22"/>
          <w:szCs w:val="22"/>
        </w:rPr>
        <w:t xml:space="preserve">[G]enerally agree with recommendations 16 and 17 setting minimum standards for P/P Providers associated with the relay of third party requests. </w:t>
      </w:r>
    </w:p>
    <w:p w:rsidR="00477BBF" w:rsidRDefault="00477BBF" w:rsidP="003F191F">
      <w:pPr>
        <w:rPr>
          <w:rFonts w:asciiTheme="majorHAnsi" w:eastAsia="Times New Roman" w:hAnsiTheme="majorHAnsi" w:cs="Arial"/>
          <w:sz w:val="22"/>
          <w:szCs w:val="22"/>
        </w:rPr>
      </w:pPr>
    </w:p>
    <w:p w:rsidR="00477BBF" w:rsidRDefault="003F191F" w:rsidP="003F191F">
      <w:pPr>
        <w:rPr>
          <w:rFonts w:asciiTheme="majorHAnsi" w:eastAsia="Times New Roman" w:hAnsiTheme="majorHAnsi" w:cs="Arial"/>
          <w:sz w:val="22"/>
          <w:szCs w:val="22"/>
        </w:rPr>
      </w:pPr>
      <w:r w:rsidRPr="00FB6104">
        <w:rPr>
          <w:rFonts w:asciiTheme="majorHAnsi" w:eastAsia="Times New Roman" w:hAnsiTheme="majorHAnsi" w:cs="Arial"/>
          <w:sz w:val="22"/>
          <w:szCs w:val="22"/>
        </w:rPr>
        <w:t xml:space="preserve">Regarding recommendation 16, it was clear from the extensive discussions within the WG that most service providers would be expected to use automated systems to handle relays, and thus may use commercially reasonable safeguards such as CAPTCHA to filter out spam or other abusive communications. However, for smaller services such as those associated with certain specialized registrars, it could also be commercially reasonable to inspect each relay request manually as the filtering mechanism. IPC believes that option #1 should be interpreted flexibly, but must exclude any safeguard mechanism that routinely “filtered out” bona fide reports of domain name abuse, which would defeat the purpose of relay requirements. Such mechanisms should not be considered “commercially reasonable.” </w:t>
      </w:r>
    </w:p>
    <w:p w:rsidR="00477BBF" w:rsidRDefault="00477BBF" w:rsidP="003F191F">
      <w:pPr>
        <w:rPr>
          <w:rFonts w:asciiTheme="majorHAnsi" w:eastAsia="Times New Roman" w:hAnsiTheme="majorHAnsi" w:cs="Arial"/>
          <w:sz w:val="22"/>
          <w:szCs w:val="22"/>
        </w:rPr>
      </w:pPr>
    </w:p>
    <w:p w:rsidR="003F191F" w:rsidRPr="00FB6104" w:rsidRDefault="003F191F" w:rsidP="003F191F">
      <w:pPr>
        <w:rPr>
          <w:rFonts w:asciiTheme="majorHAnsi" w:eastAsia="Times New Roman" w:hAnsiTheme="majorHAnsi" w:cs="Arial"/>
          <w:sz w:val="22"/>
          <w:szCs w:val="22"/>
        </w:rPr>
      </w:pPr>
      <w:r w:rsidRPr="00FB6104">
        <w:rPr>
          <w:rFonts w:asciiTheme="majorHAnsi" w:eastAsia="Times New Roman" w:hAnsiTheme="majorHAnsi" w:cs="Arial"/>
          <w:sz w:val="22"/>
          <w:szCs w:val="22"/>
        </w:rPr>
        <w:t>Recommendation 17 describes important details regarding the proper relay of requests from a third party (Requester) to a registrant via a proxy service. While we agree that the failure of “delivery” (i.e. a technical failure) of communication should not be equated with the failure of a customer to respond to a request, it is important that Requesters be promptly notified of a persistent delivery failure when a P/P Provider becomes aware of it.</w:t>
      </w:r>
    </w:p>
    <w:p w:rsidR="003F191F" w:rsidRPr="00FB6104" w:rsidRDefault="003F191F" w:rsidP="003F191F">
      <w:pPr>
        <w:rPr>
          <w:rFonts w:asciiTheme="majorHAnsi" w:eastAsia="Times New Roman" w:hAnsiTheme="majorHAnsi" w:cs="Arial"/>
          <w:sz w:val="22"/>
          <w:szCs w:val="22"/>
        </w:rPr>
      </w:pPr>
    </w:p>
    <w:p w:rsidR="003F191F" w:rsidRPr="00FB6104" w:rsidRDefault="003F191F" w:rsidP="003F191F">
      <w:pPr>
        <w:rPr>
          <w:rFonts w:asciiTheme="majorHAnsi" w:eastAsia="Times New Roman" w:hAnsiTheme="majorHAnsi" w:cs="Arial"/>
          <w:sz w:val="22"/>
          <w:szCs w:val="22"/>
        </w:rPr>
      </w:pPr>
      <w:r w:rsidRPr="00FB6104">
        <w:rPr>
          <w:rFonts w:asciiTheme="majorHAnsi" w:eastAsia="Times New Roman" w:hAnsiTheme="majorHAnsi" w:cs="Arial"/>
          <w:sz w:val="22"/>
          <w:szCs w:val="22"/>
        </w:rPr>
        <w:t xml:space="preserve">[E]scalation path [for Relay] should be mandatory, i.e. “…the provider MUST upon request forward a further form of notice to its customer.” </w:t>
      </w:r>
    </w:p>
    <w:p w:rsidR="003F191F" w:rsidRPr="00FB6104" w:rsidRDefault="003F191F" w:rsidP="003F191F">
      <w:pPr>
        <w:rPr>
          <w:rFonts w:asciiTheme="majorHAnsi" w:eastAsia="Times New Roman" w:hAnsiTheme="majorHAnsi" w:cs="Arial"/>
          <w:sz w:val="22"/>
          <w:szCs w:val="22"/>
        </w:rPr>
      </w:pPr>
    </w:p>
    <w:p w:rsidR="003F191F" w:rsidRPr="00FB6104" w:rsidRDefault="003F191F" w:rsidP="003F191F">
      <w:pPr>
        <w:rPr>
          <w:rFonts w:asciiTheme="majorHAnsi" w:eastAsia="Times New Roman" w:hAnsiTheme="majorHAnsi" w:cs="Arial"/>
          <w:sz w:val="22"/>
          <w:szCs w:val="22"/>
        </w:rPr>
      </w:pPr>
      <w:r w:rsidRPr="00FB6104">
        <w:rPr>
          <w:rFonts w:asciiTheme="majorHAnsi" w:eastAsia="Times New Roman" w:hAnsiTheme="majorHAnsi" w:cs="Arial"/>
          <w:sz w:val="22"/>
          <w:szCs w:val="22"/>
        </w:rPr>
        <w:t>Regarding fees to provide non-electronic means of communicating with the P/P Customer, we oppose the imposition of any such fees upon requesters. Abuse reporting mechanisms should remain easily accessible to all and not be used as a revenue generation too</w:t>
      </w:r>
      <w:r w:rsidR="00477BBF">
        <w:rPr>
          <w:rFonts w:asciiTheme="majorHAnsi" w:eastAsia="Times New Roman" w:hAnsiTheme="majorHAnsi" w:cs="Arial"/>
          <w:sz w:val="22"/>
          <w:szCs w:val="22"/>
        </w:rPr>
        <w:t>l.</w:t>
      </w:r>
    </w:p>
    <w:p w:rsidR="003F191F" w:rsidRPr="00FB6104" w:rsidRDefault="003F191F" w:rsidP="003F191F">
      <w:pPr>
        <w:rPr>
          <w:rFonts w:asciiTheme="majorHAnsi" w:eastAsia="Times New Roman" w:hAnsiTheme="majorHAnsi" w:cs="Arial"/>
          <w:sz w:val="22"/>
          <w:szCs w:val="22"/>
        </w:rPr>
      </w:pPr>
    </w:p>
    <w:p w:rsidR="003F191F" w:rsidRPr="00FB6104" w:rsidRDefault="00477BBF" w:rsidP="003F191F">
      <w:pPr>
        <w:rPr>
          <w:rFonts w:asciiTheme="majorHAnsi" w:eastAsia="Times New Roman" w:hAnsiTheme="majorHAnsi" w:cs="Arial"/>
          <w:sz w:val="22"/>
          <w:szCs w:val="22"/>
        </w:rPr>
      </w:pPr>
      <w:r>
        <w:rPr>
          <w:rFonts w:asciiTheme="majorHAnsi" w:eastAsia="Times New Roman" w:hAnsiTheme="majorHAnsi" w:cs="Arial"/>
          <w:sz w:val="22"/>
          <w:szCs w:val="22"/>
        </w:rPr>
        <w:t>[T]</w:t>
      </w:r>
      <w:r w:rsidR="003F191F" w:rsidRPr="00FB6104">
        <w:rPr>
          <w:rFonts w:asciiTheme="majorHAnsi" w:eastAsia="Times New Roman" w:hAnsiTheme="majorHAnsi" w:cs="Arial"/>
          <w:sz w:val="22"/>
          <w:szCs w:val="22"/>
        </w:rPr>
        <w:t>he framework set out in Annex E of the Initial Report goes far toward achieving its stated policy purposes. However, on several specific points, IPC has concerns:</w:t>
      </w:r>
    </w:p>
    <w:p w:rsidR="003F191F" w:rsidRPr="00477BBF" w:rsidRDefault="003F191F" w:rsidP="00477BBF">
      <w:pPr>
        <w:pStyle w:val="ListParagraph"/>
        <w:numPr>
          <w:ilvl w:val="0"/>
          <w:numId w:val="12"/>
        </w:numPr>
        <w:rPr>
          <w:rFonts w:asciiTheme="majorHAnsi" w:eastAsia="Times New Roman" w:hAnsiTheme="majorHAnsi" w:cs="Arial"/>
          <w:sz w:val="22"/>
          <w:szCs w:val="22"/>
        </w:rPr>
      </w:pPr>
      <w:r w:rsidRPr="00477BBF">
        <w:rPr>
          <w:rFonts w:asciiTheme="majorHAnsi" w:eastAsia="Times New Roman" w:hAnsiTheme="majorHAnsi" w:cs="Arial"/>
          <w:sz w:val="22"/>
          <w:szCs w:val="22"/>
        </w:rPr>
        <w:t>IPC does not agree that P/P Providers should be authorized to charge a fee for processing requests for disclosure;</w:t>
      </w:r>
    </w:p>
    <w:p w:rsidR="003F191F" w:rsidRPr="00477BBF" w:rsidRDefault="003F191F" w:rsidP="003F191F">
      <w:pPr>
        <w:pStyle w:val="ListParagraph"/>
        <w:numPr>
          <w:ilvl w:val="0"/>
          <w:numId w:val="12"/>
        </w:numPr>
        <w:rPr>
          <w:rFonts w:asciiTheme="majorHAnsi" w:eastAsia="Times New Roman" w:hAnsiTheme="majorHAnsi" w:cs="Arial"/>
          <w:sz w:val="22"/>
          <w:szCs w:val="22"/>
        </w:rPr>
      </w:pPr>
      <w:r w:rsidRPr="00477BBF">
        <w:rPr>
          <w:rFonts w:asciiTheme="majorHAnsi" w:eastAsia="Times New Roman" w:hAnsiTheme="majorHAnsi" w:cs="Arial"/>
          <w:sz w:val="22"/>
          <w:szCs w:val="22"/>
        </w:rPr>
        <w:t>While allowing P/P customers 15 calendar days to respond after being notified of a disclosure request seems extremely generous, the problem should not be compounded by building in further delay. IPC suggests that the “x” in section III.B. be replaced with “3 calendar days after receiving the Customer’s response, or 1 calendar day after the time for Customer’s response has passed”;</w:t>
      </w:r>
    </w:p>
    <w:p w:rsidR="003F191F" w:rsidRPr="00477BBF" w:rsidRDefault="003F191F" w:rsidP="00477BBF">
      <w:pPr>
        <w:pStyle w:val="ListParagraph"/>
        <w:numPr>
          <w:ilvl w:val="0"/>
          <w:numId w:val="12"/>
        </w:numPr>
        <w:rPr>
          <w:rFonts w:asciiTheme="majorHAnsi" w:eastAsia="Times New Roman" w:hAnsiTheme="majorHAnsi" w:cs="Arial"/>
          <w:sz w:val="22"/>
          <w:szCs w:val="22"/>
        </w:rPr>
      </w:pPr>
      <w:r w:rsidRPr="00477BBF">
        <w:rPr>
          <w:rFonts w:asciiTheme="majorHAnsi" w:eastAsia="Times New Roman" w:hAnsiTheme="majorHAnsi" w:cs="Arial"/>
          <w:sz w:val="22"/>
          <w:szCs w:val="22"/>
        </w:rPr>
        <w:t xml:space="preserve">IPC recommends that the general standard </w:t>
      </w:r>
      <w:r w:rsidR="00477BBF">
        <w:rPr>
          <w:rFonts w:asciiTheme="majorHAnsi" w:eastAsia="Times New Roman" w:hAnsiTheme="majorHAnsi" w:cs="Arial"/>
          <w:sz w:val="22"/>
          <w:szCs w:val="22"/>
        </w:rPr>
        <w:t xml:space="preserve">[for refusal of disclosure requests] </w:t>
      </w:r>
      <w:r w:rsidRPr="00477BBF">
        <w:rPr>
          <w:rFonts w:asciiTheme="majorHAnsi" w:eastAsia="Times New Roman" w:hAnsiTheme="majorHAnsi" w:cs="Arial"/>
          <w:sz w:val="22"/>
          <w:szCs w:val="22"/>
        </w:rPr>
        <w:t>be drawn from section III.C.ii and iii: i.e., whether the P/P customer has put forward a reasonable basis for believing that its use is either non-infringing or defensible, and/or that the P/P Provider has found such a reasonable basis for so believing. This is in addition to the non-disclosure reason stated in section III.C.v;</w:t>
      </w:r>
    </w:p>
    <w:p w:rsidR="00967BE0" w:rsidRDefault="003F191F" w:rsidP="003F191F">
      <w:pPr>
        <w:pStyle w:val="ListParagraph"/>
        <w:numPr>
          <w:ilvl w:val="0"/>
          <w:numId w:val="12"/>
        </w:numPr>
        <w:rPr>
          <w:rFonts w:asciiTheme="majorHAnsi" w:eastAsia="Times New Roman" w:hAnsiTheme="majorHAnsi" w:cs="Arial"/>
          <w:sz w:val="22"/>
          <w:szCs w:val="22"/>
        </w:rPr>
      </w:pPr>
      <w:r w:rsidRPr="00477BBF">
        <w:rPr>
          <w:rFonts w:asciiTheme="majorHAnsi" w:eastAsia="Times New Roman" w:hAnsiTheme="majorHAnsi" w:cs="Arial"/>
          <w:sz w:val="22"/>
          <w:szCs w:val="22"/>
        </w:rPr>
        <w:t>The WG may also wish to reorganize section III.C in the final report, so that the grounds for refusal of disclosure that relate to the response of the P/P customer (subparagraphs ii and v) are grouped together for clarity;</w:t>
      </w:r>
    </w:p>
    <w:p w:rsidR="00967BE0" w:rsidRDefault="003F191F" w:rsidP="003F191F">
      <w:pPr>
        <w:pStyle w:val="ListParagraph"/>
        <w:numPr>
          <w:ilvl w:val="0"/>
          <w:numId w:val="12"/>
        </w:numPr>
        <w:rPr>
          <w:rFonts w:asciiTheme="majorHAnsi" w:eastAsia="Times New Roman" w:hAnsiTheme="majorHAnsi" w:cs="Arial"/>
          <w:sz w:val="22"/>
          <w:szCs w:val="22"/>
        </w:rPr>
      </w:pPr>
      <w:r w:rsidRPr="00967BE0">
        <w:rPr>
          <w:rFonts w:asciiTheme="majorHAnsi" w:eastAsia="Times New Roman" w:hAnsiTheme="majorHAnsi" w:cs="Arial"/>
          <w:sz w:val="22"/>
          <w:szCs w:val="22"/>
        </w:rPr>
        <w:t xml:space="preserve">WG </w:t>
      </w:r>
      <w:r w:rsidR="00967BE0">
        <w:rPr>
          <w:rFonts w:asciiTheme="majorHAnsi" w:eastAsia="Times New Roman" w:hAnsiTheme="majorHAnsi" w:cs="Arial"/>
          <w:sz w:val="22"/>
          <w:szCs w:val="22"/>
        </w:rPr>
        <w:t>[can]</w:t>
      </w:r>
      <w:r w:rsidRPr="00967BE0">
        <w:rPr>
          <w:rFonts w:asciiTheme="majorHAnsi" w:eastAsia="Times New Roman" w:hAnsiTheme="majorHAnsi" w:cs="Arial"/>
          <w:sz w:val="22"/>
          <w:szCs w:val="22"/>
        </w:rPr>
        <w:t xml:space="preserve"> consider whether the most efficient way to address this complex issue [of appeal] is to eliminate the concept of an appeal, relying instead on a reconsideration process (based on current section III.E) in which both customer and requester would be enabled to submit additional information to a provider that has initially rejected the request for one of the reasons set forth in current section III.C.ii, iii or v;</w:t>
      </w:r>
    </w:p>
    <w:p w:rsidR="003F191F" w:rsidRPr="00967BE0" w:rsidRDefault="00967BE0" w:rsidP="003F191F">
      <w:pPr>
        <w:pStyle w:val="ListParagraph"/>
        <w:numPr>
          <w:ilvl w:val="0"/>
          <w:numId w:val="12"/>
        </w:numPr>
        <w:rPr>
          <w:rFonts w:asciiTheme="majorHAnsi" w:eastAsia="Times New Roman" w:hAnsiTheme="majorHAnsi" w:cs="Arial"/>
          <w:sz w:val="22"/>
          <w:szCs w:val="22"/>
        </w:rPr>
      </w:pPr>
      <w:r>
        <w:rPr>
          <w:rFonts w:asciiTheme="majorHAnsi" w:eastAsia="Times New Roman" w:hAnsiTheme="majorHAnsi" w:cs="Arial"/>
          <w:sz w:val="22"/>
          <w:szCs w:val="22"/>
        </w:rPr>
        <w:t>[A]</w:t>
      </w:r>
      <w:r w:rsidR="003F191F" w:rsidRPr="00967BE0">
        <w:rPr>
          <w:rFonts w:asciiTheme="majorHAnsi" w:eastAsia="Times New Roman" w:hAnsiTheme="majorHAnsi" w:cs="Arial"/>
          <w:sz w:val="22"/>
          <w:szCs w:val="22"/>
        </w:rPr>
        <w:t>rbitration (in addition, of course, to any other available legal remedies) is the appropriate mechanism for dealing with claims that contact information was either wrongfully disclosed due to knowing false representations, or was kno</w:t>
      </w:r>
      <w:r>
        <w:rPr>
          <w:rFonts w:asciiTheme="majorHAnsi" w:eastAsia="Times New Roman" w:hAnsiTheme="majorHAnsi" w:cs="Arial"/>
          <w:sz w:val="22"/>
          <w:szCs w:val="22"/>
        </w:rPr>
        <w:t xml:space="preserve">wingly misused. </w:t>
      </w:r>
      <w:r w:rsidR="003F191F" w:rsidRPr="00967BE0">
        <w:rPr>
          <w:rFonts w:asciiTheme="majorHAnsi" w:eastAsia="Times New Roman" w:hAnsiTheme="majorHAnsi" w:cs="Arial"/>
          <w:sz w:val="22"/>
          <w:szCs w:val="22"/>
        </w:rPr>
        <w:t>Option #1 appropriately states the applicable standards.</w:t>
      </w:r>
    </w:p>
    <w:p w:rsidR="003F191F" w:rsidRPr="00FB6104" w:rsidRDefault="003F191F" w:rsidP="003F191F">
      <w:pPr>
        <w:rPr>
          <w:rFonts w:asciiTheme="majorHAnsi" w:eastAsia="Times New Roman" w:hAnsiTheme="majorHAnsi" w:cs="Arial"/>
          <w:sz w:val="22"/>
          <w:szCs w:val="22"/>
        </w:rPr>
      </w:pPr>
    </w:p>
    <w:p w:rsidR="003F191F" w:rsidRPr="00FB6104" w:rsidRDefault="003F191F" w:rsidP="003F191F">
      <w:pPr>
        <w:rPr>
          <w:rFonts w:asciiTheme="majorHAnsi" w:eastAsia="Times New Roman" w:hAnsiTheme="majorHAnsi" w:cs="Arial"/>
          <w:sz w:val="22"/>
          <w:szCs w:val="22"/>
        </w:rPr>
      </w:pPr>
      <w:r w:rsidRPr="00FB6104">
        <w:rPr>
          <w:rFonts w:asciiTheme="majorHAnsi" w:eastAsia="Times New Roman" w:hAnsiTheme="majorHAnsi" w:cs="Arial"/>
          <w:sz w:val="22"/>
          <w:szCs w:val="22"/>
        </w:rPr>
        <w:t>IPC finds it difficult to come to a c</w:t>
      </w:r>
      <w:r w:rsidR="00967BE0">
        <w:rPr>
          <w:rFonts w:asciiTheme="majorHAnsi" w:eastAsia="Times New Roman" w:hAnsiTheme="majorHAnsi" w:cs="Arial"/>
          <w:sz w:val="22"/>
          <w:szCs w:val="22"/>
        </w:rPr>
        <w:t>onclusion on [</w:t>
      </w:r>
      <w:r w:rsidRPr="00FB6104">
        <w:rPr>
          <w:rFonts w:asciiTheme="majorHAnsi" w:eastAsia="Times New Roman" w:hAnsiTheme="majorHAnsi" w:cs="Arial"/>
          <w:sz w:val="22"/>
          <w:szCs w:val="22"/>
        </w:rPr>
        <w:t>permissible P/P registrations and online financial transactions] absent a clear answer to a point implicated in the second question: “adopt[ing] a definition of ‘commercial’ or ‘transactional’ to define those domains for which P/P service registrations should be disallowed.”</w:t>
      </w:r>
      <w:r w:rsidR="005D748A" w:rsidRPr="00FB6104">
        <w:rPr>
          <w:rFonts w:asciiTheme="majorHAnsi" w:eastAsia="Times New Roman" w:hAnsiTheme="majorHAnsi" w:cs="Arial"/>
          <w:sz w:val="22"/>
          <w:szCs w:val="22"/>
        </w:rPr>
        <w:t xml:space="preserve"> </w:t>
      </w:r>
      <w:r w:rsidR="00967BE0">
        <w:rPr>
          <w:rFonts w:asciiTheme="majorHAnsi" w:eastAsia="Times New Roman" w:hAnsiTheme="majorHAnsi" w:cs="Arial"/>
          <w:sz w:val="22"/>
          <w:szCs w:val="22"/>
        </w:rPr>
        <w:t>[J]</w:t>
      </w:r>
      <w:r w:rsidR="005D748A" w:rsidRPr="00FB6104">
        <w:rPr>
          <w:rFonts w:asciiTheme="majorHAnsi" w:eastAsia="Times New Roman" w:hAnsiTheme="majorHAnsi" w:cs="Arial"/>
          <w:sz w:val="22"/>
          <w:szCs w:val="22"/>
        </w:rPr>
        <w:t>ustification for privacy or proxy registration is very low when the domain name registered using a P/P service is ultimately used to carry out online financial transactions for commercial purposes. While anonymity is important to promote the robust exchange of ideas by reducing the risk of economic reprisal or official retaliation, that rationale is far weaker when the speech carried out through the use of the domain name is primarily to propose a commercial transaction. It seems clear to IPC that, as a matter of principle, the use of proxy or privacy registrations to carry out online financial transactions for commercial purposes should be subject to requests for disclosure. However, in order to implement such a principle, clear and consistent definitions of terms such as “commercial” and “transaction” are imperative.</w:t>
      </w:r>
    </w:p>
    <w:p w:rsidR="005D748A" w:rsidRPr="00FB6104" w:rsidRDefault="005D748A" w:rsidP="003F191F">
      <w:pPr>
        <w:rPr>
          <w:rFonts w:asciiTheme="majorHAnsi" w:eastAsia="Times New Roman" w:hAnsiTheme="majorHAnsi" w:cs="Arial"/>
          <w:sz w:val="22"/>
          <w:szCs w:val="22"/>
        </w:rPr>
      </w:pPr>
    </w:p>
    <w:p w:rsidR="00967BE0" w:rsidRDefault="005D748A">
      <w:pPr>
        <w:rPr>
          <w:rFonts w:asciiTheme="majorHAnsi" w:eastAsia="Times New Roman" w:hAnsiTheme="majorHAnsi" w:cs="Arial"/>
          <w:sz w:val="22"/>
          <w:szCs w:val="22"/>
        </w:rPr>
      </w:pPr>
      <w:r w:rsidRPr="005D748A">
        <w:rPr>
          <w:rFonts w:asciiTheme="majorHAnsi" w:eastAsia="Times New Roman" w:hAnsiTheme="majorHAnsi" w:cs="Arial"/>
          <w:sz w:val="22"/>
          <w:szCs w:val="22"/>
        </w:rPr>
        <w:t xml:space="preserve">IPC would strongly support identifying </w:t>
      </w:r>
      <w:r w:rsidRPr="00FB6104">
        <w:rPr>
          <w:rFonts w:asciiTheme="majorHAnsi" w:eastAsia="Times New Roman" w:hAnsiTheme="majorHAnsi" w:cs="Arial"/>
          <w:sz w:val="22"/>
          <w:szCs w:val="22"/>
        </w:rPr>
        <w:t xml:space="preserve">[existing provider </w:t>
      </w:r>
      <w:r w:rsidRPr="005D748A">
        <w:rPr>
          <w:rFonts w:asciiTheme="majorHAnsi" w:eastAsia="Times New Roman" w:hAnsiTheme="majorHAnsi" w:cs="Arial"/>
          <w:sz w:val="22"/>
          <w:szCs w:val="22"/>
        </w:rPr>
        <w:t>policies</w:t>
      </w:r>
      <w:r w:rsidRPr="00FB6104">
        <w:rPr>
          <w:rFonts w:asciiTheme="majorHAnsi" w:eastAsia="Times New Roman" w:hAnsiTheme="majorHAnsi" w:cs="Arial"/>
          <w:sz w:val="22"/>
          <w:szCs w:val="22"/>
        </w:rPr>
        <w:t xml:space="preserve"> that ban some commercial usages]</w:t>
      </w:r>
      <w:r w:rsidRPr="005D748A">
        <w:rPr>
          <w:rFonts w:asciiTheme="majorHAnsi" w:eastAsia="Times New Roman" w:hAnsiTheme="majorHAnsi" w:cs="Arial"/>
          <w:sz w:val="22"/>
          <w:szCs w:val="22"/>
        </w:rPr>
        <w:t xml:space="preserve"> as a best practice for s</w:t>
      </w:r>
      <w:r w:rsidRPr="00FB6104">
        <w:rPr>
          <w:rFonts w:asciiTheme="majorHAnsi" w:eastAsia="Times New Roman" w:hAnsiTheme="majorHAnsi" w:cs="Arial"/>
          <w:sz w:val="22"/>
          <w:szCs w:val="22"/>
        </w:rPr>
        <w:t xml:space="preserve">ervice providers at a minimum. </w:t>
      </w:r>
    </w:p>
    <w:p w:rsidR="00967BE0" w:rsidRDefault="00967BE0">
      <w:pPr>
        <w:rPr>
          <w:rFonts w:asciiTheme="majorHAnsi" w:eastAsia="Times New Roman" w:hAnsiTheme="majorHAnsi" w:cs="Arial"/>
          <w:sz w:val="22"/>
          <w:szCs w:val="22"/>
        </w:rPr>
      </w:pPr>
    </w:p>
    <w:p w:rsidR="003F191F" w:rsidRPr="00FB6104" w:rsidRDefault="005D748A">
      <w:pPr>
        <w:rPr>
          <w:rFonts w:asciiTheme="majorHAnsi" w:eastAsia="Times New Roman" w:hAnsiTheme="majorHAnsi" w:cs="Arial"/>
          <w:sz w:val="22"/>
          <w:szCs w:val="22"/>
        </w:rPr>
      </w:pPr>
      <w:r w:rsidRPr="00FB6104">
        <w:rPr>
          <w:rFonts w:asciiTheme="majorHAnsi" w:eastAsia="Times New Roman" w:hAnsiTheme="majorHAnsi" w:cs="Arial"/>
          <w:sz w:val="22"/>
          <w:szCs w:val="22"/>
        </w:rPr>
        <w:t>IPC recommends that the WG flag for priority consideration during the implementation phase of this process the development of an illustrative framework mechanism for how complaints that a particular domain name is being used to carry out online financial transactions for commercial purposes should be submitted, processed, evaluated, and acted upon.</w:t>
      </w:r>
    </w:p>
    <w:p w:rsidR="003F191F" w:rsidRPr="00FB6104" w:rsidRDefault="003F191F">
      <w:pPr>
        <w:rPr>
          <w:rFonts w:asciiTheme="majorHAnsi" w:hAnsiTheme="majorHAnsi"/>
          <w:b/>
          <w:sz w:val="22"/>
          <w:szCs w:val="22"/>
        </w:rPr>
      </w:pPr>
    </w:p>
    <w:p w:rsidR="00111F56" w:rsidRPr="00FB6104" w:rsidRDefault="004E3C3C">
      <w:pPr>
        <w:rPr>
          <w:rFonts w:asciiTheme="majorHAnsi" w:hAnsiTheme="majorHAnsi"/>
          <w:b/>
          <w:sz w:val="22"/>
          <w:szCs w:val="22"/>
        </w:rPr>
      </w:pPr>
      <w:r w:rsidRPr="00FB6104">
        <w:rPr>
          <w:rFonts w:asciiTheme="majorHAnsi" w:hAnsiTheme="majorHAnsi"/>
          <w:b/>
          <w:sz w:val="22"/>
          <w:szCs w:val="22"/>
        </w:rPr>
        <w:t>Endurance International Group:</w:t>
      </w:r>
    </w:p>
    <w:p w:rsidR="004E3C3C" w:rsidRPr="00FB6104" w:rsidRDefault="004E3C3C" w:rsidP="004E3C3C">
      <w:pPr>
        <w:rPr>
          <w:rFonts w:asciiTheme="majorHAnsi" w:eastAsia="Times New Roman" w:hAnsiTheme="majorHAnsi" w:cs="Times New Roman"/>
          <w:sz w:val="22"/>
          <w:szCs w:val="22"/>
        </w:rPr>
      </w:pPr>
      <w:r w:rsidRPr="00FB6104">
        <w:rPr>
          <w:rFonts w:asciiTheme="majorHAnsi" w:eastAsia="Times New Roman" w:hAnsiTheme="majorHAnsi" w:cs="Times New Roman"/>
          <w:sz w:val="22"/>
          <w:szCs w:val="22"/>
        </w:rPr>
        <w:t xml:space="preserve">Prohibiting the use of privacy services for domain names used for “commercial purposes,” a term with a hopelessly broad definition in the Initial Report, will have a devastating impact on these protections. There are countless legitimate uses for privacy/proxy services - all registrants should be allowed to utilize whois privacy services to maintain these protections. </w:t>
      </w:r>
    </w:p>
    <w:p w:rsidR="004E3C3C" w:rsidRPr="00FB6104" w:rsidRDefault="004E3C3C" w:rsidP="004E3C3C">
      <w:pPr>
        <w:rPr>
          <w:rFonts w:asciiTheme="majorHAnsi" w:eastAsia="Times New Roman" w:hAnsiTheme="majorHAnsi" w:cs="Times New Roman"/>
          <w:sz w:val="22"/>
          <w:szCs w:val="22"/>
        </w:rPr>
      </w:pPr>
    </w:p>
    <w:p w:rsidR="004E3C3C" w:rsidRPr="00FB6104" w:rsidRDefault="004E3C3C" w:rsidP="004E3C3C">
      <w:pPr>
        <w:rPr>
          <w:rFonts w:asciiTheme="majorHAnsi" w:eastAsia="Times New Roman" w:hAnsiTheme="majorHAnsi" w:cs="Times New Roman"/>
          <w:sz w:val="22"/>
          <w:szCs w:val="22"/>
        </w:rPr>
      </w:pPr>
      <w:r w:rsidRPr="00FB6104">
        <w:rPr>
          <w:rFonts w:asciiTheme="majorHAnsi" w:eastAsia="Times New Roman" w:hAnsiTheme="majorHAnsi" w:cs="Times New Roman"/>
          <w:sz w:val="22"/>
          <w:szCs w:val="22"/>
        </w:rPr>
        <w:t xml:space="preserve">[T]he framework for processing intellectual property complaints set out in Annex E is concerning because it allows for the circumvention of existing due process. The proposed framework would essentially allow a copyright owner to bypass existing DMCA processes to obtain private registrant information. Establishing an accreditation program that allows any one party (i.e., intellectual property owners) to bypass due process opens the door for other parties to do the same (e.g., law enforcement agencies). Further, the proposed framework ignores existing jurisdictional and legal rights applicable to registrants and privacy providers around the world. </w:t>
      </w:r>
    </w:p>
    <w:p w:rsidR="004E3C3C" w:rsidRPr="00FB6104" w:rsidRDefault="004E3C3C" w:rsidP="004E3C3C">
      <w:pPr>
        <w:rPr>
          <w:rFonts w:asciiTheme="majorHAnsi" w:eastAsia="Times New Roman" w:hAnsiTheme="majorHAnsi" w:cs="Times New Roman"/>
          <w:sz w:val="22"/>
          <w:szCs w:val="22"/>
        </w:rPr>
      </w:pPr>
    </w:p>
    <w:p w:rsidR="004E3C3C" w:rsidRPr="00FB6104" w:rsidRDefault="00967BE0" w:rsidP="004E3C3C">
      <w:pPr>
        <w:rPr>
          <w:rFonts w:asciiTheme="majorHAnsi" w:eastAsia="Times New Roman" w:hAnsiTheme="majorHAnsi" w:cs="Times New Roman"/>
          <w:sz w:val="22"/>
          <w:szCs w:val="22"/>
        </w:rPr>
      </w:pPr>
      <w:r>
        <w:rPr>
          <w:rFonts w:asciiTheme="majorHAnsi" w:eastAsia="Times New Roman" w:hAnsiTheme="majorHAnsi" w:cs="Times New Roman"/>
          <w:sz w:val="22"/>
          <w:szCs w:val="22"/>
        </w:rPr>
        <w:t>[P]</w:t>
      </w:r>
      <w:r w:rsidR="004E3C3C" w:rsidRPr="00FB6104">
        <w:rPr>
          <w:rFonts w:asciiTheme="majorHAnsi" w:eastAsia="Times New Roman" w:hAnsiTheme="majorHAnsi" w:cs="Times New Roman"/>
          <w:sz w:val="22"/>
          <w:szCs w:val="22"/>
        </w:rPr>
        <w:t>aragraph III(F) of Annex E discusses an ICANN-approved review process in the event a Requester disputes a Provider’s refusal to disclose private registrant information. This generic reference to a to-be-developed review process is concerning because it fails to define “exceptional cases” and seems to provide intellectual property holders an additional method of circumventing existing due process to obtain private registrant information. If the working group intends to include this provision in the accreditation program, it seems prudent for the working group to define what it believes to be “exceptional cases” in order t</w:t>
      </w:r>
      <w:r w:rsidR="001B453A" w:rsidRPr="00FB6104">
        <w:rPr>
          <w:rFonts w:asciiTheme="majorHAnsi" w:eastAsia="Times New Roman" w:hAnsiTheme="majorHAnsi" w:cs="Times New Roman"/>
          <w:sz w:val="22"/>
          <w:szCs w:val="22"/>
        </w:rPr>
        <w:t>o provide appropriate guidance.</w:t>
      </w:r>
    </w:p>
    <w:p w:rsidR="001B453A" w:rsidRPr="00FB6104" w:rsidRDefault="001B453A" w:rsidP="004E3C3C">
      <w:pPr>
        <w:rPr>
          <w:rFonts w:asciiTheme="majorHAnsi" w:eastAsia="Times New Roman" w:hAnsiTheme="majorHAnsi" w:cs="Times New Roman"/>
          <w:sz w:val="22"/>
          <w:szCs w:val="22"/>
        </w:rPr>
      </w:pPr>
    </w:p>
    <w:p w:rsidR="004E3C3C" w:rsidRPr="00FB6104" w:rsidRDefault="004E3C3C" w:rsidP="004E3C3C">
      <w:pPr>
        <w:rPr>
          <w:rFonts w:asciiTheme="majorHAnsi" w:eastAsia="Times New Roman" w:hAnsiTheme="majorHAnsi" w:cs="Times New Roman"/>
          <w:sz w:val="22"/>
          <w:szCs w:val="22"/>
        </w:rPr>
      </w:pPr>
      <w:r w:rsidRPr="00FB6104">
        <w:rPr>
          <w:rFonts w:asciiTheme="majorHAnsi" w:eastAsia="Times New Roman" w:hAnsiTheme="majorHAnsi" w:cs="Times New Roman"/>
          <w:sz w:val="22"/>
          <w:szCs w:val="22"/>
        </w:rPr>
        <w:t xml:space="preserve">RELAY. Regarding the relay options presented on page 53 of the Initial Report, we support Option #2. </w:t>
      </w:r>
    </w:p>
    <w:p w:rsidR="001B453A" w:rsidRPr="00FB6104" w:rsidRDefault="001B453A">
      <w:pPr>
        <w:rPr>
          <w:rFonts w:asciiTheme="majorHAnsi" w:eastAsia="Times New Roman" w:hAnsiTheme="majorHAnsi" w:cs="Times New Roman"/>
          <w:sz w:val="22"/>
          <w:szCs w:val="22"/>
        </w:rPr>
      </w:pPr>
    </w:p>
    <w:p w:rsidR="004E3C3C" w:rsidRPr="00FB6104" w:rsidRDefault="004E3C3C">
      <w:pPr>
        <w:rPr>
          <w:rFonts w:asciiTheme="majorHAnsi" w:eastAsia="Times New Roman" w:hAnsiTheme="majorHAnsi" w:cs="Times New Roman"/>
          <w:sz w:val="22"/>
          <w:szCs w:val="22"/>
        </w:rPr>
      </w:pPr>
      <w:r w:rsidRPr="00FB6104">
        <w:rPr>
          <w:rFonts w:asciiTheme="majorHAnsi" w:eastAsia="Times New Roman" w:hAnsiTheme="majorHAnsi" w:cs="Times New Roman"/>
          <w:sz w:val="22"/>
          <w:szCs w:val="22"/>
        </w:rPr>
        <w:t>LEA REQUESTS. Regarding the questions presented on page 59 of the Initial Report regarding LEA requests, if applicable due process allows an LEA to require a request be kept confidential, then a privacy provider should comply with such a request. It is inappropriate for any accreditation program to provide rights to LEAs that do not already exist within an LEA’s jurisdiction. The second and fourth questions suggest far more than a minimum standard expected of an accreditation program. A more appropriate minimum standard should be that providers must be take reasonable and prompt steps to investigate reports of abuse and respond appropriately. Unwarranted Publication should be at a minimum if the program establishes minimum standards and providers operate within those standards.</w:t>
      </w:r>
    </w:p>
    <w:p w:rsidR="00111F56" w:rsidRPr="00FB6104" w:rsidRDefault="00111F56">
      <w:pPr>
        <w:rPr>
          <w:rFonts w:asciiTheme="majorHAnsi" w:hAnsiTheme="majorHAnsi"/>
          <w:b/>
          <w:sz w:val="22"/>
          <w:szCs w:val="22"/>
        </w:rPr>
      </w:pPr>
    </w:p>
    <w:p w:rsidR="00111F56" w:rsidRPr="00FB6104" w:rsidRDefault="00111F56">
      <w:pPr>
        <w:rPr>
          <w:rFonts w:asciiTheme="majorHAnsi" w:hAnsiTheme="majorHAnsi"/>
          <w:b/>
          <w:sz w:val="22"/>
          <w:szCs w:val="22"/>
        </w:rPr>
      </w:pPr>
      <w:r w:rsidRPr="00FB6104">
        <w:rPr>
          <w:rFonts w:asciiTheme="majorHAnsi" w:hAnsiTheme="majorHAnsi"/>
          <w:b/>
          <w:sz w:val="22"/>
          <w:szCs w:val="22"/>
        </w:rPr>
        <w:t>International Trademark Association (INTA):</w:t>
      </w:r>
    </w:p>
    <w:p w:rsidR="00111F56" w:rsidRPr="00FB6104" w:rsidRDefault="00111F56" w:rsidP="00111F56">
      <w:pPr>
        <w:rPr>
          <w:rFonts w:asciiTheme="majorHAnsi" w:eastAsia="Times New Roman" w:hAnsiTheme="majorHAnsi" w:cs="Times New Roman"/>
          <w:sz w:val="22"/>
          <w:szCs w:val="22"/>
        </w:rPr>
      </w:pPr>
      <w:r w:rsidRPr="00FB6104">
        <w:rPr>
          <w:rFonts w:asciiTheme="majorHAnsi" w:eastAsia="Times New Roman" w:hAnsiTheme="majorHAnsi" w:cs="Times New Roman"/>
          <w:sz w:val="22"/>
          <w:szCs w:val="22"/>
        </w:rPr>
        <w:t>P/P Services are, by design, intended to thwart attribution. In that sense they are, at their core, the opposite of trademarks: they are not source identifiers but source concealers. ICANN’s accreditation standards for P/P Providers should: 1) limit the availability of P/P Services to those circumstances when a compelling interest in preserving a registrant’s anonymity justifies the increased risk to consumers that P/P Services create; and 2) in those cases, implement mechanisms to mitigate that increased risk by ensuring that trademark owners can still effectively and efficiently police consumer confusion.</w:t>
      </w:r>
    </w:p>
    <w:p w:rsidR="00111F56" w:rsidRPr="00FB6104" w:rsidRDefault="00111F56" w:rsidP="00111F56">
      <w:pPr>
        <w:rPr>
          <w:rFonts w:asciiTheme="majorHAnsi" w:eastAsia="Times New Roman" w:hAnsiTheme="majorHAnsi" w:cs="Times New Roman"/>
          <w:sz w:val="22"/>
          <w:szCs w:val="22"/>
        </w:rPr>
      </w:pPr>
    </w:p>
    <w:p w:rsidR="00111F56" w:rsidRPr="00FB6104" w:rsidRDefault="00111F56" w:rsidP="00111F56">
      <w:pPr>
        <w:rPr>
          <w:rFonts w:asciiTheme="majorHAnsi" w:eastAsia="Times New Roman" w:hAnsiTheme="majorHAnsi" w:cs="Times New Roman"/>
          <w:sz w:val="22"/>
          <w:szCs w:val="22"/>
        </w:rPr>
      </w:pPr>
      <w:r w:rsidRPr="00FB6104">
        <w:rPr>
          <w:rFonts w:asciiTheme="majorHAnsi" w:eastAsia="Times New Roman" w:hAnsiTheme="majorHAnsi" w:cs="Times New Roman"/>
          <w:sz w:val="22"/>
          <w:szCs w:val="22"/>
        </w:rPr>
        <w:t>INTA agrees that P/P Services should be available to commercial entities – but not for domain names used for online financial transactions. INTA agrees with the WG that the mere fact that a domain name is registered by a commercial entity or by anyone conducting commercial activity should not preclude the use of P/P Services. But INTA also agrees that registrants of domain names that are used for online financial transactions for commercial purposes should be ineligible to use, or to continue to use, P/P Services for those domains. As in the US [and Europe], the courts distinguish between political speech, which is given a high level of protection, and commercial forms of speech where there is a much wider “margin of appreciation” in balancing this protection with other rights and limitations. Hence the registrant’s interest in anonymity – and the justification for P/P Services – is lower in those cases.</w:t>
      </w:r>
    </w:p>
    <w:p w:rsidR="00111F56" w:rsidRPr="00FB6104" w:rsidRDefault="00111F56" w:rsidP="00111F56">
      <w:pPr>
        <w:rPr>
          <w:rFonts w:asciiTheme="majorHAnsi" w:eastAsia="Times New Roman" w:hAnsiTheme="majorHAnsi" w:cs="Times New Roman"/>
          <w:sz w:val="22"/>
          <w:szCs w:val="22"/>
        </w:rPr>
      </w:pPr>
    </w:p>
    <w:p w:rsidR="00111F56" w:rsidRPr="00FB6104" w:rsidRDefault="00111F56" w:rsidP="00111F56">
      <w:pPr>
        <w:rPr>
          <w:rFonts w:asciiTheme="majorHAnsi" w:eastAsia="Times New Roman" w:hAnsiTheme="majorHAnsi" w:cs="Times New Roman"/>
          <w:sz w:val="22"/>
          <w:szCs w:val="22"/>
        </w:rPr>
      </w:pPr>
      <w:r w:rsidRPr="00FB6104">
        <w:rPr>
          <w:rFonts w:asciiTheme="majorHAnsi" w:eastAsia="Times New Roman" w:hAnsiTheme="majorHAnsi" w:cs="Times New Roman"/>
          <w:sz w:val="22"/>
          <w:szCs w:val="22"/>
        </w:rPr>
        <w:t>INTA has no objection to the Initial Report’s recommend</w:t>
      </w:r>
      <w:r w:rsidR="00622B0E" w:rsidRPr="00FB6104">
        <w:rPr>
          <w:rFonts w:asciiTheme="majorHAnsi" w:eastAsia="Times New Roman" w:hAnsiTheme="majorHAnsi" w:cs="Times New Roman"/>
          <w:sz w:val="22"/>
          <w:szCs w:val="22"/>
        </w:rPr>
        <w:t xml:space="preserve">ation that at least the initial </w:t>
      </w:r>
      <w:r w:rsidRPr="00FB6104">
        <w:rPr>
          <w:rFonts w:asciiTheme="majorHAnsi" w:eastAsia="Times New Roman" w:hAnsiTheme="majorHAnsi" w:cs="Times New Roman"/>
          <w:sz w:val="22"/>
          <w:szCs w:val="22"/>
        </w:rPr>
        <w:t>communication to a P/P Provider alleging trademark infringement be made in electronic format</w:t>
      </w:r>
      <w:r w:rsidR="00622B0E" w:rsidRPr="00FB6104">
        <w:rPr>
          <w:rFonts w:asciiTheme="majorHAnsi" w:eastAsia="Times New Roman" w:hAnsiTheme="majorHAnsi" w:cs="Times New Roman"/>
          <w:sz w:val="22"/>
          <w:szCs w:val="22"/>
        </w:rPr>
        <w:t>.</w:t>
      </w:r>
    </w:p>
    <w:p w:rsidR="00622B0E" w:rsidRPr="00FB6104" w:rsidRDefault="00622B0E" w:rsidP="00111F56">
      <w:pPr>
        <w:rPr>
          <w:rFonts w:asciiTheme="majorHAnsi" w:eastAsia="Times New Roman" w:hAnsiTheme="majorHAnsi" w:cs="Times New Roman"/>
          <w:sz w:val="22"/>
          <w:szCs w:val="22"/>
        </w:rPr>
      </w:pPr>
    </w:p>
    <w:p w:rsidR="00622B0E" w:rsidRPr="00FB6104" w:rsidRDefault="00111F56" w:rsidP="00111F56">
      <w:pPr>
        <w:rPr>
          <w:rFonts w:asciiTheme="majorHAnsi" w:eastAsia="Times New Roman" w:hAnsiTheme="majorHAnsi" w:cs="Times New Roman"/>
          <w:sz w:val="22"/>
          <w:szCs w:val="22"/>
        </w:rPr>
      </w:pPr>
      <w:r w:rsidRPr="00FB6104">
        <w:rPr>
          <w:rFonts w:asciiTheme="majorHAnsi" w:eastAsia="Times New Roman" w:hAnsiTheme="majorHAnsi" w:cs="Times New Roman"/>
          <w:sz w:val="22"/>
          <w:szCs w:val="22"/>
        </w:rPr>
        <w:t>INTA also agrees that P/P Providers should be required to either</w:t>
      </w:r>
      <w:r w:rsidR="00622B0E" w:rsidRPr="00FB6104">
        <w:rPr>
          <w:rFonts w:asciiTheme="majorHAnsi" w:eastAsia="Times New Roman" w:hAnsiTheme="majorHAnsi" w:cs="Times New Roman"/>
          <w:sz w:val="22"/>
          <w:szCs w:val="22"/>
        </w:rPr>
        <w:t xml:space="preserve"> </w:t>
      </w:r>
      <w:r w:rsidRPr="00FB6104">
        <w:rPr>
          <w:rFonts w:asciiTheme="majorHAnsi" w:eastAsia="Times New Roman" w:hAnsiTheme="majorHAnsi" w:cs="Times New Roman"/>
          <w:sz w:val="22"/>
          <w:szCs w:val="22"/>
        </w:rPr>
        <w:t>promptly forward to the P/P Customer all electronic communications that they receive (except for</w:t>
      </w:r>
      <w:r w:rsidR="00622B0E" w:rsidRPr="00FB6104">
        <w:rPr>
          <w:rFonts w:asciiTheme="majorHAnsi" w:eastAsia="Times New Roman" w:hAnsiTheme="majorHAnsi" w:cs="Times New Roman"/>
          <w:sz w:val="22"/>
          <w:szCs w:val="22"/>
        </w:rPr>
        <w:t xml:space="preserve"> </w:t>
      </w:r>
      <w:r w:rsidRPr="00FB6104">
        <w:rPr>
          <w:rFonts w:asciiTheme="majorHAnsi" w:eastAsia="Times New Roman" w:hAnsiTheme="majorHAnsi" w:cs="Times New Roman"/>
          <w:sz w:val="22"/>
          <w:szCs w:val="22"/>
        </w:rPr>
        <w:t>spam filtered out by commercially reasonable safeguards), or to promptly forward to the P/P</w:t>
      </w:r>
      <w:r w:rsidR="00622B0E" w:rsidRPr="00FB6104">
        <w:rPr>
          <w:rFonts w:asciiTheme="majorHAnsi" w:eastAsia="Times New Roman" w:hAnsiTheme="majorHAnsi" w:cs="Times New Roman"/>
          <w:sz w:val="22"/>
          <w:szCs w:val="22"/>
        </w:rPr>
        <w:t xml:space="preserve"> </w:t>
      </w:r>
      <w:r w:rsidRPr="00FB6104">
        <w:rPr>
          <w:rFonts w:asciiTheme="majorHAnsi" w:eastAsia="Times New Roman" w:hAnsiTheme="majorHAnsi" w:cs="Times New Roman"/>
          <w:sz w:val="22"/>
          <w:szCs w:val="22"/>
        </w:rPr>
        <w:t>Customer at least those electronic communications they receive that contain allegations of illegal</w:t>
      </w:r>
      <w:r w:rsidR="00622B0E" w:rsidRPr="00FB6104">
        <w:rPr>
          <w:rFonts w:asciiTheme="majorHAnsi" w:eastAsia="Times New Roman" w:hAnsiTheme="majorHAnsi" w:cs="Times New Roman"/>
          <w:sz w:val="22"/>
          <w:szCs w:val="22"/>
        </w:rPr>
        <w:t xml:space="preserve"> </w:t>
      </w:r>
      <w:r w:rsidRPr="00FB6104">
        <w:rPr>
          <w:rFonts w:asciiTheme="majorHAnsi" w:eastAsia="Times New Roman" w:hAnsiTheme="majorHAnsi" w:cs="Times New Roman"/>
          <w:sz w:val="22"/>
          <w:szCs w:val="22"/>
        </w:rPr>
        <w:t>activity such as trademark infringement.</w:t>
      </w:r>
      <w:r w:rsidR="00622B0E" w:rsidRPr="00FB6104">
        <w:rPr>
          <w:rFonts w:asciiTheme="majorHAnsi" w:eastAsia="Times New Roman" w:hAnsiTheme="majorHAnsi" w:cs="Times New Roman"/>
          <w:sz w:val="22"/>
          <w:szCs w:val="22"/>
        </w:rPr>
        <w:t xml:space="preserve"> </w:t>
      </w:r>
      <w:r w:rsidRPr="00FB6104">
        <w:rPr>
          <w:rFonts w:asciiTheme="majorHAnsi" w:eastAsia="Times New Roman" w:hAnsiTheme="majorHAnsi" w:cs="Times New Roman"/>
          <w:sz w:val="22"/>
          <w:szCs w:val="22"/>
        </w:rPr>
        <w:t>Once that initial relay is made, a P/P Provider should</w:t>
      </w:r>
      <w:r w:rsidR="00622B0E" w:rsidRPr="00FB6104">
        <w:rPr>
          <w:rFonts w:asciiTheme="majorHAnsi" w:eastAsia="Times New Roman" w:hAnsiTheme="majorHAnsi" w:cs="Times New Roman"/>
          <w:sz w:val="22"/>
          <w:szCs w:val="22"/>
        </w:rPr>
        <w:t xml:space="preserve"> </w:t>
      </w:r>
      <w:r w:rsidRPr="00FB6104">
        <w:rPr>
          <w:rFonts w:asciiTheme="majorHAnsi" w:eastAsia="Times New Roman" w:hAnsiTheme="majorHAnsi" w:cs="Times New Roman"/>
          <w:sz w:val="22"/>
          <w:szCs w:val="22"/>
        </w:rPr>
        <w:t xml:space="preserve">be required to promptly notify the trademark owner if it becomes aware of a “persistent delivery </w:t>
      </w:r>
      <w:r w:rsidR="00622B0E" w:rsidRPr="00FB6104">
        <w:rPr>
          <w:rFonts w:asciiTheme="majorHAnsi" w:eastAsia="Times New Roman" w:hAnsiTheme="majorHAnsi" w:cs="Times New Roman"/>
          <w:sz w:val="22"/>
          <w:szCs w:val="22"/>
        </w:rPr>
        <w:t xml:space="preserve">failure” </w:t>
      </w:r>
      <w:r w:rsidRPr="00FB6104">
        <w:rPr>
          <w:rFonts w:asciiTheme="majorHAnsi" w:eastAsia="Times New Roman" w:hAnsiTheme="majorHAnsi" w:cs="Times New Roman"/>
          <w:sz w:val="22"/>
          <w:szCs w:val="22"/>
        </w:rPr>
        <w:t>and should perform a verification or re-verification (as applicable) of the P/P Customer’</w:t>
      </w:r>
      <w:r w:rsidR="00622B0E" w:rsidRPr="00FB6104">
        <w:rPr>
          <w:rFonts w:asciiTheme="majorHAnsi" w:eastAsia="Times New Roman" w:hAnsiTheme="majorHAnsi" w:cs="Times New Roman"/>
          <w:sz w:val="22"/>
          <w:szCs w:val="22"/>
        </w:rPr>
        <w:t xml:space="preserve">s email address at that time. </w:t>
      </w:r>
      <w:r w:rsidRPr="00FB6104">
        <w:rPr>
          <w:rFonts w:asciiTheme="majorHAnsi" w:eastAsia="Times New Roman" w:hAnsiTheme="majorHAnsi" w:cs="Times New Roman"/>
          <w:sz w:val="22"/>
          <w:szCs w:val="22"/>
        </w:rPr>
        <w:t xml:space="preserve">INTA thus supports the Initial Report’s recommendations on “relay” as far as they go. But they should go farther. </w:t>
      </w:r>
    </w:p>
    <w:p w:rsidR="00622B0E" w:rsidRPr="00FB6104" w:rsidRDefault="00622B0E" w:rsidP="00111F56">
      <w:pPr>
        <w:rPr>
          <w:rFonts w:asciiTheme="majorHAnsi" w:eastAsia="Times New Roman" w:hAnsiTheme="majorHAnsi" w:cs="Times New Roman"/>
          <w:sz w:val="22"/>
          <w:szCs w:val="22"/>
        </w:rPr>
      </w:pPr>
    </w:p>
    <w:p w:rsidR="00622B0E" w:rsidRPr="00FB6104" w:rsidRDefault="00111F56" w:rsidP="00111F56">
      <w:pPr>
        <w:rPr>
          <w:rFonts w:asciiTheme="majorHAnsi" w:eastAsia="Times New Roman" w:hAnsiTheme="majorHAnsi" w:cs="Times New Roman"/>
          <w:sz w:val="22"/>
          <w:szCs w:val="22"/>
        </w:rPr>
      </w:pPr>
      <w:r w:rsidRPr="00FB6104">
        <w:rPr>
          <w:rFonts w:asciiTheme="majorHAnsi" w:eastAsia="Times New Roman" w:hAnsiTheme="majorHAnsi" w:cs="Times New Roman"/>
          <w:sz w:val="22"/>
          <w:szCs w:val="22"/>
        </w:rPr>
        <w:t xml:space="preserve">INTA’s answer to the </w:t>
      </w:r>
      <w:r w:rsidR="00622B0E" w:rsidRPr="00FB6104">
        <w:rPr>
          <w:rFonts w:asciiTheme="majorHAnsi" w:eastAsia="Times New Roman" w:hAnsiTheme="majorHAnsi" w:cs="Times New Roman"/>
          <w:sz w:val="22"/>
          <w:szCs w:val="22"/>
        </w:rPr>
        <w:t>[question</w:t>
      </w:r>
      <w:r w:rsidRPr="00FB6104">
        <w:rPr>
          <w:rFonts w:asciiTheme="majorHAnsi" w:eastAsia="Times New Roman" w:hAnsiTheme="majorHAnsi" w:cs="Times New Roman"/>
          <w:sz w:val="22"/>
          <w:szCs w:val="22"/>
        </w:rPr>
        <w:t xml:space="preserve"> whether P/P Providers “must” or “should” forward a further form of notice of trademark infringement to the P/P Customer upon learning of a persistent delivery failure] is “must”. </w:t>
      </w:r>
    </w:p>
    <w:p w:rsidR="00622B0E" w:rsidRPr="00FB6104" w:rsidRDefault="00622B0E" w:rsidP="00111F56">
      <w:pPr>
        <w:rPr>
          <w:rFonts w:asciiTheme="majorHAnsi" w:eastAsia="Times New Roman" w:hAnsiTheme="majorHAnsi" w:cs="Times New Roman"/>
          <w:sz w:val="22"/>
          <w:szCs w:val="22"/>
        </w:rPr>
      </w:pPr>
    </w:p>
    <w:p w:rsidR="00622B0E" w:rsidRPr="00FB6104" w:rsidRDefault="00111F56" w:rsidP="00111F56">
      <w:pPr>
        <w:rPr>
          <w:rFonts w:asciiTheme="majorHAnsi" w:eastAsia="Times New Roman" w:hAnsiTheme="majorHAnsi" w:cs="Times New Roman"/>
          <w:sz w:val="22"/>
          <w:szCs w:val="22"/>
        </w:rPr>
      </w:pPr>
      <w:r w:rsidRPr="00FB6104">
        <w:rPr>
          <w:rFonts w:asciiTheme="majorHAnsi" w:eastAsia="Times New Roman" w:hAnsiTheme="majorHAnsi" w:cs="Times New Roman"/>
          <w:sz w:val="22"/>
          <w:szCs w:val="22"/>
        </w:rPr>
        <w:t xml:space="preserve">INTA’s answer to the [question whether P/P Providers may charge trademark owners a reasonable fee on a cost-recovery basis for doing so] is that any cost incurred by the P/P Provider for forwarding a further form of notice to the P/P Customer should be borne by either the P/P Provider or the P/P Customer. </w:t>
      </w:r>
    </w:p>
    <w:p w:rsidR="00622B0E" w:rsidRPr="00FB6104" w:rsidRDefault="00622B0E" w:rsidP="00111F56">
      <w:pPr>
        <w:rPr>
          <w:rFonts w:asciiTheme="majorHAnsi" w:eastAsia="Times New Roman" w:hAnsiTheme="majorHAnsi" w:cs="Times New Roman"/>
          <w:sz w:val="22"/>
          <w:szCs w:val="22"/>
        </w:rPr>
      </w:pPr>
    </w:p>
    <w:p w:rsidR="00111F56" w:rsidRPr="00FB6104" w:rsidRDefault="00111F56" w:rsidP="00111F56">
      <w:pPr>
        <w:rPr>
          <w:rFonts w:asciiTheme="majorHAnsi" w:eastAsia="Times New Roman" w:hAnsiTheme="majorHAnsi" w:cs="Times New Roman"/>
          <w:sz w:val="22"/>
          <w:szCs w:val="22"/>
        </w:rPr>
      </w:pPr>
      <w:r w:rsidRPr="00FB6104">
        <w:rPr>
          <w:rFonts w:asciiTheme="majorHAnsi" w:eastAsia="Times New Roman" w:hAnsiTheme="majorHAnsi" w:cs="Times New Roman"/>
          <w:sz w:val="22"/>
          <w:szCs w:val="22"/>
        </w:rPr>
        <w:t>INTA’s answer to the [question whether P/P Providers should have the right to impose reasonable limits on the number of such requests made by the same trademark owner] is that P/P Providers should have the ability to impose reasonable limits on the number of relay escalation requests made by the same trademark owner against the same domain name. But P/P Providers should not be able to limit the number of relay escalation requests made by the same trademark owner against different domain names.</w:t>
      </w:r>
    </w:p>
    <w:p w:rsidR="00111F56" w:rsidRPr="00FB6104" w:rsidRDefault="00111F56" w:rsidP="00111F56">
      <w:pPr>
        <w:rPr>
          <w:rFonts w:asciiTheme="majorHAnsi" w:eastAsia="Times New Roman" w:hAnsiTheme="majorHAnsi" w:cs="Times New Roman"/>
          <w:sz w:val="22"/>
          <w:szCs w:val="22"/>
        </w:rPr>
      </w:pPr>
    </w:p>
    <w:p w:rsidR="00111F56" w:rsidRPr="00FB6104" w:rsidRDefault="00111F56" w:rsidP="00111F56">
      <w:pPr>
        <w:rPr>
          <w:rFonts w:asciiTheme="majorHAnsi" w:eastAsia="Times New Roman" w:hAnsiTheme="majorHAnsi" w:cs="Times New Roman"/>
          <w:sz w:val="22"/>
          <w:szCs w:val="22"/>
        </w:rPr>
      </w:pPr>
      <w:r w:rsidRPr="00FB6104">
        <w:rPr>
          <w:rFonts w:asciiTheme="majorHAnsi" w:eastAsia="Times New Roman" w:hAnsiTheme="majorHAnsi" w:cs="Times New Roman"/>
          <w:sz w:val="22"/>
          <w:szCs w:val="22"/>
        </w:rPr>
        <w:t>INTA generally supports the [Illustrative] Disclosure Framework. In INTA’s view, the Disclosure Framework largely achieves the three objectives that the WG identified for it</w:t>
      </w:r>
      <w:r w:rsidR="004A439B" w:rsidRPr="00FB6104">
        <w:rPr>
          <w:rFonts w:asciiTheme="majorHAnsi" w:eastAsia="Times New Roman" w:hAnsiTheme="majorHAnsi" w:cs="Times New Roman"/>
          <w:sz w:val="22"/>
          <w:szCs w:val="22"/>
        </w:rPr>
        <w:t xml:space="preserve">. INTA especially agrees with Section III(D) of the Disclosure Framework. </w:t>
      </w:r>
    </w:p>
    <w:p w:rsidR="004A439B" w:rsidRPr="00FB6104" w:rsidRDefault="004A439B" w:rsidP="00111F56">
      <w:pPr>
        <w:rPr>
          <w:rFonts w:asciiTheme="majorHAnsi" w:eastAsia="Times New Roman" w:hAnsiTheme="majorHAnsi" w:cs="Times New Roman"/>
          <w:sz w:val="22"/>
          <w:szCs w:val="22"/>
        </w:rPr>
      </w:pPr>
    </w:p>
    <w:p w:rsidR="00622B0E" w:rsidRPr="00FB6104" w:rsidRDefault="004A439B" w:rsidP="004A439B">
      <w:pPr>
        <w:rPr>
          <w:rFonts w:asciiTheme="majorHAnsi" w:eastAsia="Times New Roman" w:hAnsiTheme="majorHAnsi" w:cs="Times New Roman"/>
          <w:sz w:val="22"/>
          <w:szCs w:val="22"/>
        </w:rPr>
      </w:pPr>
      <w:r w:rsidRPr="00FB6104">
        <w:rPr>
          <w:rFonts w:asciiTheme="majorHAnsi" w:eastAsia="Times New Roman" w:hAnsiTheme="majorHAnsi" w:cs="Times New Roman"/>
          <w:sz w:val="22"/>
          <w:szCs w:val="22"/>
        </w:rPr>
        <w:t>While INTA thus largely supports the Disclosure Framework, there are still portions of it with which INTA disagrees. Some of INTA’s objections are narrow:</w:t>
      </w:r>
    </w:p>
    <w:p w:rsidR="004A439B" w:rsidRPr="00FB6104" w:rsidRDefault="00622B0E" w:rsidP="004A439B">
      <w:pPr>
        <w:rPr>
          <w:rFonts w:asciiTheme="majorHAnsi" w:eastAsia="Times New Roman" w:hAnsiTheme="majorHAnsi" w:cs="Times New Roman"/>
          <w:sz w:val="22"/>
          <w:szCs w:val="22"/>
        </w:rPr>
      </w:pPr>
      <w:r w:rsidRPr="00FB6104">
        <w:rPr>
          <w:rFonts w:asciiTheme="majorHAnsi" w:eastAsia="Times New Roman" w:hAnsiTheme="majorHAnsi" w:cs="Times New Roman"/>
          <w:sz w:val="22"/>
          <w:szCs w:val="22"/>
        </w:rPr>
        <w:t xml:space="preserve">- </w:t>
      </w:r>
      <w:r w:rsidR="004A439B" w:rsidRPr="00FB6104">
        <w:rPr>
          <w:rFonts w:asciiTheme="majorHAnsi" w:eastAsia="Times New Roman" w:hAnsiTheme="majorHAnsi" w:cs="Times New Roman"/>
          <w:sz w:val="22"/>
          <w:szCs w:val="22"/>
        </w:rPr>
        <w:t>INTA objects</w:t>
      </w:r>
      <w:r w:rsidRPr="00FB6104">
        <w:rPr>
          <w:rFonts w:asciiTheme="majorHAnsi" w:eastAsia="Times New Roman" w:hAnsiTheme="majorHAnsi" w:cs="Times New Roman"/>
          <w:sz w:val="22"/>
          <w:szCs w:val="22"/>
        </w:rPr>
        <w:t xml:space="preserve"> </w:t>
      </w:r>
      <w:r w:rsidR="004A439B" w:rsidRPr="00FB6104">
        <w:rPr>
          <w:rFonts w:asciiTheme="majorHAnsi" w:eastAsia="Times New Roman" w:hAnsiTheme="majorHAnsi" w:cs="Times New Roman"/>
          <w:sz w:val="22"/>
          <w:szCs w:val="22"/>
        </w:rPr>
        <w:t>to P/P Providers assessing “a standardized nominal cost-recovery fee” for processing disclosure complaints, as contemplated by Section I(B)(iii)</w:t>
      </w:r>
      <w:r w:rsidRPr="00FB6104">
        <w:rPr>
          <w:rFonts w:asciiTheme="majorHAnsi" w:eastAsia="Times New Roman" w:hAnsiTheme="majorHAnsi" w:cs="Times New Roman"/>
          <w:sz w:val="22"/>
          <w:szCs w:val="22"/>
        </w:rPr>
        <w:t>;</w:t>
      </w:r>
    </w:p>
    <w:p w:rsidR="004A439B" w:rsidRPr="00FB6104" w:rsidRDefault="00622B0E" w:rsidP="004A439B">
      <w:pPr>
        <w:rPr>
          <w:rFonts w:asciiTheme="majorHAnsi" w:eastAsia="Times New Roman" w:hAnsiTheme="majorHAnsi" w:cs="Times New Roman"/>
          <w:sz w:val="22"/>
          <w:szCs w:val="22"/>
        </w:rPr>
      </w:pPr>
      <w:r w:rsidRPr="00FB6104">
        <w:rPr>
          <w:rFonts w:asciiTheme="majorHAnsi" w:eastAsia="Times New Roman" w:hAnsiTheme="majorHAnsi" w:cs="Times New Roman"/>
          <w:sz w:val="22"/>
          <w:szCs w:val="22"/>
        </w:rPr>
        <w:t xml:space="preserve">- </w:t>
      </w:r>
      <w:r w:rsidR="004A439B" w:rsidRPr="00FB6104">
        <w:rPr>
          <w:rFonts w:asciiTheme="majorHAnsi" w:eastAsia="Times New Roman" w:hAnsiTheme="majorHAnsi" w:cs="Times New Roman"/>
          <w:sz w:val="22"/>
          <w:szCs w:val="22"/>
        </w:rPr>
        <w:t>the timeframes included in Sections III(A) and (B) – currently “15 calendar days” and “x calendar days” respectively23 – should be “10 calendar days” each</w:t>
      </w:r>
      <w:r w:rsidRPr="00FB6104">
        <w:rPr>
          <w:rFonts w:asciiTheme="majorHAnsi" w:eastAsia="Times New Roman" w:hAnsiTheme="majorHAnsi" w:cs="Times New Roman"/>
          <w:sz w:val="22"/>
          <w:szCs w:val="22"/>
        </w:rPr>
        <w:t>;</w:t>
      </w:r>
    </w:p>
    <w:p w:rsidR="004A439B" w:rsidRPr="00FB6104" w:rsidRDefault="00622B0E" w:rsidP="004A439B">
      <w:pPr>
        <w:rPr>
          <w:rFonts w:asciiTheme="majorHAnsi" w:eastAsia="Times New Roman" w:hAnsiTheme="majorHAnsi" w:cs="Times New Roman"/>
          <w:sz w:val="22"/>
          <w:szCs w:val="22"/>
        </w:rPr>
      </w:pPr>
      <w:r w:rsidRPr="00FB6104">
        <w:rPr>
          <w:rFonts w:asciiTheme="majorHAnsi" w:eastAsia="Times New Roman" w:hAnsiTheme="majorHAnsi" w:cs="Times New Roman"/>
          <w:sz w:val="22"/>
          <w:szCs w:val="22"/>
        </w:rPr>
        <w:t xml:space="preserve">- </w:t>
      </w:r>
      <w:r w:rsidR="004A439B" w:rsidRPr="00FB6104">
        <w:rPr>
          <w:rFonts w:asciiTheme="majorHAnsi" w:eastAsia="Times New Roman" w:hAnsiTheme="majorHAnsi" w:cs="Times New Roman"/>
          <w:sz w:val="22"/>
          <w:szCs w:val="22"/>
        </w:rPr>
        <w:t>INTA notes that both Sections II(A)(5) and II(C)(5) require trademark</w:t>
      </w:r>
      <w:r w:rsidRPr="00FB6104">
        <w:rPr>
          <w:rFonts w:asciiTheme="majorHAnsi" w:eastAsia="Times New Roman" w:hAnsiTheme="majorHAnsi" w:cs="Times New Roman"/>
          <w:sz w:val="22"/>
          <w:szCs w:val="22"/>
        </w:rPr>
        <w:t xml:space="preserve"> </w:t>
      </w:r>
      <w:r w:rsidR="004A439B" w:rsidRPr="00FB6104">
        <w:rPr>
          <w:rFonts w:asciiTheme="majorHAnsi" w:eastAsia="Times New Roman" w:hAnsiTheme="majorHAnsi" w:cs="Times New Roman"/>
          <w:sz w:val="22"/>
          <w:szCs w:val="22"/>
        </w:rPr>
        <w:t>owners to provide a trademark registration number and links to the national trademark register</w:t>
      </w:r>
      <w:r w:rsidRPr="00FB6104">
        <w:rPr>
          <w:rFonts w:asciiTheme="majorHAnsi" w:eastAsia="Times New Roman" w:hAnsiTheme="majorHAnsi" w:cs="Times New Roman"/>
          <w:sz w:val="22"/>
          <w:szCs w:val="22"/>
        </w:rPr>
        <w:t xml:space="preserve"> </w:t>
      </w:r>
      <w:r w:rsidR="004A439B" w:rsidRPr="00FB6104">
        <w:rPr>
          <w:rFonts w:asciiTheme="majorHAnsi" w:eastAsia="Times New Roman" w:hAnsiTheme="majorHAnsi" w:cs="Times New Roman"/>
          <w:sz w:val="22"/>
          <w:szCs w:val="22"/>
        </w:rPr>
        <w:t xml:space="preserve">as part </w:t>
      </w:r>
      <w:r w:rsidRPr="00FB6104">
        <w:rPr>
          <w:rFonts w:asciiTheme="majorHAnsi" w:eastAsia="Times New Roman" w:hAnsiTheme="majorHAnsi" w:cs="Times New Roman"/>
          <w:sz w:val="22"/>
          <w:szCs w:val="22"/>
        </w:rPr>
        <w:t xml:space="preserve">of any request for disclosure. </w:t>
      </w:r>
      <w:r w:rsidR="004A439B" w:rsidRPr="00FB6104">
        <w:rPr>
          <w:rFonts w:asciiTheme="majorHAnsi" w:eastAsia="Times New Roman" w:hAnsiTheme="majorHAnsi" w:cs="Times New Roman"/>
          <w:sz w:val="22"/>
          <w:szCs w:val="22"/>
        </w:rPr>
        <w:t>Such a</w:t>
      </w:r>
      <w:r w:rsidRPr="00FB6104">
        <w:rPr>
          <w:rFonts w:asciiTheme="majorHAnsi" w:eastAsia="Times New Roman" w:hAnsiTheme="majorHAnsi" w:cs="Times New Roman"/>
          <w:sz w:val="22"/>
          <w:szCs w:val="22"/>
        </w:rPr>
        <w:t xml:space="preserve"> </w:t>
      </w:r>
      <w:r w:rsidR="004A439B" w:rsidRPr="00FB6104">
        <w:rPr>
          <w:rFonts w:asciiTheme="majorHAnsi" w:eastAsia="Times New Roman" w:hAnsiTheme="majorHAnsi" w:cs="Times New Roman"/>
          <w:sz w:val="22"/>
          <w:szCs w:val="22"/>
        </w:rPr>
        <w:t>requirement could be read to suggest that the Disclosure Framework does not apply to complaints</w:t>
      </w:r>
      <w:r w:rsidRPr="00FB6104">
        <w:rPr>
          <w:rFonts w:asciiTheme="majorHAnsi" w:eastAsia="Times New Roman" w:hAnsiTheme="majorHAnsi" w:cs="Times New Roman"/>
          <w:sz w:val="22"/>
          <w:szCs w:val="22"/>
        </w:rPr>
        <w:t xml:space="preserve"> </w:t>
      </w:r>
      <w:r w:rsidR="004A439B" w:rsidRPr="00FB6104">
        <w:rPr>
          <w:rFonts w:asciiTheme="majorHAnsi" w:eastAsia="Times New Roman" w:hAnsiTheme="majorHAnsi" w:cs="Times New Roman"/>
          <w:sz w:val="22"/>
          <w:szCs w:val="22"/>
        </w:rPr>
        <w:t>based on common-law trademarks</w:t>
      </w:r>
      <w:r w:rsidRPr="00FB6104">
        <w:rPr>
          <w:rFonts w:asciiTheme="majorHAnsi" w:eastAsia="Times New Roman" w:hAnsiTheme="majorHAnsi" w:cs="Times New Roman"/>
          <w:sz w:val="22"/>
          <w:szCs w:val="22"/>
        </w:rPr>
        <w:t xml:space="preserve">. </w:t>
      </w:r>
      <w:r w:rsidR="004A439B" w:rsidRPr="00FB6104">
        <w:rPr>
          <w:rFonts w:asciiTheme="majorHAnsi" w:eastAsia="Times New Roman" w:hAnsiTheme="majorHAnsi" w:cs="Times New Roman"/>
          <w:sz w:val="22"/>
          <w:szCs w:val="22"/>
        </w:rPr>
        <w:t>INTA assumes that the WG did not intend to exclude such trademarks from the process outlined</w:t>
      </w:r>
      <w:r w:rsidRPr="00FB6104">
        <w:rPr>
          <w:rFonts w:asciiTheme="majorHAnsi" w:eastAsia="Times New Roman" w:hAnsiTheme="majorHAnsi" w:cs="Times New Roman"/>
          <w:sz w:val="22"/>
          <w:szCs w:val="22"/>
        </w:rPr>
        <w:t xml:space="preserve"> </w:t>
      </w:r>
      <w:r w:rsidR="004A439B" w:rsidRPr="00FB6104">
        <w:rPr>
          <w:rFonts w:asciiTheme="majorHAnsi" w:eastAsia="Times New Roman" w:hAnsiTheme="majorHAnsi" w:cs="Times New Roman"/>
          <w:sz w:val="22"/>
          <w:szCs w:val="22"/>
        </w:rPr>
        <w:t>and thus would recommend adding the phrase “and, if applicable”</w:t>
      </w:r>
      <w:r w:rsidRPr="00FB6104">
        <w:rPr>
          <w:rFonts w:asciiTheme="majorHAnsi" w:eastAsia="Times New Roman" w:hAnsiTheme="majorHAnsi" w:cs="Times New Roman"/>
          <w:sz w:val="22"/>
          <w:szCs w:val="22"/>
        </w:rPr>
        <w:t xml:space="preserve"> </w:t>
      </w:r>
      <w:r w:rsidR="004A439B" w:rsidRPr="00FB6104">
        <w:rPr>
          <w:rFonts w:asciiTheme="majorHAnsi" w:eastAsia="Times New Roman" w:hAnsiTheme="majorHAnsi" w:cs="Times New Roman"/>
          <w:sz w:val="22"/>
          <w:szCs w:val="22"/>
        </w:rPr>
        <w:t>between “the trademark” and “the trademark registration number” in SectionsII(A)(5) and II(C)(5)</w:t>
      </w:r>
      <w:r w:rsidRPr="00FB6104">
        <w:rPr>
          <w:rFonts w:asciiTheme="majorHAnsi" w:eastAsia="Times New Roman" w:hAnsiTheme="majorHAnsi" w:cs="Times New Roman"/>
          <w:sz w:val="22"/>
          <w:szCs w:val="22"/>
        </w:rPr>
        <w:t xml:space="preserve"> </w:t>
      </w:r>
      <w:r w:rsidR="004A439B" w:rsidRPr="00FB6104">
        <w:rPr>
          <w:rFonts w:asciiTheme="majorHAnsi" w:eastAsia="Times New Roman" w:hAnsiTheme="majorHAnsi" w:cs="Times New Roman"/>
          <w:sz w:val="22"/>
          <w:szCs w:val="22"/>
        </w:rPr>
        <w:t>to clarify this potential ambiguity.</w:t>
      </w:r>
    </w:p>
    <w:p w:rsidR="004A439B" w:rsidRPr="00FB6104" w:rsidRDefault="004A439B" w:rsidP="004A439B">
      <w:pPr>
        <w:rPr>
          <w:rFonts w:asciiTheme="majorHAnsi" w:eastAsia="Times New Roman" w:hAnsiTheme="majorHAnsi" w:cs="Times New Roman"/>
          <w:sz w:val="22"/>
          <w:szCs w:val="22"/>
        </w:rPr>
      </w:pPr>
    </w:p>
    <w:p w:rsidR="00622B0E" w:rsidRPr="00FB6104" w:rsidRDefault="004A439B" w:rsidP="004A439B">
      <w:pPr>
        <w:rPr>
          <w:rFonts w:asciiTheme="majorHAnsi" w:eastAsia="Times New Roman" w:hAnsiTheme="majorHAnsi" w:cs="Times New Roman"/>
          <w:sz w:val="22"/>
          <w:szCs w:val="22"/>
        </w:rPr>
      </w:pPr>
      <w:r w:rsidRPr="00FB6104">
        <w:rPr>
          <w:rFonts w:asciiTheme="majorHAnsi" w:eastAsia="Times New Roman" w:hAnsiTheme="majorHAnsi" w:cs="Times New Roman"/>
          <w:sz w:val="22"/>
          <w:szCs w:val="22"/>
        </w:rPr>
        <w:t xml:space="preserve">On a broader note: INTA also objects to the inclusion of the language “and which should be similarly accessible to the Customer for purposes of an appeal” in Section III(F), which outlines the process by which P/P Providers must participate in an ICANN-approved review/appeal process in the event that they refuse a disclosure request. Applying Section III(F) to P/P Customers seems odd on its face: Section III(F) only applies “[i]n the event of a final refusal to disclose” by the P/P Provider. So why would a P/P Customer ever need to appeal a final refusal to disclose? </w:t>
      </w:r>
    </w:p>
    <w:p w:rsidR="00622B0E" w:rsidRPr="00FB6104" w:rsidRDefault="00622B0E" w:rsidP="004A439B">
      <w:pPr>
        <w:rPr>
          <w:rFonts w:asciiTheme="majorHAnsi" w:eastAsia="Times New Roman" w:hAnsiTheme="majorHAnsi" w:cs="Times New Roman"/>
          <w:sz w:val="22"/>
          <w:szCs w:val="22"/>
        </w:rPr>
      </w:pPr>
    </w:p>
    <w:p w:rsidR="004A439B" w:rsidRPr="00FB6104" w:rsidRDefault="004A439B" w:rsidP="004A439B">
      <w:pPr>
        <w:rPr>
          <w:rFonts w:asciiTheme="majorHAnsi" w:eastAsia="Times New Roman" w:hAnsiTheme="majorHAnsi" w:cs="Times New Roman"/>
          <w:sz w:val="22"/>
          <w:szCs w:val="22"/>
        </w:rPr>
      </w:pPr>
      <w:r w:rsidRPr="00FB6104">
        <w:rPr>
          <w:rFonts w:asciiTheme="majorHAnsi" w:eastAsia="Times New Roman" w:hAnsiTheme="majorHAnsi" w:cs="Times New Roman"/>
          <w:sz w:val="22"/>
          <w:szCs w:val="22"/>
        </w:rPr>
        <w:t>One problem is that the Disclosure Framework does not provide any kind of explanation or guidance as to the procedure to be used for a P/P Customer’s appeal of a P/P Provider’s decision to disclose. If the P/P Customer is supposed to be able to appeal that decision to disclose:</w:t>
      </w:r>
      <w:r w:rsidR="00622B0E" w:rsidRPr="00FB6104">
        <w:rPr>
          <w:rFonts w:asciiTheme="majorHAnsi" w:eastAsia="Times New Roman" w:hAnsiTheme="majorHAnsi" w:cs="Times New Roman"/>
          <w:sz w:val="22"/>
          <w:szCs w:val="22"/>
        </w:rPr>
        <w:t xml:space="preserve"> </w:t>
      </w:r>
      <w:r w:rsidRPr="00FB6104">
        <w:rPr>
          <w:rFonts w:asciiTheme="majorHAnsi" w:eastAsia="Times New Roman" w:hAnsiTheme="majorHAnsi" w:cs="Times New Roman"/>
          <w:sz w:val="22"/>
          <w:szCs w:val="22"/>
        </w:rPr>
        <w:t>when would that appeal take place? How would the P/P Customer know the P/P Provider’s</w:t>
      </w:r>
      <w:r w:rsidR="00622B0E" w:rsidRPr="00FB6104">
        <w:rPr>
          <w:rFonts w:asciiTheme="majorHAnsi" w:eastAsia="Times New Roman" w:hAnsiTheme="majorHAnsi" w:cs="Times New Roman"/>
          <w:sz w:val="22"/>
          <w:szCs w:val="22"/>
        </w:rPr>
        <w:t xml:space="preserve"> </w:t>
      </w:r>
      <w:r w:rsidRPr="00FB6104">
        <w:rPr>
          <w:rFonts w:asciiTheme="majorHAnsi" w:eastAsia="Times New Roman" w:hAnsiTheme="majorHAnsi" w:cs="Times New Roman"/>
          <w:sz w:val="22"/>
          <w:szCs w:val="22"/>
        </w:rPr>
        <w:t>decision? Would the P/P Provider be required to communicate its decision to disclose to the P/P</w:t>
      </w:r>
      <w:r w:rsidR="00622B0E" w:rsidRPr="00FB6104">
        <w:rPr>
          <w:rFonts w:asciiTheme="majorHAnsi" w:eastAsia="Times New Roman" w:hAnsiTheme="majorHAnsi" w:cs="Times New Roman"/>
          <w:sz w:val="22"/>
          <w:szCs w:val="22"/>
        </w:rPr>
        <w:t xml:space="preserve"> </w:t>
      </w:r>
      <w:r w:rsidRPr="00FB6104">
        <w:rPr>
          <w:rFonts w:asciiTheme="majorHAnsi" w:eastAsia="Times New Roman" w:hAnsiTheme="majorHAnsi" w:cs="Times New Roman"/>
          <w:sz w:val="22"/>
          <w:szCs w:val="22"/>
        </w:rPr>
        <w:t>Customer before actually disclosing? If so, how long before? Must it provide the P/P Customer</w:t>
      </w:r>
      <w:r w:rsidR="00622B0E" w:rsidRPr="00FB6104">
        <w:rPr>
          <w:rFonts w:asciiTheme="majorHAnsi" w:eastAsia="Times New Roman" w:hAnsiTheme="majorHAnsi" w:cs="Times New Roman"/>
          <w:sz w:val="22"/>
          <w:szCs w:val="22"/>
        </w:rPr>
        <w:t xml:space="preserve"> </w:t>
      </w:r>
      <w:r w:rsidRPr="00FB6104">
        <w:rPr>
          <w:rFonts w:asciiTheme="majorHAnsi" w:eastAsia="Times New Roman" w:hAnsiTheme="majorHAnsi" w:cs="Times New Roman"/>
          <w:sz w:val="22"/>
          <w:szCs w:val="22"/>
        </w:rPr>
        <w:t>with its reasons?</w:t>
      </w:r>
    </w:p>
    <w:p w:rsidR="004A439B" w:rsidRPr="00FB6104" w:rsidRDefault="004A439B" w:rsidP="004A439B">
      <w:pPr>
        <w:rPr>
          <w:rFonts w:asciiTheme="majorHAnsi" w:eastAsia="Times New Roman" w:hAnsiTheme="majorHAnsi" w:cs="Times New Roman"/>
          <w:sz w:val="22"/>
          <w:szCs w:val="22"/>
        </w:rPr>
      </w:pPr>
    </w:p>
    <w:p w:rsidR="004A439B" w:rsidRPr="00FB6104" w:rsidRDefault="004A439B" w:rsidP="004A439B">
      <w:pPr>
        <w:rPr>
          <w:rFonts w:asciiTheme="majorHAnsi" w:eastAsia="Times New Roman" w:hAnsiTheme="majorHAnsi" w:cs="Times New Roman"/>
          <w:sz w:val="22"/>
          <w:szCs w:val="22"/>
        </w:rPr>
      </w:pPr>
      <w:r w:rsidRPr="00FB6104">
        <w:rPr>
          <w:rFonts w:asciiTheme="majorHAnsi" w:eastAsia="Times New Roman" w:hAnsiTheme="majorHAnsi" w:cs="Times New Roman"/>
          <w:sz w:val="22"/>
          <w:szCs w:val="22"/>
        </w:rPr>
        <w:t>Moreover, allowing P/P Customers to appeal a P/P Pro</w:t>
      </w:r>
      <w:r w:rsidR="00622B0E" w:rsidRPr="00FB6104">
        <w:rPr>
          <w:rFonts w:asciiTheme="majorHAnsi" w:eastAsia="Times New Roman" w:hAnsiTheme="majorHAnsi" w:cs="Times New Roman"/>
          <w:sz w:val="22"/>
          <w:szCs w:val="22"/>
        </w:rPr>
        <w:t xml:space="preserve">vider’s decision to disclose is </w:t>
      </w:r>
      <w:r w:rsidRPr="00FB6104">
        <w:rPr>
          <w:rFonts w:asciiTheme="majorHAnsi" w:eastAsia="Times New Roman" w:hAnsiTheme="majorHAnsi" w:cs="Times New Roman"/>
          <w:sz w:val="22"/>
          <w:szCs w:val="22"/>
        </w:rPr>
        <w:t>internally inconsistent with other portions of the Disclosure Framework. Specifically, in Section</w:t>
      </w:r>
    </w:p>
    <w:p w:rsidR="00622B0E" w:rsidRPr="00FB6104" w:rsidRDefault="004A439B" w:rsidP="004A439B">
      <w:pPr>
        <w:rPr>
          <w:rFonts w:asciiTheme="majorHAnsi" w:eastAsia="Times New Roman" w:hAnsiTheme="majorHAnsi" w:cs="Times New Roman"/>
          <w:sz w:val="22"/>
          <w:szCs w:val="22"/>
        </w:rPr>
      </w:pPr>
      <w:r w:rsidRPr="00FB6104">
        <w:rPr>
          <w:rFonts w:asciiTheme="majorHAnsi" w:eastAsia="Times New Roman" w:hAnsiTheme="majorHAnsi" w:cs="Times New Roman"/>
          <w:sz w:val="22"/>
          <w:szCs w:val="22"/>
        </w:rPr>
        <w:t xml:space="preserve">I(D). </w:t>
      </w:r>
    </w:p>
    <w:p w:rsidR="00622B0E" w:rsidRPr="00FB6104" w:rsidRDefault="00622B0E" w:rsidP="004A439B">
      <w:pPr>
        <w:rPr>
          <w:rFonts w:asciiTheme="majorHAnsi" w:eastAsia="Times New Roman" w:hAnsiTheme="majorHAnsi" w:cs="Times New Roman"/>
          <w:sz w:val="22"/>
          <w:szCs w:val="22"/>
        </w:rPr>
      </w:pPr>
    </w:p>
    <w:p w:rsidR="004A439B" w:rsidRPr="00FB6104" w:rsidRDefault="004A439B" w:rsidP="004A439B">
      <w:pPr>
        <w:rPr>
          <w:rFonts w:asciiTheme="majorHAnsi" w:eastAsia="Times New Roman" w:hAnsiTheme="majorHAnsi" w:cs="Times New Roman"/>
          <w:sz w:val="22"/>
          <w:szCs w:val="22"/>
        </w:rPr>
      </w:pPr>
      <w:r w:rsidRPr="00FB6104">
        <w:rPr>
          <w:rFonts w:asciiTheme="majorHAnsi" w:eastAsia="Times New Roman" w:hAnsiTheme="majorHAnsi" w:cs="Times New Roman"/>
          <w:sz w:val="22"/>
          <w:szCs w:val="22"/>
        </w:rPr>
        <w:t>Finally, allowing P/P Customers to appeal a P/P Provider’s decision to disclose ignores the</w:t>
      </w:r>
      <w:r w:rsidR="00622B0E" w:rsidRPr="00FB6104">
        <w:rPr>
          <w:rFonts w:asciiTheme="majorHAnsi" w:eastAsia="Times New Roman" w:hAnsiTheme="majorHAnsi" w:cs="Times New Roman"/>
          <w:sz w:val="22"/>
          <w:szCs w:val="22"/>
        </w:rPr>
        <w:t xml:space="preserve"> </w:t>
      </w:r>
      <w:r w:rsidRPr="00FB6104">
        <w:rPr>
          <w:rFonts w:asciiTheme="majorHAnsi" w:eastAsia="Times New Roman" w:hAnsiTheme="majorHAnsi" w:cs="Times New Roman"/>
          <w:sz w:val="22"/>
          <w:szCs w:val="22"/>
        </w:rPr>
        <w:t>basic contractual imbalance between trademark owners, P/P Providers, and P/P Customers. Two</w:t>
      </w:r>
      <w:r w:rsidR="00622B0E" w:rsidRPr="00FB6104">
        <w:rPr>
          <w:rFonts w:asciiTheme="majorHAnsi" w:eastAsia="Times New Roman" w:hAnsiTheme="majorHAnsi" w:cs="Times New Roman"/>
          <w:sz w:val="22"/>
          <w:szCs w:val="22"/>
        </w:rPr>
        <w:t xml:space="preserve"> </w:t>
      </w:r>
      <w:r w:rsidRPr="00FB6104">
        <w:rPr>
          <w:rFonts w:asciiTheme="majorHAnsi" w:eastAsia="Times New Roman" w:hAnsiTheme="majorHAnsi" w:cs="Times New Roman"/>
          <w:sz w:val="22"/>
          <w:szCs w:val="22"/>
        </w:rPr>
        <w:t>of those groups – the P/P Providers and the P/P Customers – have a contractual relationship with</w:t>
      </w:r>
      <w:r w:rsidR="00622B0E" w:rsidRPr="00FB6104">
        <w:rPr>
          <w:rFonts w:asciiTheme="majorHAnsi" w:eastAsia="Times New Roman" w:hAnsiTheme="majorHAnsi" w:cs="Times New Roman"/>
          <w:sz w:val="22"/>
          <w:szCs w:val="22"/>
        </w:rPr>
        <w:t xml:space="preserve"> </w:t>
      </w:r>
      <w:r w:rsidRPr="00FB6104">
        <w:rPr>
          <w:rFonts w:asciiTheme="majorHAnsi" w:eastAsia="Times New Roman" w:hAnsiTheme="majorHAnsi" w:cs="Times New Roman"/>
          <w:sz w:val="22"/>
          <w:szCs w:val="22"/>
        </w:rPr>
        <w:t>each other.</w:t>
      </w:r>
    </w:p>
    <w:p w:rsidR="00622B0E" w:rsidRPr="00FB6104" w:rsidRDefault="00622B0E" w:rsidP="004A439B">
      <w:pPr>
        <w:rPr>
          <w:rFonts w:asciiTheme="majorHAnsi" w:eastAsia="Times New Roman" w:hAnsiTheme="majorHAnsi" w:cs="Times New Roman"/>
          <w:sz w:val="22"/>
          <w:szCs w:val="22"/>
        </w:rPr>
      </w:pPr>
    </w:p>
    <w:p w:rsidR="004A439B" w:rsidRPr="00FB6104" w:rsidRDefault="00622B0E" w:rsidP="004A439B">
      <w:pPr>
        <w:rPr>
          <w:rFonts w:asciiTheme="majorHAnsi" w:eastAsia="Times New Roman" w:hAnsiTheme="majorHAnsi" w:cs="Times New Roman"/>
          <w:sz w:val="22"/>
          <w:szCs w:val="22"/>
        </w:rPr>
      </w:pPr>
      <w:r w:rsidRPr="00FB6104">
        <w:rPr>
          <w:rFonts w:asciiTheme="majorHAnsi" w:eastAsia="Times New Roman" w:hAnsiTheme="majorHAnsi" w:cs="Times New Roman"/>
          <w:sz w:val="22"/>
          <w:szCs w:val="22"/>
        </w:rPr>
        <w:t>[T]</w:t>
      </w:r>
      <w:r w:rsidR="004A439B" w:rsidRPr="00FB6104">
        <w:rPr>
          <w:rFonts w:asciiTheme="majorHAnsi" w:eastAsia="Times New Roman" w:hAnsiTheme="majorHAnsi" w:cs="Times New Roman"/>
          <w:sz w:val="22"/>
          <w:szCs w:val="22"/>
        </w:rPr>
        <w:t xml:space="preserve"> most significant open question is what standard to use to justify a P/P Provider’s refusal to disclose based on either: 1) the P/P Customer’s objection (as outlined in Section III(C)(ii)); or 2) the P/P Provider’s own determination (as outlined in Section III(C)(iii)). The Disclosure Framework offers two possible options for this standard. Of these two standards, INTA only supports t</w:t>
      </w:r>
      <w:r w:rsidR="0063552B" w:rsidRPr="00FB6104">
        <w:rPr>
          <w:rFonts w:asciiTheme="majorHAnsi" w:eastAsia="Times New Roman" w:hAnsiTheme="majorHAnsi" w:cs="Times New Roman"/>
          <w:sz w:val="22"/>
          <w:szCs w:val="22"/>
        </w:rPr>
        <w:t xml:space="preserve">he second. </w:t>
      </w:r>
    </w:p>
    <w:p w:rsidR="00111F56" w:rsidRPr="00FB6104" w:rsidRDefault="00111F56">
      <w:pPr>
        <w:rPr>
          <w:rFonts w:asciiTheme="majorHAnsi" w:hAnsiTheme="majorHAnsi"/>
          <w:b/>
          <w:sz w:val="22"/>
          <w:szCs w:val="22"/>
        </w:rPr>
      </w:pPr>
    </w:p>
    <w:p w:rsidR="00D443D9" w:rsidRPr="00FB6104" w:rsidRDefault="00D443D9">
      <w:pPr>
        <w:rPr>
          <w:rFonts w:asciiTheme="majorHAnsi" w:hAnsiTheme="majorHAnsi"/>
          <w:b/>
          <w:sz w:val="22"/>
          <w:szCs w:val="22"/>
        </w:rPr>
      </w:pPr>
      <w:r w:rsidRPr="00FB6104">
        <w:rPr>
          <w:rFonts w:asciiTheme="majorHAnsi" w:hAnsiTheme="majorHAnsi"/>
          <w:b/>
          <w:sz w:val="22"/>
          <w:szCs w:val="22"/>
        </w:rPr>
        <w:t>International Anti-Counterfeiting Coalition (IACC):</w:t>
      </w:r>
    </w:p>
    <w:p w:rsidR="00D443D9" w:rsidRPr="00FB6104" w:rsidRDefault="00D443D9" w:rsidP="00D443D9">
      <w:pPr>
        <w:rPr>
          <w:rFonts w:asciiTheme="majorHAnsi" w:eastAsia="Times New Roman" w:hAnsiTheme="majorHAnsi" w:cs="Times New Roman"/>
          <w:sz w:val="22"/>
          <w:szCs w:val="22"/>
        </w:rPr>
      </w:pPr>
      <w:r w:rsidRPr="00FB6104">
        <w:rPr>
          <w:rFonts w:asciiTheme="majorHAnsi" w:eastAsia="Times New Roman" w:hAnsiTheme="majorHAnsi" w:cs="Times New Roman"/>
          <w:sz w:val="22"/>
          <w:szCs w:val="22"/>
        </w:rPr>
        <w:t>We support the efforts of the working group to establish clear guidelines for “relaying” communication to the registrant (Recommendations 16 &amp; 17. The IACC prefers Option #1, which would avoid any additional burden on the provider to act as an arbitrator to determine what constitutes “illegal activity.”</w:t>
      </w:r>
    </w:p>
    <w:p w:rsidR="00E362C7" w:rsidRPr="00FB6104" w:rsidRDefault="00E362C7" w:rsidP="00D443D9">
      <w:pPr>
        <w:rPr>
          <w:rFonts w:asciiTheme="majorHAnsi" w:eastAsia="Times New Roman" w:hAnsiTheme="majorHAnsi" w:cs="Times New Roman"/>
          <w:sz w:val="22"/>
          <w:szCs w:val="22"/>
        </w:rPr>
      </w:pPr>
    </w:p>
    <w:p w:rsidR="00E362C7" w:rsidRPr="00FB6104" w:rsidRDefault="00E362C7" w:rsidP="00E362C7">
      <w:pPr>
        <w:rPr>
          <w:rFonts w:asciiTheme="majorHAnsi" w:eastAsia="Times New Roman" w:hAnsiTheme="majorHAnsi" w:cs="Times New Roman"/>
          <w:sz w:val="22"/>
          <w:szCs w:val="22"/>
        </w:rPr>
      </w:pPr>
      <w:r w:rsidRPr="00FB6104">
        <w:rPr>
          <w:rFonts w:asciiTheme="majorHAnsi" w:eastAsia="Times New Roman" w:hAnsiTheme="majorHAnsi" w:cs="Times New Roman"/>
          <w:sz w:val="22"/>
          <w:szCs w:val="22"/>
        </w:rPr>
        <w:t>We also support the efforts of the working group to clearly establish under what circumstances and through what process a third party could request “disclosure” of underlying registrant information (Recommendations 18 &amp; 19, Annex E). The IACC notes that appropriate safeguards have been put into place to protect registrants in this regard [and] that privacy and proxy providers can deny requests for information with adequate, sufficient or compelling reasons to do so, which addresses many of the concerns that have been expressed in this public comment period. The IACC believes this is a well formulated disclosure template and supports it.</w:t>
      </w:r>
    </w:p>
    <w:p w:rsidR="00E362C7" w:rsidRPr="00FB6104" w:rsidRDefault="00E362C7" w:rsidP="00E362C7">
      <w:pPr>
        <w:rPr>
          <w:rFonts w:asciiTheme="majorHAnsi" w:eastAsia="Times New Roman" w:hAnsiTheme="majorHAnsi" w:cs="Times New Roman"/>
          <w:sz w:val="22"/>
          <w:szCs w:val="22"/>
        </w:rPr>
      </w:pPr>
    </w:p>
    <w:p w:rsidR="00D443D9" w:rsidRPr="00FB6104" w:rsidRDefault="00E362C7">
      <w:pPr>
        <w:rPr>
          <w:rFonts w:asciiTheme="majorHAnsi" w:eastAsia="Times New Roman" w:hAnsiTheme="majorHAnsi" w:cs="Times New Roman"/>
          <w:sz w:val="20"/>
          <w:szCs w:val="20"/>
        </w:rPr>
      </w:pPr>
      <w:r w:rsidRPr="00FB6104">
        <w:rPr>
          <w:rFonts w:asciiTheme="majorHAnsi" w:eastAsia="Times New Roman" w:hAnsiTheme="majorHAnsi" w:cs="Times New Roman"/>
          <w:sz w:val="22"/>
          <w:szCs w:val="22"/>
        </w:rPr>
        <w:t>With regard to the ongoing discussion regarding permissible use of privacy and proxy services, the IACC encourages the group to explore under what circumstances a website would be considered ineligible to retain privacy/proxy services by defining what constitutes “commercial” and “transactional,” using appropriate consumer protection and commercial speech laws as guidelines. The IACC notes that legitimate interests in concealing the identity of commercial actors is significantly weaker than those who are engaged in free speech. Appropriate safeguards and limitations to disclosure on these grounds could be put into place to limit the impact on websites with a remaining</w:t>
      </w:r>
      <w:r w:rsidRPr="00FB6104">
        <w:rPr>
          <w:rFonts w:asciiTheme="majorHAnsi" w:eastAsia="Times New Roman" w:hAnsiTheme="majorHAnsi" w:cs="Times New Roman"/>
          <w:sz w:val="20"/>
          <w:szCs w:val="20"/>
        </w:rPr>
        <w:t xml:space="preserve"> legitimate interest in privacy and proxy protection, even when soliciting sales or donations.</w:t>
      </w:r>
    </w:p>
    <w:p w:rsidR="00D443D9" w:rsidRPr="00FB6104" w:rsidRDefault="00D443D9">
      <w:pPr>
        <w:rPr>
          <w:rFonts w:asciiTheme="majorHAnsi" w:hAnsiTheme="majorHAnsi"/>
          <w:b/>
          <w:sz w:val="22"/>
          <w:szCs w:val="22"/>
        </w:rPr>
      </w:pPr>
    </w:p>
    <w:p w:rsidR="00D443D9" w:rsidRPr="00FB6104" w:rsidRDefault="00D443D9">
      <w:pPr>
        <w:rPr>
          <w:rFonts w:asciiTheme="majorHAnsi" w:hAnsiTheme="majorHAnsi"/>
          <w:b/>
          <w:sz w:val="22"/>
          <w:szCs w:val="22"/>
        </w:rPr>
      </w:pPr>
      <w:r w:rsidRPr="00FB6104">
        <w:rPr>
          <w:rFonts w:asciiTheme="majorHAnsi" w:hAnsiTheme="majorHAnsi"/>
          <w:b/>
          <w:sz w:val="22"/>
          <w:szCs w:val="22"/>
        </w:rPr>
        <w:t>Coalition letter from 45 organizations &amp; 105 individuals:</w:t>
      </w:r>
    </w:p>
    <w:p w:rsidR="00D443D9" w:rsidRPr="00FB6104" w:rsidRDefault="00D443D9" w:rsidP="00111F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cs="Courier"/>
          <w:color w:val="000000"/>
          <w:sz w:val="22"/>
          <w:szCs w:val="22"/>
        </w:rPr>
      </w:pPr>
      <w:r w:rsidRPr="00FB6104">
        <w:rPr>
          <w:rFonts w:asciiTheme="majorHAnsi" w:hAnsiTheme="majorHAnsi" w:cs="Courier"/>
          <w:color w:val="000000"/>
          <w:sz w:val="22"/>
          <w:szCs w:val="22"/>
        </w:rPr>
        <w:t xml:space="preserve">Even the most limited definition of a "website handling online financial transactions for commercial purpose" will encompass a wide population that could be severely harmed by doxing. </w:t>
      </w:r>
      <w:r w:rsidRPr="00FB6104">
        <w:rPr>
          <w:rFonts w:asciiTheme="majorHAnsi" w:hAnsiTheme="majorHAnsi"/>
          <w:color w:val="000000"/>
          <w:sz w:val="22"/>
          <w:szCs w:val="22"/>
        </w:rPr>
        <w:t xml:space="preserve">To make things worse, the proposed definition of what constitutes "commercial purpose" could be expanded to include other types of activity such as running ads or posting affiliate links. We strongly recommend that the proposed policy not be adopted. We further recommend that ICANN revisit its own findings from 2013 and move toward making WHOIS privacy the default for everyone. </w:t>
      </w:r>
    </w:p>
    <w:p w:rsidR="00D443D9" w:rsidRPr="00FB6104" w:rsidRDefault="00D443D9">
      <w:pPr>
        <w:rPr>
          <w:rFonts w:asciiTheme="majorHAnsi" w:hAnsiTheme="majorHAnsi"/>
          <w:b/>
          <w:sz w:val="22"/>
          <w:szCs w:val="22"/>
        </w:rPr>
      </w:pPr>
    </w:p>
    <w:p w:rsidR="00031D0B" w:rsidRPr="00FB6104" w:rsidRDefault="00031D0B">
      <w:pPr>
        <w:rPr>
          <w:rFonts w:asciiTheme="majorHAnsi" w:hAnsiTheme="majorHAnsi"/>
          <w:b/>
          <w:sz w:val="22"/>
          <w:szCs w:val="22"/>
        </w:rPr>
      </w:pPr>
      <w:r w:rsidRPr="00FB6104">
        <w:rPr>
          <w:rFonts w:asciiTheme="majorHAnsi" w:hAnsiTheme="majorHAnsi"/>
          <w:b/>
          <w:sz w:val="22"/>
          <w:szCs w:val="22"/>
        </w:rPr>
        <w:t>Non Commercial Stakeholder Group</w:t>
      </w:r>
      <w:r w:rsidR="003F191F" w:rsidRPr="00FB6104">
        <w:rPr>
          <w:rFonts w:asciiTheme="majorHAnsi" w:hAnsiTheme="majorHAnsi"/>
          <w:b/>
          <w:sz w:val="22"/>
          <w:szCs w:val="22"/>
        </w:rPr>
        <w:t xml:space="preserve"> (NCSG)</w:t>
      </w:r>
      <w:r w:rsidRPr="00FB6104">
        <w:rPr>
          <w:rFonts w:asciiTheme="majorHAnsi" w:hAnsiTheme="majorHAnsi"/>
          <w:b/>
          <w:sz w:val="22"/>
          <w:szCs w:val="22"/>
        </w:rPr>
        <w:t>:</w:t>
      </w:r>
    </w:p>
    <w:p w:rsidR="00E134EF" w:rsidRPr="00FB6104" w:rsidRDefault="00E134EF" w:rsidP="00E134EF">
      <w:pPr>
        <w:rPr>
          <w:rFonts w:asciiTheme="majorHAnsi" w:eastAsia="Times New Roman" w:hAnsiTheme="majorHAnsi" w:cs="Arial"/>
          <w:sz w:val="22"/>
          <w:szCs w:val="22"/>
          <w:u w:val="single"/>
        </w:rPr>
      </w:pPr>
      <w:r w:rsidRPr="00FB6104">
        <w:rPr>
          <w:rFonts w:asciiTheme="majorHAnsi" w:eastAsia="Times New Roman" w:hAnsiTheme="majorHAnsi" w:cs="Arial"/>
          <w:sz w:val="22"/>
          <w:szCs w:val="22"/>
          <w:u w:val="single"/>
        </w:rPr>
        <w:t>Proxy-Privacy registration should be available to all.</w:t>
      </w:r>
    </w:p>
    <w:p w:rsidR="00E134EF" w:rsidRPr="00FB6104" w:rsidRDefault="00E134EF" w:rsidP="004E68CE">
      <w:pPr>
        <w:rPr>
          <w:rFonts w:asciiTheme="majorHAnsi" w:eastAsia="Times New Roman" w:hAnsiTheme="majorHAnsi" w:cs="Times New Roman"/>
          <w:sz w:val="22"/>
          <w:szCs w:val="22"/>
        </w:rPr>
      </w:pPr>
    </w:p>
    <w:p w:rsidR="004E68CE" w:rsidRPr="00FB6104" w:rsidRDefault="004E68CE" w:rsidP="004E68CE">
      <w:pPr>
        <w:rPr>
          <w:rFonts w:asciiTheme="majorHAnsi" w:eastAsia="Times New Roman" w:hAnsiTheme="majorHAnsi" w:cs="Times New Roman"/>
          <w:sz w:val="22"/>
          <w:szCs w:val="22"/>
        </w:rPr>
      </w:pPr>
      <w:r w:rsidRPr="00FB6104">
        <w:rPr>
          <w:rFonts w:asciiTheme="majorHAnsi" w:eastAsia="Times New Roman" w:hAnsiTheme="majorHAnsi" w:cs="Times New Roman"/>
          <w:sz w:val="22"/>
          <w:szCs w:val="22"/>
        </w:rPr>
        <w:t>NCSG agrees with the consensus view of the PPSAI WG that proxy and privacy registrations services should be available to all who seek them and use them for legal purposes.</w:t>
      </w:r>
    </w:p>
    <w:p w:rsidR="004E68CE" w:rsidRPr="00FB6104" w:rsidRDefault="004E68CE" w:rsidP="004E68CE">
      <w:pPr>
        <w:rPr>
          <w:rFonts w:asciiTheme="majorHAnsi" w:eastAsia="Times New Roman" w:hAnsiTheme="majorHAnsi" w:cs="Times New Roman"/>
          <w:sz w:val="22"/>
          <w:szCs w:val="22"/>
        </w:rPr>
      </w:pPr>
    </w:p>
    <w:p w:rsidR="004E68CE" w:rsidRPr="00FB6104" w:rsidRDefault="004E68CE" w:rsidP="004E68CE">
      <w:pPr>
        <w:rPr>
          <w:rFonts w:asciiTheme="majorHAnsi" w:eastAsia="Times New Roman" w:hAnsiTheme="majorHAnsi" w:cs="Times New Roman"/>
          <w:sz w:val="22"/>
          <w:szCs w:val="22"/>
        </w:rPr>
      </w:pPr>
      <w:r w:rsidRPr="00FB6104">
        <w:rPr>
          <w:rFonts w:asciiTheme="majorHAnsi" w:eastAsia="Times New Roman" w:hAnsiTheme="majorHAnsi" w:cs="Times New Roman"/>
          <w:sz w:val="22"/>
          <w:szCs w:val="22"/>
        </w:rPr>
        <w:t>Neither should the WG adopt or even continue debating the minority position of some corporate participants seeking to ban the use of Proxy/</w:t>
      </w:r>
      <w:r w:rsidRPr="00FB6104">
        <w:rPr>
          <w:rFonts w:asciiTheme="majorHAnsi" w:eastAsia="Times New Roman" w:hAnsiTheme="majorHAnsi" w:cs="Times New Roman"/>
          <w:sz w:val="22"/>
          <w:szCs w:val="22"/>
        </w:rPr>
        <w:softHyphen/>
        <w:t>Privacy registration services for those engaged in commercial transactions. Such an inquiry into the use of the domain name – the content associated with the domain name’s email address, listservs and websites – is far outside the scope and mission of ICANN. [C]orporate structures, laws and protections for commercial and noncommercial uses and transactions vary country by country and even province by province. It is for the individual country to pass laws. This is appropriate government regulation.</w:t>
      </w:r>
    </w:p>
    <w:p w:rsidR="004E68CE" w:rsidRPr="00FB6104" w:rsidRDefault="004E68CE" w:rsidP="004E68CE">
      <w:pPr>
        <w:rPr>
          <w:rFonts w:asciiTheme="majorHAnsi" w:eastAsia="Times New Roman" w:hAnsiTheme="majorHAnsi" w:cs="Times New Roman"/>
          <w:sz w:val="22"/>
          <w:szCs w:val="22"/>
          <w:u w:val="single"/>
        </w:rPr>
      </w:pPr>
    </w:p>
    <w:p w:rsidR="00E134EF" w:rsidRPr="00FB6104" w:rsidRDefault="00E134EF" w:rsidP="004E68CE">
      <w:pPr>
        <w:rPr>
          <w:rFonts w:asciiTheme="majorHAnsi" w:eastAsia="Times New Roman" w:hAnsiTheme="majorHAnsi" w:cs="Times New Roman"/>
          <w:sz w:val="22"/>
          <w:szCs w:val="22"/>
          <w:u w:val="single"/>
        </w:rPr>
      </w:pPr>
      <w:r w:rsidRPr="00FB6104">
        <w:rPr>
          <w:rFonts w:asciiTheme="majorHAnsi" w:eastAsia="Times New Roman" w:hAnsiTheme="majorHAnsi" w:cs="Times New Roman"/>
          <w:sz w:val="22"/>
          <w:szCs w:val="22"/>
          <w:u w:val="single"/>
        </w:rPr>
        <w:t>Customers of Proxy-Privacy Providers must have takedown as an option to most “Reveal” requests.</w:t>
      </w:r>
    </w:p>
    <w:p w:rsidR="00E134EF" w:rsidRPr="00FB6104" w:rsidRDefault="00E134EF" w:rsidP="004E68CE">
      <w:pPr>
        <w:rPr>
          <w:rFonts w:asciiTheme="majorHAnsi" w:eastAsia="Times New Roman" w:hAnsiTheme="majorHAnsi" w:cs="Times New Roman"/>
          <w:sz w:val="22"/>
          <w:szCs w:val="22"/>
          <w:u w:val="single"/>
        </w:rPr>
      </w:pPr>
    </w:p>
    <w:p w:rsidR="004E68CE" w:rsidRPr="00FB6104" w:rsidRDefault="004E68CE" w:rsidP="004E68CE">
      <w:pPr>
        <w:rPr>
          <w:rFonts w:asciiTheme="majorHAnsi" w:eastAsia="Times New Roman" w:hAnsiTheme="majorHAnsi" w:cs="Times New Roman"/>
          <w:sz w:val="22"/>
          <w:szCs w:val="22"/>
        </w:rPr>
      </w:pPr>
      <w:r w:rsidRPr="00FB6104">
        <w:rPr>
          <w:rFonts w:asciiTheme="majorHAnsi" w:eastAsia="Times New Roman" w:hAnsiTheme="majorHAnsi" w:cs="Times New Roman"/>
          <w:sz w:val="22"/>
          <w:szCs w:val="22"/>
        </w:rPr>
        <w:t>Prior to the disclosure of any personal data – prior to any Reveal not ordered by a court or judicial magistrate – we strongly support the requirement that all Proxy/</w:t>
      </w:r>
      <w:r w:rsidRPr="00FB6104">
        <w:rPr>
          <w:rFonts w:asciiTheme="majorHAnsi" w:eastAsia="Times New Roman" w:hAnsiTheme="majorHAnsi" w:cs="Times New Roman"/>
          <w:sz w:val="22"/>
          <w:szCs w:val="22"/>
        </w:rPr>
        <w:softHyphen/>
        <w:t>Privacy Service Providers (“Providers”) offer the option to Customers of surrendering their domain names rather than having their underlying Customer data revealed to a third party by their Providers.</w:t>
      </w:r>
    </w:p>
    <w:p w:rsidR="004E68CE" w:rsidRPr="00FB6104" w:rsidRDefault="004E68CE" w:rsidP="004E68CE">
      <w:pPr>
        <w:rPr>
          <w:rFonts w:asciiTheme="majorHAnsi" w:eastAsia="Times New Roman" w:hAnsiTheme="majorHAnsi" w:cs="Times New Roman"/>
          <w:sz w:val="22"/>
          <w:szCs w:val="22"/>
        </w:rPr>
      </w:pPr>
    </w:p>
    <w:p w:rsidR="004E68CE" w:rsidRPr="00FB6104" w:rsidRDefault="004E68CE" w:rsidP="004E68CE">
      <w:pPr>
        <w:rPr>
          <w:rFonts w:asciiTheme="majorHAnsi" w:eastAsia="Times New Roman" w:hAnsiTheme="majorHAnsi" w:cs="Times New Roman"/>
          <w:sz w:val="22"/>
          <w:szCs w:val="22"/>
        </w:rPr>
      </w:pPr>
      <w:r w:rsidRPr="00FB6104">
        <w:rPr>
          <w:rFonts w:asciiTheme="majorHAnsi" w:eastAsia="Times New Roman" w:hAnsiTheme="majorHAnsi" w:cs="Times New Roman"/>
          <w:sz w:val="22"/>
          <w:szCs w:val="22"/>
        </w:rPr>
        <w:t xml:space="preserve">NCSG strongly supports the proposed rule of the PPSAI that the Provider must reach out to the Customer to seek input on whether to “reveal” the Customer data and what dangers or risks that disclosure might impose. </w:t>
      </w:r>
    </w:p>
    <w:p w:rsidR="004E68CE" w:rsidRPr="00FB6104" w:rsidRDefault="004E68CE" w:rsidP="004E68CE">
      <w:pPr>
        <w:rPr>
          <w:rFonts w:asciiTheme="majorHAnsi" w:eastAsia="Times New Roman" w:hAnsiTheme="majorHAnsi" w:cs="Times New Roman"/>
          <w:sz w:val="22"/>
          <w:szCs w:val="22"/>
        </w:rPr>
      </w:pPr>
    </w:p>
    <w:p w:rsidR="004E68CE" w:rsidRPr="00FB6104" w:rsidRDefault="004E68CE" w:rsidP="004E68CE">
      <w:pPr>
        <w:rPr>
          <w:rFonts w:asciiTheme="majorHAnsi" w:eastAsia="Times New Roman" w:hAnsiTheme="majorHAnsi" w:cs="Times New Roman"/>
          <w:sz w:val="22"/>
          <w:szCs w:val="22"/>
        </w:rPr>
      </w:pPr>
      <w:r w:rsidRPr="00FB6104">
        <w:rPr>
          <w:rFonts w:asciiTheme="majorHAnsi" w:eastAsia="Times New Roman" w:hAnsiTheme="majorHAnsi" w:cs="Times New Roman"/>
          <w:sz w:val="22"/>
          <w:szCs w:val="22"/>
        </w:rPr>
        <w:t>NCSG further support allowing Providers to deny requests when they have determined that the Customer may be placed in an at</w:t>
      </w:r>
      <w:r w:rsidRPr="00FB6104">
        <w:rPr>
          <w:rFonts w:asciiTheme="majorHAnsi" w:eastAsia="Times New Roman" w:hAnsiTheme="majorHAnsi" w:cs="Times New Roman"/>
          <w:sz w:val="22"/>
          <w:szCs w:val="22"/>
        </w:rPr>
        <w:softHyphen/>
        <w:t>-risk situation by disclosure of their information to a third party or the request simply does not rise to the level required for disclosure.</w:t>
      </w:r>
    </w:p>
    <w:p w:rsidR="004E68CE" w:rsidRPr="00FB6104" w:rsidRDefault="004E68CE" w:rsidP="004E68CE">
      <w:pPr>
        <w:rPr>
          <w:rFonts w:asciiTheme="majorHAnsi" w:eastAsia="Times New Roman" w:hAnsiTheme="majorHAnsi" w:cs="Times New Roman"/>
          <w:sz w:val="22"/>
          <w:szCs w:val="22"/>
        </w:rPr>
      </w:pPr>
    </w:p>
    <w:p w:rsidR="00E134EF" w:rsidRPr="00FB6104" w:rsidRDefault="00E134EF" w:rsidP="004E68CE">
      <w:pPr>
        <w:rPr>
          <w:rFonts w:asciiTheme="majorHAnsi" w:eastAsia="Times New Roman" w:hAnsiTheme="majorHAnsi" w:cs="Times New Roman"/>
          <w:sz w:val="22"/>
          <w:szCs w:val="22"/>
          <w:u w:val="single"/>
        </w:rPr>
      </w:pPr>
      <w:r w:rsidRPr="00FB6104">
        <w:rPr>
          <w:rFonts w:asciiTheme="majorHAnsi" w:eastAsia="Times New Roman" w:hAnsiTheme="majorHAnsi" w:cs="Times New Roman"/>
          <w:sz w:val="22"/>
          <w:szCs w:val="22"/>
          <w:u w:val="single"/>
        </w:rPr>
        <w:t>Costs, Relay &amp; Appeals</w:t>
      </w:r>
    </w:p>
    <w:p w:rsidR="00E134EF" w:rsidRPr="00FB6104" w:rsidRDefault="00E134EF" w:rsidP="004E68CE">
      <w:pPr>
        <w:rPr>
          <w:rFonts w:asciiTheme="majorHAnsi" w:eastAsia="Times New Roman" w:hAnsiTheme="majorHAnsi" w:cs="Times New Roman"/>
          <w:sz w:val="22"/>
          <w:szCs w:val="22"/>
        </w:rPr>
      </w:pPr>
    </w:p>
    <w:p w:rsidR="00E134EF" w:rsidRPr="00FB6104" w:rsidRDefault="00E134EF" w:rsidP="00E134EF">
      <w:pPr>
        <w:rPr>
          <w:rFonts w:asciiTheme="majorHAnsi" w:eastAsia="Times New Roman" w:hAnsiTheme="majorHAnsi" w:cs="Times New Roman"/>
          <w:sz w:val="22"/>
          <w:szCs w:val="22"/>
        </w:rPr>
      </w:pPr>
      <w:r w:rsidRPr="00FB6104">
        <w:rPr>
          <w:rFonts w:asciiTheme="majorHAnsi" w:eastAsia="Times New Roman" w:hAnsiTheme="majorHAnsi" w:cs="Times New Roman"/>
          <w:sz w:val="22"/>
          <w:szCs w:val="22"/>
        </w:rPr>
        <w:t>Cost of Proxy/Privacy Services must remain affordable.</w:t>
      </w:r>
    </w:p>
    <w:p w:rsidR="00E134EF" w:rsidRPr="00FB6104" w:rsidRDefault="00E134EF" w:rsidP="004E68CE">
      <w:pPr>
        <w:rPr>
          <w:rFonts w:asciiTheme="majorHAnsi" w:eastAsia="Times New Roman" w:hAnsiTheme="majorHAnsi" w:cs="Times New Roman"/>
          <w:sz w:val="22"/>
          <w:szCs w:val="22"/>
        </w:rPr>
      </w:pPr>
    </w:p>
    <w:p w:rsidR="004E68CE" w:rsidRPr="00FB6104" w:rsidRDefault="004E68CE" w:rsidP="004E68CE">
      <w:pPr>
        <w:rPr>
          <w:rFonts w:asciiTheme="majorHAnsi" w:eastAsia="Times New Roman" w:hAnsiTheme="majorHAnsi" w:cs="Times New Roman"/>
          <w:sz w:val="22"/>
          <w:szCs w:val="22"/>
        </w:rPr>
      </w:pPr>
      <w:r w:rsidRPr="00FB6104">
        <w:rPr>
          <w:rFonts w:asciiTheme="majorHAnsi" w:eastAsia="Times New Roman" w:hAnsiTheme="majorHAnsi" w:cs="Times New Roman"/>
          <w:sz w:val="22"/>
          <w:szCs w:val="22"/>
        </w:rPr>
        <w:t>We support most of the “Relay” proposals of the PPSAI – proposals that would pass on communications from registries and registrars (such as renewal notices) and also legal communications such as “cease and desist” letters that attorneys may choose to send. But under no circumstances should the cost of these Relay communications be passed on to the Customer, or to the P/P service provider.</w:t>
      </w:r>
    </w:p>
    <w:p w:rsidR="00E134EF" w:rsidRPr="00FB6104" w:rsidRDefault="00E134EF" w:rsidP="004E68CE">
      <w:pPr>
        <w:rPr>
          <w:rFonts w:asciiTheme="majorHAnsi" w:eastAsia="Times New Roman" w:hAnsiTheme="majorHAnsi" w:cs="Times New Roman"/>
          <w:sz w:val="22"/>
          <w:szCs w:val="22"/>
          <w:u w:val="single"/>
        </w:rPr>
      </w:pPr>
    </w:p>
    <w:p w:rsidR="004E68CE" w:rsidRPr="00FB6104" w:rsidRDefault="004E68CE" w:rsidP="004E68CE">
      <w:pPr>
        <w:rPr>
          <w:rFonts w:asciiTheme="majorHAnsi" w:eastAsia="Times New Roman" w:hAnsiTheme="majorHAnsi" w:cs="Times New Roman"/>
          <w:sz w:val="22"/>
          <w:szCs w:val="22"/>
        </w:rPr>
      </w:pPr>
      <w:r w:rsidRPr="00FB6104">
        <w:rPr>
          <w:rFonts w:asciiTheme="majorHAnsi" w:eastAsia="Times New Roman" w:hAnsiTheme="majorHAnsi" w:cs="Times New Roman"/>
          <w:sz w:val="22"/>
          <w:szCs w:val="22"/>
        </w:rPr>
        <w:t>Under no circumstances should Intellectual Property Interests, Law Enforcement or any other Requestors have unlimited appeals to third party dispute resolution providers. It will be far more than an implementation detail to define this appellate procedure – but a whole new arbitration forum of its own will need to be created and a UDRP process un</w:t>
      </w:r>
      <w:r w:rsidRPr="00FB6104">
        <w:rPr>
          <w:rFonts w:asciiTheme="majorHAnsi" w:eastAsia="Times New Roman" w:hAnsiTheme="majorHAnsi" w:cs="Times New Roman"/>
          <w:sz w:val="22"/>
          <w:szCs w:val="22"/>
        </w:rPr>
        <w:softHyphen/>
        <w:t>discussed and un</w:t>
      </w:r>
      <w:r w:rsidRPr="00FB6104">
        <w:rPr>
          <w:rFonts w:asciiTheme="majorHAnsi" w:eastAsia="Times New Roman" w:hAnsiTheme="majorHAnsi" w:cs="Times New Roman"/>
          <w:sz w:val="22"/>
          <w:szCs w:val="22"/>
        </w:rPr>
        <w:softHyphen/>
        <w:t>planned by this Working Group. All deliberation about appeal mechanisms should be set aside at this time. Any Intellectual Property owner or group that feels a Provider is routinely denying appropriate requests will have full access to the growing and increasingly responsive ICANN Compliance Team – which will be accessible to Complainers through the accreditation process now being created.</w:t>
      </w:r>
    </w:p>
    <w:p w:rsidR="004E68CE" w:rsidRPr="00FB6104" w:rsidRDefault="004E68CE" w:rsidP="004E68CE">
      <w:pPr>
        <w:rPr>
          <w:rFonts w:asciiTheme="majorHAnsi" w:eastAsia="Times New Roman" w:hAnsiTheme="majorHAnsi" w:cs="Times New Roman"/>
          <w:sz w:val="22"/>
          <w:szCs w:val="22"/>
        </w:rPr>
      </w:pPr>
    </w:p>
    <w:p w:rsidR="00E134EF" w:rsidRPr="00FB6104" w:rsidRDefault="004E68CE" w:rsidP="004E68CE">
      <w:pPr>
        <w:rPr>
          <w:rFonts w:asciiTheme="majorHAnsi" w:eastAsia="Times New Roman" w:hAnsiTheme="majorHAnsi" w:cs="Times New Roman"/>
          <w:sz w:val="22"/>
          <w:szCs w:val="22"/>
        </w:rPr>
      </w:pPr>
      <w:r w:rsidRPr="00FB6104">
        <w:rPr>
          <w:rFonts w:asciiTheme="majorHAnsi" w:eastAsia="Times New Roman" w:hAnsiTheme="majorHAnsi" w:cs="Times New Roman"/>
          <w:sz w:val="22"/>
          <w:szCs w:val="22"/>
          <w:u w:val="single"/>
        </w:rPr>
        <w:t>Category F</w:t>
      </w:r>
      <w:r w:rsidR="00E134EF" w:rsidRPr="00FB6104">
        <w:rPr>
          <w:rFonts w:asciiTheme="majorHAnsi" w:eastAsia="Times New Roman" w:hAnsiTheme="majorHAnsi" w:cs="Times New Roman"/>
          <w:sz w:val="22"/>
          <w:szCs w:val="22"/>
          <w:u w:val="single"/>
        </w:rPr>
        <w:t>: Differentiation of criminal and civil requests is critical and we support the differentiation being made by the PPSAI WG.</w:t>
      </w:r>
    </w:p>
    <w:p w:rsidR="004E68CE" w:rsidRPr="00FB6104" w:rsidRDefault="004E68CE" w:rsidP="004E68CE">
      <w:pPr>
        <w:rPr>
          <w:rFonts w:asciiTheme="majorHAnsi" w:eastAsia="Times New Roman" w:hAnsiTheme="majorHAnsi" w:cs="Times New Roman"/>
          <w:sz w:val="22"/>
          <w:szCs w:val="22"/>
        </w:rPr>
      </w:pPr>
      <w:r w:rsidRPr="00FB6104">
        <w:rPr>
          <w:rFonts w:asciiTheme="majorHAnsi" w:eastAsia="Times New Roman" w:hAnsiTheme="majorHAnsi" w:cs="Times New Roman"/>
          <w:sz w:val="22"/>
          <w:szCs w:val="22"/>
        </w:rPr>
        <w:t>We support a strong delineation between Law Enforcement (LE) requests from LE in the country of the Proxy</w:t>
      </w:r>
      <w:r w:rsidR="00E134EF" w:rsidRPr="00FB6104">
        <w:rPr>
          <w:rFonts w:asciiTheme="majorHAnsi" w:eastAsia="Times New Roman" w:hAnsiTheme="majorHAnsi" w:cs="Times New Roman"/>
          <w:sz w:val="22"/>
          <w:szCs w:val="22"/>
        </w:rPr>
        <w:t>/</w:t>
      </w:r>
      <w:r w:rsidRPr="00FB6104">
        <w:rPr>
          <w:rFonts w:asciiTheme="majorHAnsi" w:eastAsia="Times New Roman" w:hAnsiTheme="majorHAnsi" w:cs="Times New Roman"/>
          <w:sz w:val="22"/>
          <w:szCs w:val="22"/>
        </w:rPr>
        <w:t>Privacy Provider from LE requests in other jurisdictions and other requests of private third parties. To this end, we support adoption by the PPSAI WG of the clear language of the 2013 RAA re: notification of Customers of LE requests for their data.</w:t>
      </w:r>
    </w:p>
    <w:p w:rsidR="004E68CE" w:rsidRPr="00FB6104" w:rsidRDefault="004E68CE" w:rsidP="004E68CE">
      <w:pPr>
        <w:rPr>
          <w:rFonts w:asciiTheme="majorHAnsi" w:eastAsia="Times New Roman" w:hAnsiTheme="majorHAnsi" w:cs="Times New Roman"/>
          <w:sz w:val="22"/>
          <w:szCs w:val="22"/>
        </w:rPr>
      </w:pPr>
    </w:p>
    <w:p w:rsidR="004E68CE" w:rsidRPr="00FB6104" w:rsidRDefault="004E68CE" w:rsidP="004E68CE">
      <w:pPr>
        <w:rPr>
          <w:rFonts w:asciiTheme="majorHAnsi" w:eastAsia="Times New Roman" w:hAnsiTheme="majorHAnsi" w:cs="Times New Roman"/>
          <w:sz w:val="22"/>
          <w:szCs w:val="22"/>
        </w:rPr>
      </w:pPr>
      <w:r w:rsidRPr="00FB6104">
        <w:rPr>
          <w:rFonts w:asciiTheme="majorHAnsi" w:eastAsia="Times New Roman" w:hAnsiTheme="majorHAnsi" w:cs="Times New Roman"/>
          <w:sz w:val="22"/>
          <w:szCs w:val="22"/>
        </w:rPr>
        <w:t>We recommend that providers be allowed to follow the laws of their jurisdictions of incorporation with regards to notification.</w:t>
      </w:r>
    </w:p>
    <w:p w:rsidR="004E68CE" w:rsidRPr="00FB6104" w:rsidRDefault="004E68CE" w:rsidP="004E68CE">
      <w:pPr>
        <w:rPr>
          <w:rFonts w:asciiTheme="majorHAnsi" w:eastAsia="Times New Roman" w:hAnsiTheme="majorHAnsi" w:cs="Times New Roman"/>
          <w:sz w:val="22"/>
          <w:szCs w:val="22"/>
        </w:rPr>
      </w:pPr>
    </w:p>
    <w:p w:rsidR="004E68CE" w:rsidRPr="00FB6104" w:rsidRDefault="004E68CE" w:rsidP="004E68CE">
      <w:pPr>
        <w:rPr>
          <w:rFonts w:asciiTheme="majorHAnsi" w:eastAsia="Times New Roman" w:hAnsiTheme="majorHAnsi" w:cs="Times New Roman"/>
          <w:sz w:val="22"/>
          <w:szCs w:val="22"/>
        </w:rPr>
      </w:pPr>
      <w:r w:rsidRPr="00FB6104">
        <w:rPr>
          <w:rFonts w:asciiTheme="majorHAnsi" w:eastAsia="Times New Roman" w:hAnsiTheme="majorHAnsi" w:cs="Times New Roman"/>
          <w:sz w:val="22"/>
          <w:szCs w:val="22"/>
        </w:rPr>
        <w:t xml:space="preserve">We further support clear differentiation of the requests of LE in the jurisdictions of the Provider and the Customer from LE in other jurisdictions. To this end, we further support granting access only to LE of the jurisdiction of the Provider and ICANN. </w:t>
      </w:r>
    </w:p>
    <w:p w:rsidR="004E68CE" w:rsidRPr="00FB6104" w:rsidRDefault="004E68CE" w:rsidP="004E68CE">
      <w:pPr>
        <w:rPr>
          <w:rFonts w:asciiTheme="majorHAnsi" w:eastAsia="Times New Roman" w:hAnsiTheme="majorHAnsi" w:cs="Times New Roman"/>
          <w:sz w:val="22"/>
          <w:szCs w:val="22"/>
        </w:rPr>
      </w:pPr>
    </w:p>
    <w:p w:rsidR="004E68CE" w:rsidRPr="00FB6104" w:rsidRDefault="004E68CE" w:rsidP="004E68CE">
      <w:pPr>
        <w:rPr>
          <w:rFonts w:asciiTheme="majorHAnsi" w:eastAsia="Times New Roman" w:hAnsiTheme="majorHAnsi" w:cs="Times New Roman"/>
          <w:sz w:val="22"/>
          <w:szCs w:val="22"/>
        </w:rPr>
      </w:pPr>
      <w:r w:rsidRPr="00FB6104">
        <w:rPr>
          <w:rFonts w:asciiTheme="majorHAnsi" w:eastAsia="Times New Roman" w:hAnsiTheme="majorHAnsi" w:cs="Times New Roman"/>
          <w:sz w:val="22"/>
          <w:szCs w:val="22"/>
        </w:rPr>
        <w:t>The PPSAI WG final recommendations must ensure that extraterritorial requests are not facilitated absent clear proof that the allegation of illegality is a) illegal in the country in which the domain name is registered and b) supported by existing evidence.</w:t>
      </w:r>
    </w:p>
    <w:p w:rsidR="004E68CE" w:rsidRPr="00FB6104" w:rsidRDefault="004E68CE" w:rsidP="004E68CE">
      <w:pPr>
        <w:rPr>
          <w:rFonts w:asciiTheme="majorHAnsi" w:eastAsia="Times New Roman" w:hAnsiTheme="majorHAnsi" w:cs="Times New Roman"/>
          <w:sz w:val="22"/>
          <w:szCs w:val="22"/>
        </w:rPr>
      </w:pPr>
    </w:p>
    <w:p w:rsidR="00E134EF" w:rsidRPr="00FB6104" w:rsidRDefault="00E134EF" w:rsidP="004E68CE">
      <w:pPr>
        <w:rPr>
          <w:rFonts w:asciiTheme="majorHAnsi" w:eastAsia="Times New Roman" w:hAnsiTheme="majorHAnsi" w:cs="Times New Roman"/>
          <w:sz w:val="22"/>
          <w:szCs w:val="22"/>
          <w:u w:val="single"/>
        </w:rPr>
      </w:pPr>
      <w:r w:rsidRPr="00FB6104">
        <w:rPr>
          <w:rFonts w:asciiTheme="majorHAnsi" w:eastAsia="Times New Roman" w:hAnsiTheme="majorHAnsi" w:cs="Times New Roman"/>
          <w:sz w:val="22"/>
          <w:szCs w:val="22"/>
          <w:u w:val="single"/>
        </w:rPr>
        <w:t>Retention &amp; Security Issues</w:t>
      </w:r>
    </w:p>
    <w:p w:rsidR="004E68CE" w:rsidRPr="00FB6104" w:rsidRDefault="004E68CE" w:rsidP="004E68CE">
      <w:pPr>
        <w:rPr>
          <w:rFonts w:asciiTheme="majorHAnsi" w:eastAsia="Times New Roman" w:hAnsiTheme="majorHAnsi" w:cs="Times New Roman"/>
          <w:sz w:val="22"/>
          <w:szCs w:val="22"/>
        </w:rPr>
      </w:pPr>
      <w:r w:rsidRPr="00FB6104">
        <w:rPr>
          <w:rFonts w:asciiTheme="majorHAnsi" w:eastAsia="Times New Roman" w:hAnsiTheme="majorHAnsi" w:cs="Times New Roman"/>
          <w:sz w:val="22"/>
          <w:szCs w:val="22"/>
        </w:rPr>
        <w:t xml:space="preserve">Currently the disclosure framework does not specify the retention period of information transferred to a third party. We recommend that a specific retention period should be developed by the working group and incorporated into the disclosure framework. We also note that for registrants who are located within the European Union (EU) the transfer of registration data between parties constitutes a transmission of personal information under the EU Data Protection Directive 95/46/EC. This being the case, for reveal requests where the address of the registrant is located within the EU, the requestor must be able to provide evidence of compliance with the directive or the relevant compliant national law, including but not limited to identification of the Data Controller and technical security safeguards for the information once received. </w:t>
      </w:r>
    </w:p>
    <w:p w:rsidR="00031D0B" w:rsidRPr="00FB6104" w:rsidRDefault="00031D0B">
      <w:pPr>
        <w:rPr>
          <w:rFonts w:asciiTheme="majorHAnsi" w:hAnsiTheme="majorHAnsi"/>
          <w:sz w:val="22"/>
          <w:szCs w:val="22"/>
        </w:rPr>
      </w:pPr>
    </w:p>
    <w:p w:rsidR="00E134EF" w:rsidRPr="00FB6104" w:rsidRDefault="00E134EF">
      <w:pPr>
        <w:rPr>
          <w:rFonts w:asciiTheme="majorHAnsi" w:eastAsia="Times New Roman" w:hAnsiTheme="majorHAnsi" w:cs="Times New Roman"/>
          <w:sz w:val="22"/>
          <w:szCs w:val="22"/>
          <w:u w:val="single"/>
        </w:rPr>
      </w:pPr>
      <w:r w:rsidRPr="00FB6104">
        <w:rPr>
          <w:rFonts w:asciiTheme="majorHAnsi" w:eastAsia="Times New Roman" w:hAnsiTheme="majorHAnsi" w:cs="Times New Roman"/>
          <w:sz w:val="22"/>
          <w:szCs w:val="22"/>
          <w:u w:val="single"/>
        </w:rPr>
        <w:t>Category C</w:t>
      </w:r>
    </w:p>
    <w:p w:rsidR="00031D0B" w:rsidRPr="00FB6104" w:rsidRDefault="004E68CE">
      <w:pPr>
        <w:rPr>
          <w:rFonts w:asciiTheme="majorHAnsi" w:eastAsia="Times New Roman" w:hAnsiTheme="majorHAnsi" w:cs="Times New Roman"/>
          <w:sz w:val="22"/>
          <w:szCs w:val="22"/>
        </w:rPr>
      </w:pPr>
      <w:r w:rsidRPr="00FB6104">
        <w:rPr>
          <w:rFonts w:asciiTheme="majorHAnsi" w:eastAsia="Times New Roman" w:hAnsiTheme="majorHAnsi" w:cs="Times New Roman"/>
          <w:sz w:val="22"/>
          <w:szCs w:val="22"/>
        </w:rPr>
        <w:t>Under no circumstances must Proxy/Privacy services be banned for so-called “commercial uses” or ev</w:t>
      </w:r>
      <w:r w:rsidR="00E134EF" w:rsidRPr="00FB6104">
        <w:rPr>
          <w:rFonts w:asciiTheme="majorHAnsi" w:eastAsia="Times New Roman" w:hAnsiTheme="majorHAnsi" w:cs="Times New Roman"/>
          <w:sz w:val="22"/>
          <w:szCs w:val="22"/>
        </w:rPr>
        <w:t>en so-called “financial uses”</w:t>
      </w:r>
    </w:p>
    <w:p w:rsidR="00031D0B" w:rsidRPr="00FB6104" w:rsidRDefault="00031D0B">
      <w:pPr>
        <w:rPr>
          <w:rFonts w:asciiTheme="majorHAnsi" w:hAnsiTheme="majorHAnsi"/>
          <w:b/>
          <w:sz w:val="22"/>
          <w:szCs w:val="22"/>
        </w:rPr>
      </w:pPr>
    </w:p>
    <w:p w:rsidR="004E68CE" w:rsidRPr="00FB6104" w:rsidRDefault="004E68CE" w:rsidP="004E68CE">
      <w:pPr>
        <w:rPr>
          <w:rFonts w:asciiTheme="majorHAnsi" w:eastAsia="Times New Roman" w:hAnsiTheme="majorHAnsi" w:cs="Times New Roman"/>
          <w:sz w:val="22"/>
          <w:szCs w:val="22"/>
        </w:rPr>
      </w:pPr>
      <w:r w:rsidRPr="00FB6104">
        <w:rPr>
          <w:rFonts w:asciiTheme="majorHAnsi" w:eastAsia="Times New Roman" w:hAnsiTheme="majorHAnsi" w:cs="Times New Roman"/>
          <w:sz w:val="22"/>
          <w:szCs w:val="22"/>
        </w:rPr>
        <w:t>We believe that adding an additional field in WHOIS to differentiate between commercial and non</w:t>
      </w:r>
      <w:r w:rsidRPr="00FB6104">
        <w:rPr>
          <w:rFonts w:asciiTheme="majorHAnsi" w:eastAsia="Times New Roman" w:hAnsiTheme="majorHAnsi" w:cs="Times New Roman"/>
          <w:sz w:val="22"/>
          <w:szCs w:val="22"/>
        </w:rPr>
        <w:softHyphen/>
        <w:t>commercial registrants would be overly complex and may result in unnecessary burden on both registrars and registrants, creating a chilling effect on speech</w:t>
      </w:r>
    </w:p>
    <w:p w:rsidR="004E68CE" w:rsidRPr="00FB6104" w:rsidRDefault="004E68CE">
      <w:pPr>
        <w:rPr>
          <w:rFonts w:asciiTheme="majorHAnsi" w:hAnsiTheme="majorHAnsi" w:cs="Arial"/>
          <w:b/>
          <w:sz w:val="22"/>
          <w:szCs w:val="22"/>
        </w:rPr>
      </w:pPr>
    </w:p>
    <w:p w:rsidR="00E134EF" w:rsidRPr="00FB6104" w:rsidRDefault="004E68CE">
      <w:pPr>
        <w:rPr>
          <w:rFonts w:asciiTheme="majorHAnsi" w:eastAsia="Times New Roman" w:hAnsiTheme="majorHAnsi" w:cs="Arial"/>
          <w:sz w:val="22"/>
          <w:szCs w:val="22"/>
          <w:u w:val="single"/>
        </w:rPr>
      </w:pPr>
      <w:r w:rsidRPr="00FB6104">
        <w:rPr>
          <w:rFonts w:asciiTheme="majorHAnsi" w:eastAsia="Times New Roman" w:hAnsiTheme="majorHAnsi" w:cs="Arial"/>
          <w:sz w:val="22"/>
          <w:szCs w:val="22"/>
          <w:u w:val="single"/>
        </w:rPr>
        <w:t xml:space="preserve">There should be no appeals at this time for rejection of the Reveal requests. </w:t>
      </w:r>
    </w:p>
    <w:p w:rsidR="004E68CE" w:rsidRPr="00FB6104" w:rsidRDefault="004E68CE">
      <w:pPr>
        <w:rPr>
          <w:rFonts w:asciiTheme="majorHAnsi" w:eastAsia="Times New Roman" w:hAnsiTheme="majorHAnsi" w:cs="Arial"/>
          <w:sz w:val="22"/>
          <w:szCs w:val="22"/>
        </w:rPr>
      </w:pPr>
      <w:r w:rsidRPr="00FB6104">
        <w:rPr>
          <w:rFonts w:asciiTheme="majorHAnsi" w:eastAsia="Times New Roman" w:hAnsiTheme="majorHAnsi" w:cs="Arial"/>
          <w:sz w:val="22"/>
          <w:szCs w:val="22"/>
        </w:rPr>
        <w:t>In the current draft, there are no thresholds, limits, tests or boundaries for appeal. Any over</w:t>
      </w:r>
      <w:r w:rsidRPr="00FB6104">
        <w:rPr>
          <w:rFonts w:asciiTheme="majorHAnsi" w:eastAsia="Times New Roman" w:hAnsiTheme="majorHAnsi" w:cs="Arial"/>
          <w:sz w:val="22"/>
          <w:szCs w:val="22"/>
        </w:rPr>
        <w:softHyphen/>
        <w:t>zealous intellectual property owner whose request for a reveal is carefully evaluated and rejected by the Proxy/Privacy Provider will be allowed an appeal in which the 7 Customer/Registrant is not even notified or allowed to fully participate in the matter. This is unfair, in our view and violates fundamental principles of due process of law, which require fairness in such processes where people’s rights are impacted. The working group has clearly not debated this proposal sufficiently, nor given adequate consideration to important legal safeguards including due process.</w:t>
      </w:r>
    </w:p>
    <w:p w:rsidR="004E68CE" w:rsidRPr="00FB6104" w:rsidRDefault="004E68CE">
      <w:pPr>
        <w:rPr>
          <w:rFonts w:asciiTheme="majorHAnsi" w:hAnsiTheme="majorHAnsi"/>
          <w:b/>
          <w:sz w:val="22"/>
          <w:szCs w:val="22"/>
        </w:rPr>
      </w:pPr>
    </w:p>
    <w:p w:rsidR="00FD5613" w:rsidRPr="00FB6104" w:rsidRDefault="00FD5613">
      <w:pPr>
        <w:rPr>
          <w:rFonts w:asciiTheme="majorHAnsi" w:hAnsiTheme="majorHAnsi"/>
          <w:b/>
          <w:sz w:val="22"/>
          <w:szCs w:val="22"/>
        </w:rPr>
      </w:pPr>
      <w:r w:rsidRPr="00FB6104">
        <w:rPr>
          <w:rFonts w:asciiTheme="majorHAnsi" w:hAnsiTheme="majorHAnsi"/>
          <w:b/>
          <w:sz w:val="22"/>
          <w:szCs w:val="22"/>
        </w:rPr>
        <w:t>Unifab:</w:t>
      </w:r>
    </w:p>
    <w:p w:rsidR="00FD5613" w:rsidRPr="00FB6104" w:rsidRDefault="00FD5613" w:rsidP="00FD5613">
      <w:pPr>
        <w:rPr>
          <w:rFonts w:asciiTheme="majorHAnsi" w:eastAsia="Times New Roman" w:hAnsiTheme="majorHAnsi" w:cs="Times New Roman"/>
          <w:sz w:val="22"/>
          <w:szCs w:val="22"/>
        </w:rPr>
      </w:pPr>
      <w:r w:rsidRPr="00FB6104">
        <w:rPr>
          <w:rFonts w:asciiTheme="majorHAnsi" w:eastAsia="Times New Roman" w:hAnsiTheme="majorHAnsi" w:cs="Times New Roman"/>
          <w:sz w:val="22"/>
          <w:szCs w:val="22"/>
        </w:rPr>
        <w:t>[W]here websites are clearly offering counterfeit goods for sale, they should not be able to benefit from Privacy &amp; Proxy Services, on the basis of long-standing European and other international laws [citing EU E-Commerce Directive.]</w:t>
      </w:r>
    </w:p>
    <w:p w:rsidR="00FD5613" w:rsidRPr="00FB6104" w:rsidRDefault="00FD5613" w:rsidP="00FD5613">
      <w:pPr>
        <w:rPr>
          <w:rFonts w:asciiTheme="majorHAnsi" w:eastAsia="Times New Roman" w:hAnsiTheme="majorHAnsi" w:cs="Times New Roman"/>
          <w:sz w:val="22"/>
          <w:szCs w:val="22"/>
        </w:rPr>
      </w:pPr>
      <w:r w:rsidRPr="00FB6104">
        <w:rPr>
          <w:rFonts w:asciiTheme="majorHAnsi" w:eastAsia="Times New Roman" w:hAnsiTheme="majorHAnsi" w:cs="Times New Roman"/>
          <w:sz w:val="22"/>
          <w:szCs w:val="22"/>
        </w:rPr>
        <w:t>Privacy &amp; Proxy services should not be available to registrants where the domain name is to be used in the pursuit of an economic activity, in particular for the sale of counterfeit goods:</w:t>
      </w:r>
    </w:p>
    <w:p w:rsidR="00FD5613" w:rsidRPr="00FB6104" w:rsidRDefault="00FD5613" w:rsidP="00FD5613">
      <w:pPr>
        <w:rPr>
          <w:rFonts w:asciiTheme="majorHAnsi" w:eastAsia="Times New Roman" w:hAnsiTheme="majorHAnsi" w:cs="Times New Roman"/>
          <w:sz w:val="22"/>
          <w:szCs w:val="22"/>
        </w:rPr>
      </w:pPr>
      <w:r w:rsidRPr="00FB6104">
        <w:rPr>
          <w:rFonts w:asciiTheme="majorHAnsi" w:eastAsia="Times New Roman" w:hAnsiTheme="majorHAnsi" w:cs="Times New Roman"/>
          <w:sz w:val="22"/>
          <w:szCs w:val="22"/>
        </w:rPr>
        <w:t>- [Citing the European Court of Justice:] “Although it is certainly necessary to respect the protection of personal data, the fact remains that when the infringer is operating in the course of trade and not in a private matter, that person must be clearly identifiable”.</w:t>
      </w:r>
    </w:p>
    <w:p w:rsidR="00FD5613" w:rsidRPr="00FB6104" w:rsidRDefault="00FD5613" w:rsidP="00FD5613">
      <w:pPr>
        <w:rPr>
          <w:rFonts w:asciiTheme="majorHAnsi" w:eastAsia="Times New Roman" w:hAnsiTheme="majorHAnsi" w:cs="Times New Roman"/>
          <w:sz w:val="22"/>
          <w:szCs w:val="22"/>
        </w:rPr>
      </w:pPr>
      <w:r w:rsidRPr="00FB6104">
        <w:rPr>
          <w:rFonts w:asciiTheme="majorHAnsi" w:eastAsia="Times New Roman" w:hAnsiTheme="majorHAnsi" w:cs="Times New Roman"/>
          <w:sz w:val="22"/>
          <w:szCs w:val="22"/>
        </w:rPr>
        <w:t>- [Citing the European Court of Human Rights:] “The safeguards afforded to the distributed material in respect of which the applicants were convicted cannot reach the same level as that afforded to political expression and debate” and that “there were weighty reasons for the restriction of the applicants’ freedom of expression”</w:t>
      </w:r>
    </w:p>
    <w:p w:rsidR="00FD5613" w:rsidRPr="00FB6104" w:rsidRDefault="00FD5613">
      <w:pPr>
        <w:rPr>
          <w:rFonts w:asciiTheme="majorHAnsi" w:hAnsiTheme="majorHAnsi"/>
          <w:b/>
          <w:sz w:val="22"/>
          <w:szCs w:val="22"/>
        </w:rPr>
      </w:pPr>
    </w:p>
    <w:p w:rsidR="00A9584F" w:rsidRPr="00FB6104" w:rsidRDefault="00AA3035">
      <w:pPr>
        <w:rPr>
          <w:rFonts w:asciiTheme="majorHAnsi" w:hAnsiTheme="majorHAnsi"/>
          <w:b/>
          <w:sz w:val="22"/>
          <w:szCs w:val="22"/>
        </w:rPr>
      </w:pPr>
      <w:r w:rsidRPr="00FB6104">
        <w:rPr>
          <w:rFonts w:asciiTheme="majorHAnsi" w:hAnsiTheme="majorHAnsi"/>
          <w:b/>
          <w:sz w:val="22"/>
          <w:szCs w:val="22"/>
        </w:rPr>
        <w:t xml:space="preserve">Jeff Wheelhouse: </w:t>
      </w:r>
    </w:p>
    <w:p w:rsidR="00770844" w:rsidRPr="00FB6104" w:rsidRDefault="00AA3035">
      <w:pPr>
        <w:rPr>
          <w:rFonts w:asciiTheme="majorHAnsi" w:hAnsiTheme="majorHAnsi"/>
          <w:color w:val="000000"/>
          <w:sz w:val="22"/>
          <w:szCs w:val="22"/>
        </w:rPr>
      </w:pPr>
      <w:r w:rsidRPr="00FB6104">
        <w:rPr>
          <w:rFonts w:asciiTheme="majorHAnsi" w:hAnsiTheme="majorHAnsi"/>
          <w:color w:val="000000"/>
          <w:sz w:val="22"/>
          <w:szCs w:val="22"/>
        </w:rPr>
        <w:t>Publication is much simpler [than disclosure].  Publication is impossible for an independent domain privacy provider.  It can only be performed by the registrant, the registrar, or the registry.  Keeping that in mind, there is exactly one circumstance under which involuntary Publication is appropriate:  termination of the domain privacy provider's service. A properly-functioning and timely relay service, which is the fundamental function of a domain privacy provider, mitigates many situations that would otherwise require disclosure.  Even so, there are a few situations where disclosure is legitimatel</w:t>
      </w:r>
      <w:r w:rsidR="00981869" w:rsidRPr="00FB6104">
        <w:rPr>
          <w:rFonts w:asciiTheme="majorHAnsi" w:hAnsiTheme="majorHAnsi"/>
          <w:color w:val="000000"/>
          <w:sz w:val="22"/>
          <w:szCs w:val="22"/>
        </w:rPr>
        <w:t xml:space="preserve">y warranted.  Those situations </w:t>
      </w:r>
      <w:r w:rsidRPr="00FB6104">
        <w:rPr>
          <w:rFonts w:asciiTheme="majorHAnsi" w:hAnsiTheme="majorHAnsi"/>
          <w:color w:val="000000"/>
          <w:sz w:val="22"/>
          <w:szCs w:val="22"/>
        </w:rPr>
        <w:t>largely involve litigation or law enforceme</w:t>
      </w:r>
      <w:r w:rsidR="00981869" w:rsidRPr="00FB6104">
        <w:rPr>
          <w:rFonts w:asciiTheme="majorHAnsi" w:hAnsiTheme="majorHAnsi"/>
          <w:color w:val="000000"/>
          <w:sz w:val="22"/>
          <w:szCs w:val="22"/>
        </w:rPr>
        <w:t xml:space="preserve">nt action.  In those cases, to </w:t>
      </w:r>
      <w:r w:rsidRPr="00FB6104">
        <w:rPr>
          <w:rFonts w:asciiTheme="majorHAnsi" w:hAnsiTheme="majorHAnsi"/>
          <w:color w:val="000000"/>
          <w:sz w:val="22"/>
          <w:szCs w:val="22"/>
        </w:rPr>
        <w:t xml:space="preserve">balance against the harm of inappropriate </w:t>
      </w:r>
      <w:r w:rsidR="00981869" w:rsidRPr="00FB6104">
        <w:rPr>
          <w:rFonts w:asciiTheme="majorHAnsi" w:hAnsiTheme="majorHAnsi"/>
          <w:color w:val="000000"/>
          <w:sz w:val="22"/>
          <w:szCs w:val="22"/>
        </w:rPr>
        <w:t xml:space="preserve">disclosure society has already </w:t>
      </w:r>
      <w:r w:rsidRPr="00FB6104">
        <w:rPr>
          <w:rFonts w:asciiTheme="majorHAnsi" w:hAnsiTheme="majorHAnsi"/>
          <w:color w:val="000000"/>
          <w:sz w:val="22"/>
          <w:szCs w:val="22"/>
        </w:rPr>
        <w:t>established a system of warrants, court orders,</w:t>
      </w:r>
      <w:r w:rsidR="00584343">
        <w:rPr>
          <w:rFonts w:asciiTheme="majorHAnsi" w:hAnsiTheme="majorHAnsi"/>
          <w:color w:val="000000"/>
          <w:sz w:val="22"/>
          <w:szCs w:val="22"/>
        </w:rPr>
        <w:t xml:space="preserve"> and subpoenas that is used to </w:t>
      </w:r>
      <w:r w:rsidRPr="00FB6104">
        <w:rPr>
          <w:rFonts w:asciiTheme="majorHAnsi" w:hAnsiTheme="majorHAnsi"/>
          <w:color w:val="000000"/>
          <w:sz w:val="22"/>
          <w:szCs w:val="22"/>
        </w:rPr>
        <w:t>justify and validate obtaining those types of re</w:t>
      </w:r>
      <w:r w:rsidR="00981869" w:rsidRPr="00FB6104">
        <w:rPr>
          <w:rFonts w:asciiTheme="majorHAnsi" w:hAnsiTheme="majorHAnsi"/>
          <w:color w:val="000000"/>
          <w:sz w:val="22"/>
          <w:szCs w:val="22"/>
        </w:rPr>
        <w:t xml:space="preserve">cords.  In most jurisdictions, </w:t>
      </w:r>
      <w:r w:rsidRPr="00FB6104">
        <w:rPr>
          <w:rFonts w:asciiTheme="majorHAnsi" w:hAnsiTheme="majorHAnsi"/>
          <w:color w:val="000000"/>
          <w:sz w:val="22"/>
          <w:szCs w:val="22"/>
        </w:rPr>
        <w:t>the bar set by these processes is not particularl</w:t>
      </w:r>
      <w:r w:rsidR="00981869" w:rsidRPr="00FB6104">
        <w:rPr>
          <w:rFonts w:asciiTheme="majorHAnsi" w:hAnsiTheme="majorHAnsi"/>
          <w:color w:val="000000"/>
          <w:sz w:val="22"/>
          <w:szCs w:val="22"/>
        </w:rPr>
        <w:t xml:space="preserve">y high.  Yet the working group </w:t>
      </w:r>
      <w:r w:rsidRPr="00FB6104">
        <w:rPr>
          <w:rFonts w:asciiTheme="majorHAnsi" w:hAnsiTheme="majorHAnsi"/>
          <w:color w:val="000000"/>
          <w:sz w:val="22"/>
          <w:szCs w:val="22"/>
        </w:rPr>
        <w:t>proposes to expressly prohibit adherence to existing, time</w:t>
      </w:r>
      <w:r w:rsidR="00981869" w:rsidRPr="00FB6104">
        <w:rPr>
          <w:rFonts w:asciiTheme="majorHAnsi" w:hAnsiTheme="majorHAnsi"/>
          <w:color w:val="000000"/>
          <w:sz w:val="22"/>
          <w:szCs w:val="22"/>
        </w:rPr>
        <w:t xml:space="preserve">-tested due process, </w:t>
      </w:r>
      <w:r w:rsidRPr="00FB6104">
        <w:rPr>
          <w:rFonts w:asciiTheme="majorHAnsi" w:hAnsiTheme="majorHAnsi"/>
          <w:color w:val="000000"/>
          <w:sz w:val="22"/>
          <w:szCs w:val="22"/>
        </w:rPr>
        <w:t>a position which is very difficult to defend.  If there is some action occurring related to a d</w:t>
      </w:r>
      <w:r w:rsidR="00981869" w:rsidRPr="00FB6104">
        <w:rPr>
          <w:rFonts w:asciiTheme="majorHAnsi" w:hAnsiTheme="majorHAnsi"/>
          <w:color w:val="000000"/>
          <w:sz w:val="22"/>
          <w:szCs w:val="22"/>
        </w:rPr>
        <w:t xml:space="preserve">omain, and timely intervention </w:t>
      </w:r>
      <w:r w:rsidRPr="00FB6104">
        <w:rPr>
          <w:rFonts w:asciiTheme="majorHAnsi" w:hAnsiTheme="majorHAnsi"/>
          <w:color w:val="000000"/>
          <w:sz w:val="22"/>
          <w:szCs w:val="22"/>
        </w:rPr>
        <w:t>is needed to investigate or stop that action, the</w:t>
      </w:r>
      <w:r w:rsidR="00981869" w:rsidRPr="00FB6104">
        <w:rPr>
          <w:rFonts w:asciiTheme="majorHAnsi" w:hAnsiTheme="majorHAnsi"/>
          <w:color w:val="000000"/>
          <w:sz w:val="22"/>
          <w:szCs w:val="22"/>
        </w:rPr>
        <w:t xml:space="preserve">re is nothing a domain privacy </w:t>
      </w:r>
      <w:r w:rsidRPr="00FB6104">
        <w:rPr>
          <w:rFonts w:asciiTheme="majorHAnsi" w:hAnsiTheme="majorHAnsi"/>
          <w:color w:val="000000"/>
          <w:sz w:val="22"/>
          <w:szCs w:val="22"/>
        </w:rPr>
        <w:t>provider can do.  They cannot suspend the domain.</w:t>
      </w:r>
      <w:r w:rsidR="00981869" w:rsidRPr="00FB6104">
        <w:rPr>
          <w:rFonts w:asciiTheme="majorHAnsi" w:hAnsiTheme="majorHAnsi"/>
          <w:color w:val="000000"/>
          <w:sz w:val="22"/>
          <w:szCs w:val="22"/>
        </w:rPr>
        <w:t xml:space="preserve">  They cannot initiate, block, </w:t>
      </w:r>
      <w:r w:rsidRPr="00FB6104">
        <w:rPr>
          <w:rFonts w:asciiTheme="majorHAnsi" w:hAnsiTheme="majorHAnsi"/>
          <w:color w:val="000000"/>
          <w:sz w:val="22"/>
          <w:szCs w:val="22"/>
        </w:rPr>
        <w:t xml:space="preserve">or reverse a transfer.  They cannot change the </w:t>
      </w:r>
      <w:r w:rsidR="00981869" w:rsidRPr="00FB6104">
        <w:rPr>
          <w:rFonts w:asciiTheme="majorHAnsi" w:hAnsiTheme="majorHAnsi"/>
          <w:color w:val="000000"/>
          <w:sz w:val="22"/>
          <w:szCs w:val="22"/>
        </w:rPr>
        <w:t xml:space="preserve">name servers associated with a </w:t>
      </w:r>
      <w:r w:rsidRPr="00FB6104">
        <w:rPr>
          <w:rFonts w:asciiTheme="majorHAnsi" w:hAnsiTheme="majorHAnsi"/>
          <w:color w:val="000000"/>
          <w:sz w:val="22"/>
          <w:szCs w:val="22"/>
        </w:rPr>
        <w:t>domain.  They cannot affect any web site asso</w:t>
      </w:r>
      <w:r w:rsidR="00981869" w:rsidRPr="00FB6104">
        <w:rPr>
          <w:rFonts w:asciiTheme="majorHAnsi" w:hAnsiTheme="majorHAnsi"/>
          <w:color w:val="000000"/>
          <w:sz w:val="22"/>
          <w:szCs w:val="22"/>
        </w:rPr>
        <w:t xml:space="preserve">ciated with that domain or its </w:t>
      </w:r>
      <w:r w:rsidRPr="00FB6104">
        <w:rPr>
          <w:rFonts w:asciiTheme="majorHAnsi" w:hAnsiTheme="majorHAnsi"/>
          <w:color w:val="000000"/>
          <w:sz w:val="22"/>
          <w:szCs w:val="22"/>
        </w:rPr>
        <w:t xml:space="preserve">content. </w:t>
      </w:r>
    </w:p>
    <w:p w:rsidR="00770844" w:rsidRPr="00FB6104" w:rsidRDefault="00770844">
      <w:pPr>
        <w:rPr>
          <w:rFonts w:asciiTheme="majorHAnsi" w:hAnsiTheme="majorHAnsi"/>
          <w:color w:val="000000"/>
          <w:sz w:val="22"/>
          <w:szCs w:val="22"/>
        </w:rPr>
      </w:pPr>
    </w:p>
    <w:p w:rsidR="00AA3035" w:rsidRPr="00FB6104" w:rsidRDefault="00981869">
      <w:pPr>
        <w:rPr>
          <w:rFonts w:asciiTheme="majorHAnsi" w:hAnsiTheme="majorHAnsi"/>
          <w:color w:val="000000"/>
          <w:sz w:val="22"/>
          <w:szCs w:val="22"/>
        </w:rPr>
      </w:pPr>
      <w:r w:rsidRPr="00FB6104">
        <w:rPr>
          <w:rFonts w:asciiTheme="majorHAnsi" w:hAnsiTheme="majorHAnsi"/>
          <w:color w:val="000000"/>
          <w:sz w:val="22"/>
          <w:szCs w:val="22"/>
        </w:rPr>
        <w:t>[W]</w:t>
      </w:r>
      <w:r w:rsidR="00AA3035" w:rsidRPr="00FB6104">
        <w:rPr>
          <w:rFonts w:asciiTheme="majorHAnsi" w:hAnsiTheme="majorHAnsi"/>
          <w:color w:val="000000"/>
          <w:sz w:val="22"/>
          <w:szCs w:val="22"/>
        </w:rPr>
        <w:t>hile a few situations do exist where disclosure is warranted, a  vanishingly small number if any at all exist where urgent action must be taken  with respect to a domain and that action requires the identity of the  registrant.  Despite this, the working group proposes a process similar to the DMCA.   However, there are three key factors that have been overlooked:  1) DMCA actions are reversible.  Privacy discl</w:t>
      </w:r>
      <w:r w:rsidR="00493CF9" w:rsidRPr="00FB6104">
        <w:rPr>
          <w:rFonts w:asciiTheme="majorHAnsi" w:hAnsiTheme="majorHAnsi"/>
          <w:color w:val="000000"/>
          <w:sz w:val="22"/>
          <w:szCs w:val="22"/>
        </w:rPr>
        <w:t xml:space="preserve">osure is not.  Once a person's </w:t>
      </w:r>
      <w:r w:rsidR="00AA3035" w:rsidRPr="00FB6104">
        <w:rPr>
          <w:rFonts w:asciiTheme="majorHAnsi" w:hAnsiTheme="majorHAnsi"/>
          <w:color w:val="000000"/>
          <w:sz w:val="22"/>
          <w:szCs w:val="22"/>
        </w:rPr>
        <w:t>information is disclosed, that can never be undone.  2) Abuse of the DMCA is rampant because there i</w:t>
      </w:r>
      <w:r w:rsidR="00493CF9" w:rsidRPr="00FB6104">
        <w:rPr>
          <w:rFonts w:asciiTheme="majorHAnsi" w:hAnsiTheme="majorHAnsi"/>
          <w:color w:val="000000"/>
          <w:sz w:val="22"/>
          <w:szCs w:val="22"/>
        </w:rPr>
        <w:t>s effectively no punishment for</w:t>
      </w:r>
      <w:r w:rsidR="00AA3035" w:rsidRPr="00FB6104">
        <w:rPr>
          <w:rFonts w:asciiTheme="majorHAnsi" w:hAnsiTheme="majorHAnsi"/>
          <w:color w:val="000000"/>
          <w:sz w:val="22"/>
          <w:szCs w:val="22"/>
        </w:rPr>
        <w:t xml:space="preserve"> it.  Cases where someone has been punished for </w:t>
      </w:r>
      <w:r w:rsidR="00493CF9" w:rsidRPr="00FB6104">
        <w:rPr>
          <w:rFonts w:asciiTheme="majorHAnsi" w:hAnsiTheme="majorHAnsi"/>
          <w:color w:val="000000"/>
          <w:sz w:val="22"/>
          <w:szCs w:val="22"/>
        </w:rPr>
        <w:t xml:space="preserve">filing a false takedown notice </w:t>
      </w:r>
      <w:r w:rsidR="00AA3035" w:rsidRPr="00FB6104">
        <w:rPr>
          <w:rFonts w:asciiTheme="majorHAnsi" w:hAnsiTheme="majorHAnsi"/>
          <w:color w:val="000000"/>
          <w:sz w:val="22"/>
          <w:szCs w:val="22"/>
        </w:rPr>
        <w:t>are spectacularly rare.  Similar abuse o</w:t>
      </w:r>
      <w:r w:rsidR="00493CF9" w:rsidRPr="00FB6104">
        <w:rPr>
          <w:rFonts w:asciiTheme="majorHAnsi" w:hAnsiTheme="majorHAnsi"/>
          <w:color w:val="000000"/>
          <w:sz w:val="22"/>
          <w:szCs w:val="22"/>
        </w:rPr>
        <w:t>f similar processes for private</w:t>
      </w:r>
      <w:r w:rsidR="00AA3035" w:rsidRPr="00FB6104">
        <w:rPr>
          <w:rFonts w:asciiTheme="majorHAnsi" w:hAnsiTheme="majorHAnsi"/>
          <w:color w:val="000000"/>
          <w:sz w:val="22"/>
          <w:szCs w:val="22"/>
        </w:rPr>
        <w:t xml:space="preserve"> information disclosure can also be expected.  3) Taking down all or part of someone's web site</w:t>
      </w:r>
      <w:r w:rsidR="00493CF9" w:rsidRPr="00FB6104">
        <w:rPr>
          <w:rFonts w:asciiTheme="majorHAnsi" w:hAnsiTheme="majorHAnsi"/>
          <w:color w:val="000000"/>
          <w:sz w:val="22"/>
          <w:szCs w:val="22"/>
        </w:rPr>
        <w:t xml:space="preserve"> does not place that individual</w:t>
      </w:r>
      <w:r w:rsidR="00AA3035" w:rsidRPr="00FB6104">
        <w:rPr>
          <w:rFonts w:asciiTheme="majorHAnsi" w:hAnsiTheme="majorHAnsi"/>
          <w:color w:val="000000"/>
          <w:sz w:val="22"/>
          <w:szCs w:val="22"/>
        </w:rPr>
        <w:t xml:space="preserve"> in personal danger.  Disclosing their privat</w:t>
      </w:r>
      <w:r w:rsidR="00493CF9" w:rsidRPr="00FB6104">
        <w:rPr>
          <w:rFonts w:asciiTheme="majorHAnsi" w:hAnsiTheme="majorHAnsi"/>
          <w:color w:val="000000"/>
          <w:sz w:val="22"/>
          <w:szCs w:val="22"/>
        </w:rPr>
        <w:t>e contact information very well</w:t>
      </w:r>
      <w:r w:rsidR="00AA3035" w:rsidRPr="00FB6104">
        <w:rPr>
          <w:rFonts w:asciiTheme="majorHAnsi" w:hAnsiTheme="majorHAnsi"/>
          <w:color w:val="000000"/>
          <w:sz w:val="22"/>
          <w:szCs w:val="22"/>
        </w:rPr>
        <w:t xml:space="preserve"> might.</w:t>
      </w:r>
    </w:p>
    <w:p w:rsidR="00AA3035" w:rsidRPr="00FB6104" w:rsidRDefault="00AA3035">
      <w:pPr>
        <w:rPr>
          <w:rFonts w:asciiTheme="majorHAnsi" w:hAnsiTheme="majorHAnsi"/>
          <w:color w:val="000000"/>
          <w:sz w:val="22"/>
          <w:szCs w:val="22"/>
        </w:rPr>
      </w:pPr>
    </w:p>
    <w:p w:rsidR="00AA3035" w:rsidRPr="00FB6104" w:rsidRDefault="00AA3035">
      <w:pPr>
        <w:rPr>
          <w:rFonts w:asciiTheme="majorHAnsi" w:hAnsiTheme="majorHAnsi"/>
          <w:color w:val="000000"/>
          <w:sz w:val="22"/>
          <w:szCs w:val="22"/>
        </w:rPr>
      </w:pPr>
      <w:r w:rsidRPr="00FB6104">
        <w:rPr>
          <w:rFonts w:asciiTheme="majorHAnsi" w:hAnsiTheme="majorHAnsi"/>
          <w:color w:val="000000"/>
          <w:sz w:val="22"/>
          <w:szCs w:val="22"/>
        </w:rPr>
        <w:t xml:space="preserve">[The WG seems to treat registrars and p/p providers interchangeably and] any plan that proposes to place requirements on </w:t>
      </w:r>
      <w:r w:rsidR="00493CF9" w:rsidRPr="00FB6104">
        <w:rPr>
          <w:rFonts w:asciiTheme="majorHAnsi" w:hAnsiTheme="majorHAnsi"/>
          <w:color w:val="000000"/>
          <w:sz w:val="22"/>
          <w:szCs w:val="22"/>
        </w:rPr>
        <w:t>privacy providers that can only</w:t>
      </w:r>
      <w:r w:rsidRPr="00FB6104">
        <w:rPr>
          <w:rFonts w:asciiTheme="majorHAnsi" w:hAnsiTheme="majorHAnsi"/>
          <w:color w:val="000000"/>
          <w:sz w:val="22"/>
          <w:szCs w:val="22"/>
        </w:rPr>
        <w:t xml:space="preserve"> be met by registrars is fundamentally unworkable. </w:t>
      </w:r>
    </w:p>
    <w:p w:rsidR="00AA3035" w:rsidRPr="00FB6104" w:rsidRDefault="00AA3035">
      <w:pPr>
        <w:rPr>
          <w:rFonts w:asciiTheme="majorHAnsi" w:hAnsiTheme="majorHAnsi"/>
          <w:color w:val="000000"/>
          <w:sz w:val="22"/>
          <w:szCs w:val="22"/>
        </w:rPr>
      </w:pPr>
    </w:p>
    <w:p w:rsidR="00AA3035" w:rsidRPr="00FB6104" w:rsidRDefault="00AA3035">
      <w:pPr>
        <w:rPr>
          <w:rFonts w:asciiTheme="majorHAnsi" w:hAnsiTheme="majorHAnsi"/>
          <w:color w:val="000000"/>
          <w:sz w:val="22"/>
          <w:szCs w:val="22"/>
        </w:rPr>
      </w:pPr>
      <w:r w:rsidRPr="00FB6104">
        <w:rPr>
          <w:rFonts w:asciiTheme="majorHAnsi" w:hAnsiTheme="majorHAnsi"/>
          <w:color w:val="000000"/>
          <w:sz w:val="22"/>
          <w:szCs w:val="22"/>
        </w:rPr>
        <w:t>As the general manager of an independent domain</w:t>
      </w:r>
      <w:r w:rsidR="00493CF9" w:rsidRPr="00FB6104">
        <w:rPr>
          <w:rFonts w:asciiTheme="majorHAnsi" w:hAnsiTheme="majorHAnsi"/>
          <w:color w:val="000000"/>
          <w:sz w:val="22"/>
          <w:szCs w:val="22"/>
        </w:rPr>
        <w:t xml:space="preserve"> privacy service which has been</w:t>
      </w:r>
      <w:r w:rsidRPr="00FB6104">
        <w:rPr>
          <w:rFonts w:asciiTheme="majorHAnsi" w:hAnsiTheme="majorHAnsi"/>
          <w:color w:val="000000"/>
          <w:sz w:val="22"/>
          <w:szCs w:val="22"/>
        </w:rPr>
        <w:t xml:space="preserve"> in business for seven years and which has provid</w:t>
      </w:r>
      <w:r w:rsidR="00493CF9" w:rsidRPr="00FB6104">
        <w:rPr>
          <w:rFonts w:asciiTheme="majorHAnsi" w:hAnsiTheme="majorHAnsi"/>
          <w:color w:val="000000"/>
          <w:sz w:val="22"/>
          <w:szCs w:val="22"/>
        </w:rPr>
        <w:t xml:space="preserve">ed conscientious, high-quality </w:t>
      </w:r>
      <w:r w:rsidRPr="00FB6104">
        <w:rPr>
          <w:rFonts w:asciiTheme="majorHAnsi" w:hAnsiTheme="majorHAnsi"/>
          <w:color w:val="000000"/>
          <w:sz w:val="22"/>
          <w:szCs w:val="22"/>
        </w:rPr>
        <w:t>privacy services for tens of thousands of domai</w:t>
      </w:r>
      <w:r w:rsidR="00B16868">
        <w:rPr>
          <w:rFonts w:asciiTheme="majorHAnsi" w:hAnsiTheme="majorHAnsi"/>
          <w:color w:val="000000"/>
          <w:sz w:val="22"/>
          <w:szCs w:val="22"/>
        </w:rPr>
        <w:t xml:space="preserve">n names, when dealing with our </w:t>
      </w:r>
      <w:r w:rsidRPr="00FB6104">
        <w:rPr>
          <w:rFonts w:asciiTheme="majorHAnsi" w:hAnsiTheme="majorHAnsi"/>
          <w:color w:val="000000"/>
          <w:sz w:val="22"/>
          <w:szCs w:val="22"/>
        </w:rPr>
        <w:t>own customers we have very few cases of inability to reach a customer, and none  that were not resolved through interaction with the relevant domain registrar.   On a total of two occasions in our history we hav</w:t>
      </w:r>
      <w:r w:rsidR="00493CF9" w:rsidRPr="00FB6104">
        <w:rPr>
          <w:rFonts w:asciiTheme="majorHAnsi" w:hAnsiTheme="majorHAnsi"/>
          <w:color w:val="000000"/>
          <w:sz w:val="22"/>
          <w:szCs w:val="22"/>
        </w:rPr>
        <w:t xml:space="preserve">e discovered domains that were </w:t>
      </w:r>
      <w:r w:rsidRPr="00FB6104">
        <w:rPr>
          <w:rFonts w:asciiTheme="majorHAnsi" w:hAnsiTheme="majorHAnsi"/>
          <w:color w:val="000000"/>
          <w:sz w:val="22"/>
          <w:szCs w:val="22"/>
        </w:rPr>
        <w:t>falsely set up with whois details to make it</w:t>
      </w:r>
      <w:r w:rsidR="00493CF9" w:rsidRPr="00FB6104">
        <w:rPr>
          <w:rFonts w:asciiTheme="majorHAnsi" w:hAnsiTheme="majorHAnsi"/>
          <w:color w:val="000000"/>
          <w:sz w:val="22"/>
          <w:szCs w:val="22"/>
        </w:rPr>
        <w:t xml:space="preserve"> look like they were using our </w:t>
      </w:r>
      <w:r w:rsidRPr="00FB6104">
        <w:rPr>
          <w:rFonts w:asciiTheme="majorHAnsi" w:hAnsiTheme="majorHAnsi"/>
          <w:color w:val="000000"/>
          <w:sz w:val="22"/>
          <w:szCs w:val="22"/>
        </w:rPr>
        <w:t xml:space="preserve">service.  (In both cases after a transfer </w:t>
      </w:r>
      <w:r w:rsidR="00493CF9" w:rsidRPr="00FB6104">
        <w:rPr>
          <w:rFonts w:asciiTheme="majorHAnsi" w:hAnsiTheme="majorHAnsi"/>
          <w:color w:val="000000"/>
          <w:sz w:val="22"/>
          <w:szCs w:val="22"/>
        </w:rPr>
        <w:t>to a new registrant who did not</w:t>
      </w:r>
      <w:r w:rsidRPr="00FB6104">
        <w:rPr>
          <w:rFonts w:asciiTheme="majorHAnsi" w:hAnsiTheme="majorHAnsi"/>
          <w:color w:val="000000"/>
          <w:sz w:val="22"/>
          <w:szCs w:val="22"/>
        </w:rPr>
        <w:t xml:space="preserve"> bother to update the information.)  In both cases</w:t>
      </w:r>
      <w:r w:rsidR="00493CF9" w:rsidRPr="00FB6104">
        <w:rPr>
          <w:rFonts w:asciiTheme="majorHAnsi" w:hAnsiTheme="majorHAnsi"/>
          <w:color w:val="000000"/>
          <w:sz w:val="22"/>
          <w:szCs w:val="22"/>
        </w:rPr>
        <w:t xml:space="preserve">, we reported the situation to </w:t>
      </w:r>
      <w:r w:rsidRPr="00FB6104">
        <w:rPr>
          <w:rFonts w:asciiTheme="majorHAnsi" w:hAnsiTheme="majorHAnsi"/>
          <w:color w:val="000000"/>
          <w:sz w:val="22"/>
          <w:szCs w:val="22"/>
        </w:rPr>
        <w:t xml:space="preserve">the relevant registrar and it was resolved.  </w:t>
      </w:r>
    </w:p>
    <w:p w:rsidR="00AA3035" w:rsidRPr="00FB6104" w:rsidRDefault="00AA3035">
      <w:pPr>
        <w:rPr>
          <w:rFonts w:asciiTheme="majorHAnsi" w:hAnsiTheme="majorHAnsi"/>
          <w:color w:val="000000"/>
          <w:sz w:val="22"/>
          <w:szCs w:val="22"/>
        </w:rPr>
      </w:pPr>
    </w:p>
    <w:p w:rsidR="00AA3035" w:rsidRPr="00FB6104" w:rsidRDefault="00AA3035">
      <w:pPr>
        <w:rPr>
          <w:rFonts w:asciiTheme="majorHAnsi" w:hAnsiTheme="majorHAnsi"/>
          <w:color w:val="000000"/>
          <w:sz w:val="22"/>
          <w:szCs w:val="22"/>
        </w:rPr>
      </w:pPr>
      <w:r w:rsidRPr="00FB6104">
        <w:rPr>
          <w:rFonts w:asciiTheme="majorHAnsi" w:hAnsiTheme="majorHAnsi"/>
          <w:color w:val="000000"/>
          <w:sz w:val="22"/>
          <w:szCs w:val="22"/>
        </w:rPr>
        <w:t xml:space="preserve">[A]ny attempt to force participation in such a program, such as  requiring ICANN-accredited domain registrars to refuse to accept registrations  from privacy providers that are not ICANN-accredited would be an abuse of  ICANN's monopoly over the domain registration market to gain control of the  domain privacy market.  Such actions clearly violate US antitrust law and, it  is likely, EU antitrust law as well.  </w:t>
      </w:r>
    </w:p>
    <w:p w:rsidR="00AA3035" w:rsidRPr="00FB6104" w:rsidRDefault="00AA3035">
      <w:pPr>
        <w:rPr>
          <w:rFonts w:asciiTheme="majorHAnsi" w:hAnsiTheme="majorHAnsi"/>
          <w:color w:val="000000"/>
          <w:sz w:val="22"/>
          <w:szCs w:val="22"/>
        </w:rPr>
      </w:pPr>
    </w:p>
    <w:p w:rsidR="00AA3035" w:rsidRPr="00FB6104" w:rsidRDefault="00AA3035">
      <w:pPr>
        <w:rPr>
          <w:rFonts w:asciiTheme="majorHAnsi" w:hAnsiTheme="majorHAnsi"/>
          <w:color w:val="000000"/>
          <w:sz w:val="22"/>
          <w:szCs w:val="22"/>
        </w:rPr>
      </w:pPr>
      <w:r w:rsidRPr="00FB6104">
        <w:rPr>
          <w:rFonts w:asciiTheme="majorHAnsi" w:hAnsiTheme="majorHAnsi"/>
          <w:color w:val="000000"/>
          <w:sz w:val="22"/>
          <w:szCs w:val="22"/>
        </w:rPr>
        <w:t>[Jurisdictional problems:] Privacy is by far more heavily regulated than domain re</w:t>
      </w:r>
      <w:r w:rsidR="00493CF9" w:rsidRPr="00FB6104">
        <w:rPr>
          <w:rFonts w:asciiTheme="majorHAnsi" w:hAnsiTheme="majorHAnsi"/>
          <w:color w:val="000000"/>
          <w:sz w:val="22"/>
          <w:szCs w:val="22"/>
        </w:rPr>
        <w:t>gistrations, and the</w:t>
      </w:r>
      <w:r w:rsidRPr="00FB6104">
        <w:rPr>
          <w:rFonts w:asciiTheme="majorHAnsi" w:hAnsiTheme="majorHAnsi"/>
          <w:color w:val="000000"/>
          <w:sz w:val="22"/>
          <w:szCs w:val="22"/>
        </w:rPr>
        <w:t xml:space="preserve"> laws vary widely from one country to the ne</w:t>
      </w:r>
      <w:r w:rsidR="00493CF9" w:rsidRPr="00FB6104">
        <w:rPr>
          <w:rFonts w:asciiTheme="majorHAnsi" w:hAnsiTheme="majorHAnsi"/>
          <w:color w:val="000000"/>
          <w:sz w:val="22"/>
          <w:szCs w:val="22"/>
        </w:rPr>
        <w:t xml:space="preserve">xt.  How does ICANN propose to </w:t>
      </w:r>
      <w:r w:rsidRPr="00FB6104">
        <w:rPr>
          <w:rFonts w:asciiTheme="majorHAnsi" w:hAnsiTheme="majorHAnsi"/>
          <w:color w:val="000000"/>
          <w:sz w:val="22"/>
          <w:szCs w:val="22"/>
        </w:rPr>
        <w:t>create one set of rules that will pass legal mus</w:t>
      </w:r>
      <w:r w:rsidR="00493CF9" w:rsidRPr="00FB6104">
        <w:rPr>
          <w:rFonts w:asciiTheme="majorHAnsi" w:hAnsiTheme="majorHAnsi"/>
          <w:color w:val="000000"/>
          <w:sz w:val="22"/>
          <w:szCs w:val="22"/>
        </w:rPr>
        <w:t xml:space="preserve">ter in every country on Earth, </w:t>
      </w:r>
      <w:r w:rsidRPr="00FB6104">
        <w:rPr>
          <w:rFonts w:asciiTheme="majorHAnsi" w:hAnsiTheme="majorHAnsi"/>
          <w:color w:val="000000"/>
          <w:sz w:val="22"/>
          <w:szCs w:val="22"/>
        </w:rPr>
        <w:t>particularly when such laws are subject to change at any time?  The existing problems multi-jurisdictional companies have f</w:t>
      </w:r>
      <w:r w:rsidR="00493CF9" w:rsidRPr="00FB6104">
        <w:rPr>
          <w:rFonts w:asciiTheme="majorHAnsi" w:hAnsiTheme="majorHAnsi"/>
          <w:color w:val="000000"/>
          <w:sz w:val="22"/>
          <w:szCs w:val="22"/>
        </w:rPr>
        <w:t xml:space="preserve">aced with directly conflicting </w:t>
      </w:r>
      <w:r w:rsidRPr="00FB6104">
        <w:rPr>
          <w:rFonts w:asciiTheme="majorHAnsi" w:hAnsiTheme="majorHAnsi"/>
          <w:color w:val="000000"/>
          <w:sz w:val="22"/>
          <w:szCs w:val="22"/>
        </w:rPr>
        <w:t>data retention laws should serve as a clear warn</w:t>
      </w:r>
      <w:r w:rsidR="00493CF9" w:rsidRPr="00FB6104">
        <w:rPr>
          <w:rFonts w:asciiTheme="majorHAnsi" w:hAnsiTheme="majorHAnsi"/>
          <w:color w:val="000000"/>
          <w:sz w:val="22"/>
          <w:szCs w:val="22"/>
        </w:rPr>
        <w:t xml:space="preserve">ing that in the privacy arena, </w:t>
      </w:r>
      <w:r w:rsidRPr="00FB6104">
        <w:rPr>
          <w:rFonts w:asciiTheme="majorHAnsi" w:hAnsiTheme="majorHAnsi"/>
          <w:color w:val="000000"/>
          <w:sz w:val="22"/>
          <w:szCs w:val="22"/>
        </w:rPr>
        <w:t>a single set of worldwide rules is simply not viable.</w:t>
      </w:r>
    </w:p>
    <w:p w:rsidR="00AA3035" w:rsidRPr="00FB6104" w:rsidRDefault="00AA3035">
      <w:pPr>
        <w:rPr>
          <w:rFonts w:asciiTheme="majorHAnsi" w:hAnsiTheme="majorHAnsi"/>
          <w:color w:val="000000"/>
          <w:sz w:val="22"/>
          <w:szCs w:val="22"/>
        </w:rPr>
      </w:pPr>
    </w:p>
    <w:p w:rsidR="00AA3035" w:rsidRPr="00FB6104" w:rsidRDefault="00493CF9">
      <w:pPr>
        <w:rPr>
          <w:rFonts w:asciiTheme="majorHAnsi" w:hAnsiTheme="majorHAnsi"/>
          <w:b/>
          <w:color w:val="000000"/>
          <w:sz w:val="22"/>
          <w:szCs w:val="22"/>
        </w:rPr>
      </w:pPr>
      <w:r w:rsidRPr="00FB6104">
        <w:rPr>
          <w:rFonts w:asciiTheme="majorHAnsi" w:hAnsiTheme="majorHAnsi"/>
          <w:b/>
          <w:color w:val="000000"/>
          <w:sz w:val="22"/>
          <w:szCs w:val="22"/>
        </w:rPr>
        <w:t>Shardul Amarchand Mangaldas – Advocates and Solicitors, India:</w:t>
      </w:r>
    </w:p>
    <w:p w:rsidR="00493CF9" w:rsidRPr="00FB6104" w:rsidRDefault="00AA3035">
      <w:pPr>
        <w:rPr>
          <w:rFonts w:asciiTheme="majorHAnsi" w:hAnsiTheme="majorHAnsi"/>
          <w:color w:val="000000"/>
          <w:sz w:val="22"/>
          <w:szCs w:val="22"/>
        </w:rPr>
      </w:pPr>
      <w:r w:rsidRPr="00FB6104">
        <w:rPr>
          <w:rFonts w:asciiTheme="majorHAnsi" w:hAnsiTheme="majorHAnsi"/>
          <w:color w:val="000000"/>
          <w:sz w:val="22"/>
          <w:szCs w:val="22"/>
        </w:rPr>
        <w:t>In general, privacy of sensitive personal da</w:t>
      </w:r>
      <w:r w:rsidR="00493CF9" w:rsidRPr="00FB6104">
        <w:rPr>
          <w:rFonts w:asciiTheme="majorHAnsi" w:hAnsiTheme="majorHAnsi"/>
          <w:color w:val="000000"/>
          <w:sz w:val="22"/>
          <w:szCs w:val="22"/>
        </w:rPr>
        <w:t xml:space="preserve">ta is desirable for domain </w:t>
      </w:r>
      <w:r w:rsidRPr="00FB6104">
        <w:rPr>
          <w:rFonts w:asciiTheme="majorHAnsi" w:hAnsiTheme="majorHAnsi"/>
          <w:color w:val="000000"/>
          <w:sz w:val="22"/>
          <w:szCs w:val="22"/>
        </w:rPr>
        <w:t>owners (or “registrants”). Therefore, the PPSAI-WG must adopt the overarc</w:t>
      </w:r>
      <w:r w:rsidR="00493CF9" w:rsidRPr="00FB6104">
        <w:rPr>
          <w:rFonts w:asciiTheme="majorHAnsi" w:hAnsiTheme="majorHAnsi"/>
          <w:color w:val="000000"/>
          <w:sz w:val="22"/>
          <w:szCs w:val="22"/>
        </w:rPr>
        <w:t xml:space="preserve">hing principle that privacy is </w:t>
      </w:r>
      <w:r w:rsidRPr="00FB6104">
        <w:rPr>
          <w:rFonts w:asciiTheme="majorHAnsi" w:hAnsiTheme="majorHAnsi"/>
          <w:color w:val="000000"/>
          <w:sz w:val="22"/>
          <w:szCs w:val="22"/>
        </w:rPr>
        <w:t xml:space="preserve">desirable for domain registrants, and </w:t>
      </w:r>
      <w:r w:rsidR="00493CF9" w:rsidRPr="00FB6104">
        <w:rPr>
          <w:rFonts w:asciiTheme="majorHAnsi" w:hAnsiTheme="majorHAnsi"/>
          <w:color w:val="000000"/>
          <w:sz w:val="22"/>
          <w:szCs w:val="22"/>
        </w:rPr>
        <w:t xml:space="preserve">that mandatory disclosure of a </w:t>
      </w:r>
      <w:r w:rsidRPr="00FB6104">
        <w:rPr>
          <w:rFonts w:asciiTheme="majorHAnsi" w:hAnsiTheme="majorHAnsi"/>
          <w:color w:val="000000"/>
          <w:sz w:val="22"/>
          <w:szCs w:val="22"/>
        </w:rPr>
        <w:t>registrant’s personal information must alwa</w:t>
      </w:r>
      <w:r w:rsidR="00493CF9" w:rsidRPr="00FB6104">
        <w:rPr>
          <w:rFonts w:asciiTheme="majorHAnsi" w:hAnsiTheme="majorHAnsi"/>
          <w:color w:val="000000"/>
          <w:sz w:val="22"/>
          <w:szCs w:val="22"/>
        </w:rPr>
        <w:t xml:space="preserve">ys be a narrowly-circumscribed </w:t>
      </w:r>
      <w:r w:rsidRPr="00FB6104">
        <w:rPr>
          <w:rFonts w:asciiTheme="majorHAnsi" w:hAnsiTheme="majorHAnsi"/>
          <w:color w:val="000000"/>
          <w:sz w:val="22"/>
          <w:szCs w:val="22"/>
        </w:rPr>
        <w:t xml:space="preserve">exception to the general rule </w:t>
      </w:r>
      <w:r w:rsidR="00493CF9" w:rsidRPr="00FB6104">
        <w:rPr>
          <w:rFonts w:asciiTheme="majorHAnsi" w:hAnsiTheme="majorHAnsi"/>
          <w:color w:val="000000"/>
          <w:sz w:val="22"/>
          <w:szCs w:val="22"/>
        </w:rPr>
        <w:t xml:space="preserve">in favour of privacy. </w:t>
      </w:r>
    </w:p>
    <w:p w:rsidR="00493CF9" w:rsidRPr="00FB6104" w:rsidRDefault="00493CF9">
      <w:pPr>
        <w:rPr>
          <w:rFonts w:asciiTheme="majorHAnsi" w:hAnsiTheme="majorHAnsi"/>
          <w:color w:val="000000"/>
          <w:sz w:val="22"/>
          <w:szCs w:val="22"/>
        </w:rPr>
      </w:pPr>
    </w:p>
    <w:p w:rsidR="00493CF9" w:rsidRPr="00FB6104" w:rsidRDefault="00AA3035">
      <w:pPr>
        <w:rPr>
          <w:rFonts w:asciiTheme="majorHAnsi" w:hAnsiTheme="majorHAnsi"/>
          <w:color w:val="000000"/>
          <w:sz w:val="22"/>
          <w:szCs w:val="22"/>
        </w:rPr>
      </w:pPr>
      <w:r w:rsidRPr="00FB6104">
        <w:rPr>
          <w:rFonts w:asciiTheme="majorHAnsi" w:hAnsiTheme="majorHAnsi"/>
          <w:color w:val="000000"/>
          <w:sz w:val="22"/>
          <w:szCs w:val="22"/>
        </w:rPr>
        <w:t xml:space="preserve">Where a draft Disclosure Framework is </w:t>
      </w:r>
      <w:r w:rsidR="00B16868">
        <w:rPr>
          <w:rFonts w:asciiTheme="majorHAnsi" w:hAnsiTheme="majorHAnsi"/>
          <w:color w:val="000000"/>
          <w:sz w:val="22"/>
          <w:szCs w:val="22"/>
        </w:rPr>
        <w:t xml:space="preserve">contemplated, it is crucial to </w:t>
      </w:r>
      <w:r w:rsidRPr="00FB6104">
        <w:rPr>
          <w:rFonts w:asciiTheme="majorHAnsi" w:hAnsiTheme="majorHAnsi"/>
          <w:color w:val="000000"/>
          <w:sz w:val="22"/>
          <w:szCs w:val="22"/>
        </w:rPr>
        <w:t xml:space="preserve">strictly limit the potential sources of demands for </w:t>
      </w:r>
      <w:r w:rsidR="00967BE0">
        <w:rPr>
          <w:rFonts w:asciiTheme="majorHAnsi" w:hAnsiTheme="majorHAnsi"/>
          <w:color w:val="000000"/>
          <w:sz w:val="22"/>
          <w:szCs w:val="22"/>
        </w:rPr>
        <w:t>disclosure, in order to</w:t>
      </w:r>
      <w:r w:rsidRPr="00FB6104">
        <w:rPr>
          <w:rFonts w:asciiTheme="majorHAnsi" w:hAnsiTheme="majorHAnsi"/>
          <w:color w:val="000000"/>
          <w:sz w:val="22"/>
          <w:szCs w:val="22"/>
        </w:rPr>
        <w:t xml:space="preserve"> safeguard the general principle in favour of domain privacy through P/P  services. A hierarchy of priority between di</w:t>
      </w:r>
      <w:r w:rsidR="00493CF9" w:rsidRPr="00FB6104">
        <w:rPr>
          <w:rFonts w:asciiTheme="majorHAnsi" w:hAnsiTheme="majorHAnsi"/>
          <w:color w:val="000000"/>
          <w:sz w:val="22"/>
          <w:szCs w:val="22"/>
        </w:rPr>
        <w:t xml:space="preserve">fferent sources of demands for </w:t>
      </w:r>
      <w:r w:rsidRPr="00FB6104">
        <w:rPr>
          <w:rFonts w:asciiTheme="majorHAnsi" w:hAnsiTheme="majorHAnsi"/>
          <w:color w:val="000000"/>
          <w:sz w:val="22"/>
          <w:szCs w:val="22"/>
        </w:rPr>
        <w:t>disclosure may also be established. For exampl</w:t>
      </w:r>
      <w:r w:rsidR="00493CF9" w:rsidRPr="00FB6104">
        <w:rPr>
          <w:rFonts w:asciiTheme="majorHAnsi" w:hAnsiTheme="majorHAnsi"/>
          <w:color w:val="000000"/>
          <w:sz w:val="22"/>
          <w:szCs w:val="22"/>
        </w:rPr>
        <w:t xml:space="preserve">e, disclosure demands from law </w:t>
      </w:r>
      <w:r w:rsidRPr="00FB6104">
        <w:rPr>
          <w:rFonts w:asciiTheme="majorHAnsi" w:hAnsiTheme="majorHAnsi"/>
          <w:color w:val="000000"/>
          <w:sz w:val="22"/>
          <w:szCs w:val="22"/>
        </w:rPr>
        <w:t>enforcement agencies (LEAs) investigating crimina</w:t>
      </w:r>
      <w:r w:rsidR="00493CF9" w:rsidRPr="00FB6104">
        <w:rPr>
          <w:rFonts w:asciiTheme="majorHAnsi" w:hAnsiTheme="majorHAnsi"/>
          <w:color w:val="000000"/>
          <w:sz w:val="22"/>
          <w:szCs w:val="22"/>
        </w:rPr>
        <w:t xml:space="preserve">l activities such as terrorism </w:t>
      </w:r>
      <w:r w:rsidRPr="00FB6104">
        <w:rPr>
          <w:rFonts w:asciiTheme="majorHAnsi" w:hAnsiTheme="majorHAnsi"/>
          <w:color w:val="000000"/>
          <w:sz w:val="22"/>
          <w:szCs w:val="22"/>
        </w:rPr>
        <w:t>or threats to cybersecurity should be permitted</w:t>
      </w:r>
      <w:r w:rsidR="00493CF9" w:rsidRPr="00FB6104">
        <w:rPr>
          <w:rFonts w:asciiTheme="majorHAnsi" w:hAnsiTheme="majorHAnsi"/>
          <w:color w:val="000000"/>
          <w:sz w:val="22"/>
          <w:szCs w:val="22"/>
        </w:rPr>
        <w:t xml:space="preserve">, subject to the establishment </w:t>
      </w:r>
      <w:r w:rsidRPr="00FB6104">
        <w:rPr>
          <w:rFonts w:asciiTheme="majorHAnsi" w:hAnsiTheme="majorHAnsi"/>
          <w:color w:val="000000"/>
          <w:sz w:val="22"/>
          <w:szCs w:val="22"/>
        </w:rPr>
        <w:t>of due procedures and adequate safeguards for</w:t>
      </w:r>
      <w:r w:rsidR="00493CF9" w:rsidRPr="00FB6104">
        <w:rPr>
          <w:rFonts w:asciiTheme="majorHAnsi" w:hAnsiTheme="majorHAnsi"/>
          <w:color w:val="000000"/>
          <w:sz w:val="22"/>
          <w:szCs w:val="22"/>
        </w:rPr>
        <w:t xml:space="preserve"> registrants. Then, disclosure </w:t>
      </w:r>
      <w:r w:rsidRPr="00FB6104">
        <w:rPr>
          <w:rFonts w:asciiTheme="majorHAnsi" w:hAnsiTheme="majorHAnsi"/>
          <w:color w:val="000000"/>
          <w:sz w:val="22"/>
          <w:szCs w:val="22"/>
        </w:rPr>
        <w:t>demands from IP owners may also be permitted, subject to s</w:t>
      </w:r>
      <w:r w:rsidR="00493CF9" w:rsidRPr="00FB6104">
        <w:rPr>
          <w:rFonts w:asciiTheme="majorHAnsi" w:hAnsiTheme="majorHAnsi"/>
          <w:color w:val="000000"/>
          <w:sz w:val="22"/>
          <w:szCs w:val="22"/>
        </w:rPr>
        <w:t xml:space="preserve">tricter procedures </w:t>
      </w:r>
      <w:r w:rsidRPr="00FB6104">
        <w:rPr>
          <w:rFonts w:asciiTheme="majorHAnsi" w:hAnsiTheme="majorHAnsi"/>
          <w:color w:val="000000"/>
          <w:sz w:val="22"/>
          <w:szCs w:val="22"/>
        </w:rPr>
        <w:t>and safeguards. Finally, disclosure demands f</w:t>
      </w:r>
      <w:r w:rsidR="00493CF9" w:rsidRPr="00FB6104">
        <w:rPr>
          <w:rFonts w:asciiTheme="majorHAnsi" w:hAnsiTheme="majorHAnsi"/>
          <w:color w:val="000000"/>
          <w:sz w:val="22"/>
          <w:szCs w:val="22"/>
        </w:rPr>
        <w:t xml:space="preserve">rom other third parties may be </w:t>
      </w:r>
      <w:r w:rsidRPr="00FB6104">
        <w:rPr>
          <w:rFonts w:asciiTheme="majorHAnsi" w:hAnsiTheme="majorHAnsi"/>
          <w:color w:val="000000"/>
          <w:sz w:val="22"/>
          <w:szCs w:val="22"/>
        </w:rPr>
        <w:t>permitted (if at all) only in strictly limited</w:t>
      </w:r>
      <w:r w:rsidR="00493CF9" w:rsidRPr="00FB6104">
        <w:rPr>
          <w:rFonts w:asciiTheme="majorHAnsi" w:hAnsiTheme="majorHAnsi"/>
          <w:color w:val="000000"/>
          <w:sz w:val="22"/>
          <w:szCs w:val="22"/>
        </w:rPr>
        <w:t xml:space="preserve"> circumstances, and subject to </w:t>
      </w:r>
      <w:r w:rsidRPr="00FB6104">
        <w:rPr>
          <w:rFonts w:asciiTheme="majorHAnsi" w:hAnsiTheme="majorHAnsi"/>
          <w:color w:val="000000"/>
          <w:sz w:val="22"/>
          <w:szCs w:val="22"/>
        </w:rPr>
        <w:t>the strictest set of proce</w:t>
      </w:r>
      <w:r w:rsidR="00493CF9" w:rsidRPr="00FB6104">
        <w:rPr>
          <w:rFonts w:asciiTheme="majorHAnsi" w:hAnsiTheme="majorHAnsi"/>
          <w:color w:val="000000"/>
          <w:sz w:val="22"/>
          <w:szCs w:val="22"/>
        </w:rPr>
        <w:t xml:space="preserve">dures and safeguards.   </w:t>
      </w:r>
    </w:p>
    <w:p w:rsidR="00493CF9" w:rsidRPr="00FB6104" w:rsidRDefault="00493CF9">
      <w:pPr>
        <w:rPr>
          <w:rFonts w:asciiTheme="majorHAnsi" w:hAnsiTheme="majorHAnsi"/>
          <w:color w:val="000000"/>
          <w:sz w:val="22"/>
          <w:szCs w:val="22"/>
        </w:rPr>
      </w:pPr>
    </w:p>
    <w:p w:rsidR="00493CF9" w:rsidRPr="00FB6104" w:rsidRDefault="00AA3035">
      <w:pPr>
        <w:rPr>
          <w:rFonts w:asciiTheme="majorHAnsi" w:hAnsiTheme="majorHAnsi"/>
          <w:color w:val="000000"/>
          <w:sz w:val="22"/>
          <w:szCs w:val="22"/>
        </w:rPr>
      </w:pPr>
      <w:r w:rsidRPr="00FB6104">
        <w:rPr>
          <w:rFonts w:asciiTheme="majorHAnsi" w:hAnsiTheme="majorHAnsi"/>
          <w:color w:val="000000"/>
          <w:sz w:val="22"/>
          <w:szCs w:val="22"/>
        </w:rPr>
        <w:t>Disclosure demands for a registran</w:t>
      </w:r>
      <w:r w:rsidR="00493CF9" w:rsidRPr="00FB6104">
        <w:rPr>
          <w:rFonts w:asciiTheme="majorHAnsi" w:hAnsiTheme="majorHAnsi"/>
          <w:color w:val="000000"/>
          <w:sz w:val="22"/>
          <w:szCs w:val="22"/>
        </w:rPr>
        <w:t xml:space="preserve">t’s data must be dealt with in </w:t>
      </w:r>
      <w:r w:rsidRPr="00FB6104">
        <w:rPr>
          <w:rFonts w:asciiTheme="majorHAnsi" w:hAnsiTheme="majorHAnsi"/>
          <w:color w:val="000000"/>
          <w:sz w:val="22"/>
          <w:szCs w:val="22"/>
        </w:rPr>
        <w:t xml:space="preserve">compliance with the local privacy law in </w:t>
      </w:r>
      <w:r w:rsidR="00493CF9" w:rsidRPr="00FB6104">
        <w:rPr>
          <w:rFonts w:asciiTheme="majorHAnsi" w:hAnsiTheme="majorHAnsi"/>
          <w:color w:val="000000"/>
          <w:sz w:val="22"/>
          <w:szCs w:val="22"/>
        </w:rPr>
        <w:t xml:space="preserve">the applicable registry’s home </w:t>
      </w:r>
      <w:r w:rsidRPr="00FB6104">
        <w:rPr>
          <w:rFonts w:asciiTheme="majorHAnsi" w:hAnsiTheme="majorHAnsi"/>
          <w:color w:val="000000"/>
          <w:sz w:val="22"/>
          <w:szCs w:val="22"/>
        </w:rPr>
        <w:t>jurisdiction. A “one size fits all” approa</w:t>
      </w:r>
      <w:r w:rsidR="00493CF9" w:rsidRPr="00FB6104">
        <w:rPr>
          <w:rFonts w:asciiTheme="majorHAnsi" w:hAnsiTheme="majorHAnsi"/>
          <w:color w:val="000000"/>
          <w:sz w:val="22"/>
          <w:szCs w:val="22"/>
        </w:rPr>
        <w:t xml:space="preserve">ch should be avoided.   </w:t>
      </w:r>
    </w:p>
    <w:p w:rsidR="00493CF9" w:rsidRPr="00FB6104" w:rsidRDefault="00493CF9">
      <w:pPr>
        <w:rPr>
          <w:rFonts w:asciiTheme="majorHAnsi" w:hAnsiTheme="majorHAnsi"/>
          <w:color w:val="000000"/>
          <w:sz w:val="22"/>
          <w:szCs w:val="22"/>
        </w:rPr>
      </w:pPr>
    </w:p>
    <w:p w:rsidR="00493CF9" w:rsidRPr="00FB6104" w:rsidRDefault="00AA3035">
      <w:pPr>
        <w:rPr>
          <w:rFonts w:asciiTheme="majorHAnsi" w:hAnsiTheme="majorHAnsi"/>
          <w:color w:val="000000"/>
          <w:sz w:val="22"/>
          <w:szCs w:val="22"/>
        </w:rPr>
      </w:pPr>
      <w:r w:rsidRPr="00FB6104">
        <w:rPr>
          <w:rFonts w:asciiTheme="majorHAnsi" w:hAnsiTheme="majorHAnsi"/>
          <w:color w:val="000000"/>
          <w:sz w:val="22"/>
          <w:szCs w:val="22"/>
        </w:rPr>
        <w:t>We recommend that registrars be mandat</w:t>
      </w:r>
      <w:r w:rsidR="00493CF9" w:rsidRPr="00FB6104">
        <w:rPr>
          <w:rFonts w:asciiTheme="majorHAnsi" w:hAnsiTheme="majorHAnsi"/>
          <w:color w:val="000000"/>
          <w:sz w:val="22"/>
          <w:szCs w:val="22"/>
        </w:rPr>
        <w:t xml:space="preserve">ed to publish statistics about </w:t>
      </w:r>
      <w:r w:rsidRPr="00FB6104">
        <w:rPr>
          <w:rFonts w:asciiTheme="majorHAnsi" w:hAnsiTheme="majorHAnsi"/>
          <w:color w:val="000000"/>
          <w:sz w:val="22"/>
          <w:szCs w:val="22"/>
        </w:rPr>
        <w:t>the number of disclosure requests they receiv</w:t>
      </w:r>
      <w:r w:rsidR="00671043" w:rsidRPr="00FB6104">
        <w:rPr>
          <w:rFonts w:asciiTheme="majorHAnsi" w:hAnsiTheme="majorHAnsi"/>
          <w:color w:val="000000"/>
          <w:sz w:val="22"/>
          <w:szCs w:val="22"/>
        </w:rPr>
        <w:t xml:space="preserve">e, and also the number of such </w:t>
      </w:r>
      <w:r w:rsidRPr="00FB6104">
        <w:rPr>
          <w:rFonts w:asciiTheme="majorHAnsi" w:hAnsiTheme="majorHAnsi"/>
          <w:color w:val="000000"/>
          <w:sz w:val="22"/>
          <w:szCs w:val="22"/>
        </w:rPr>
        <w:t xml:space="preserve">requests they comply with. </w:t>
      </w:r>
    </w:p>
    <w:p w:rsidR="00493CF9" w:rsidRPr="00FB6104" w:rsidRDefault="00493CF9">
      <w:pPr>
        <w:rPr>
          <w:rFonts w:asciiTheme="majorHAnsi" w:hAnsiTheme="majorHAnsi"/>
          <w:color w:val="000000"/>
          <w:sz w:val="22"/>
          <w:szCs w:val="22"/>
        </w:rPr>
      </w:pPr>
    </w:p>
    <w:p w:rsidR="00AA3035" w:rsidRPr="00FB6104" w:rsidRDefault="00AA3035">
      <w:pPr>
        <w:rPr>
          <w:rFonts w:asciiTheme="majorHAnsi" w:hAnsiTheme="majorHAnsi"/>
          <w:color w:val="000000"/>
          <w:sz w:val="22"/>
          <w:szCs w:val="22"/>
        </w:rPr>
      </w:pPr>
      <w:r w:rsidRPr="00FB6104">
        <w:rPr>
          <w:rFonts w:asciiTheme="majorHAnsi" w:hAnsiTheme="majorHAnsi"/>
          <w:color w:val="000000"/>
          <w:sz w:val="22"/>
          <w:szCs w:val="22"/>
        </w:rPr>
        <w:t>Finally, we believe that a registrant</w:t>
      </w:r>
      <w:r w:rsidR="00493CF9" w:rsidRPr="00FB6104">
        <w:rPr>
          <w:rFonts w:asciiTheme="majorHAnsi" w:hAnsiTheme="majorHAnsi"/>
          <w:color w:val="000000"/>
          <w:sz w:val="22"/>
          <w:szCs w:val="22"/>
        </w:rPr>
        <w:t xml:space="preserve">’s ability to use P/P services </w:t>
      </w:r>
      <w:r w:rsidRPr="00FB6104">
        <w:rPr>
          <w:rFonts w:asciiTheme="majorHAnsi" w:hAnsiTheme="majorHAnsi"/>
          <w:color w:val="000000"/>
          <w:sz w:val="22"/>
          <w:szCs w:val="22"/>
        </w:rPr>
        <w:t>should be completely independent of the nature of use of the domain in question  (i.e. whether it is commercial or non-c</w:t>
      </w:r>
      <w:r w:rsidR="00493CF9" w:rsidRPr="00FB6104">
        <w:rPr>
          <w:rFonts w:asciiTheme="majorHAnsi" w:hAnsiTheme="majorHAnsi"/>
          <w:color w:val="000000"/>
          <w:sz w:val="22"/>
          <w:szCs w:val="22"/>
        </w:rPr>
        <w:t xml:space="preserve">ommercial). </w:t>
      </w:r>
      <w:r w:rsidRPr="00FB6104">
        <w:rPr>
          <w:rFonts w:asciiTheme="majorHAnsi" w:hAnsiTheme="majorHAnsi"/>
          <w:color w:val="000000"/>
          <w:sz w:val="22"/>
          <w:szCs w:val="22"/>
        </w:rPr>
        <w:t>The mere fact t</w:t>
      </w:r>
      <w:r w:rsidR="00493CF9" w:rsidRPr="00FB6104">
        <w:rPr>
          <w:rFonts w:asciiTheme="majorHAnsi" w:hAnsiTheme="majorHAnsi"/>
          <w:color w:val="000000"/>
          <w:sz w:val="22"/>
          <w:szCs w:val="22"/>
        </w:rPr>
        <w:t xml:space="preserve">hat a domain is being used for </w:t>
      </w:r>
      <w:r w:rsidRPr="00FB6104">
        <w:rPr>
          <w:rFonts w:asciiTheme="majorHAnsi" w:hAnsiTheme="majorHAnsi"/>
          <w:color w:val="000000"/>
          <w:sz w:val="22"/>
          <w:szCs w:val="22"/>
        </w:rPr>
        <w:t xml:space="preserve">commercial purposes does not justify forcing the </w:t>
      </w:r>
      <w:r w:rsidR="00493CF9" w:rsidRPr="00FB6104">
        <w:rPr>
          <w:rFonts w:asciiTheme="majorHAnsi" w:hAnsiTheme="majorHAnsi"/>
          <w:color w:val="000000"/>
          <w:sz w:val="22"/>
          <w:szCs w:val="22"/>
        </w:rPr>
        <w:t xml:space="preserve">registrant to assume all risks </w:t>
      </w:r>
      <w:r w:rsidRPr="00FB6104">
        <w:rPr>
          <w:rFonts w:asciiTheme="majorHAnsi" w:hAnsiTheme="majorHAnsi"/>
          <w:color w:val="000000"/>
          <w:sz w:val="22"/>
          <w:szCs w:val="22"/>
        </w:rPr>
        <w:t>associated with its sensitive personal data</w:t>
      </w:r>
      <w:r w:rsidR="00671043" w:rsidRPr="00FB6104">
        <w:rPr>
          <w:rFonts w:asciiTheme="majorHAnsi" w:hAnsiTheme="majorHAnsi"/>
          <w:color w:val="000000"/>
          <w:sz w:val="22"/>
          <w:szCs w:val="22"/>
        </w:rPr>
        <w:t xml:space="preserve"> or information being publicly </w:t>
      </w:r>
      <w:r w:rsidRPr="00FB6104">
        <w:rPr>
          <w:rFonts w:asciiTheme="majorHAnsi" w:hAnsiTheme="majorHAnsi"/>
          <w:color w:val="000000"/>
          <w:sz w:val="22"/>
          <w:szCs w:val="22"/>
        </w:rPr>
        <w:t xml:space="preserve">available through WHOIS.  </w:t>
      </w:r>
    </w:p>
    <w:p w:rsidR="00493CF9" w:rsidRPr="00FB6104" w:rsidRDefault="00493CF9">
      <w:pPr>
        <w:rPr>
          <w:rFonts w:asciiTheme="majorHAnsi" w:hAnsiTheme="majorHAnsi"/>
          <w:color w:val="000000"/>
          <w:sz w:val="22"/>
          <w:szCs w:val="22"/>
        </w:rPr>
      </w:pPr>
    </w:p>
    <w:p w:rsidR="00671043" w:rsidRPr="00FB6104" w:rsidRDefault="00671043">
      <w:pPr>
        <w:rPr>
          <w:rFonts w:asciiTheme="majorHAnsi" w:hAnsiTheme="majorHAnsi"/>
          <w:b/>
          <w:color w:val="000000"/>
          <w:sz w:val="22"/>
          <w:szCs w:val="22"/>
        </w:rPr>
      </w:pPr>
      <w:r w:rsidRPr="00FB6104">
        <w:rPr>
          <w:rFonts w:asciiTheme="majorHAnsi" w:eastAsia="Times New Roman" w:hAnsiTheme="majorHAnsi" w:cs="Times New Roman"/>
          <w:b/>
          <w:color w:val="000000"/>
          <w:sz w:val="22"/>
          <w:szCs w:val="22"/>
        </w:rPr>
        <w:t>Sven Slootweg:</w:t>
      </w:r>
    </w:p>
    <w:p w:rsidR="00493CF9" w:rsidRPr="00FB6104" w:rsidRDefault="00671043">
      <w:pPr>
        <w:rPr>
          <w:rFonts w:asciiTheme="majorHAnsi" w:hAnsiTheme="majorHAnsi"/>
          <w:color w:val="000000"/>
          <w:sz w:val="22"/>
          <w:szCs w:val="22"/>
        </w:rPr>
      </w:pPr>
      <w:r w:rsidRPr="00FB6104">
        <w:rPr>
          <w:rFonts w:asciiTheme="majorHAnsi" w:hAnsiTheme="majorHAnsi"/>
          <w:color w:val="000000"/>
          <w:sz w:val="22"/>
          <w:szCs w:val="22"/>
        </w:rPr>
        <w:t>Like the DMCA is already heavily abused, a proposal to 'unmask' WHOIS data upon a copyright complaint is effectively a backdoor.  Repercussions for false copyright claims are effectively non-existent, and this is unlikely to ever change, because of the inherent financial imbalance in the legal system between individuals and corporate organizations.</w:t>
      </w:r>
    </w:p>
    <w:p w:rsidR="00671043" w:rsidRPr="00FB6104" w:rsidRDefault="00671043">
      <w:pPr>
        <w:rPr>
          <w:rFonts w:asciiTheme="majorHAnsi" w:hAnsiTheme="majorHAnsi"/>
          <w:color w:val="000000"/>
          <w:sz w:val="22"/>
          <w:szCs w:val="22"/>
        </w:rPr>
      </w:pPr>
    </w:p>
    <w:p w:rsidR="00671043" w:rsidRPr="00FB6104" w:rsidRDefault="00671043">
      <w:pPr>
        <w:rPr>
          <w:rFonts w:asciiTheme="majorHAnsi" w:hAnsiTheme="majorHAnsi"/>
          <w:color w:val="000000"/>
          <w:sz w:val="22"/>
          <w:szCs w:val="22"/>
        </w:rPr>
      </w:pPr>
      <w:r w:rsidRPr="00FB6104">
        <w:rPr>
          <w:rFonts w:asciiTheme="majorHAnsi" w:hAnsiTheme="majorHAnsi"/>
          <w:color w:val="000000"/>
          <w:sz w:val="22"/>
          <w:szCs w:val="22"/>
        </w:rPr>
        <w:t>[I]t is extremely hard to define 'commercial'. Is a sale of a product commercial? How about advertisements? How about accepting donations? How about accepting *material* donations? How about a site with none of that, but a member chooses to post a notice that they're selling their CD collection because they don't have the space for it anymore?  Creative Commons has run into this exact issue with their CC-NC license - it is incredibly hard to define, and there are so many edge cases that you're bound to make mistakes.</w:t>
      </w:r>
    </w:p>
    <w:p w:rsidR="00671043" w:rsidRPr="00FB6104" w:rsidRDefault="00671043">
      <w:pPr>
        <w:rPr>
          <w:rFonts w:asciiTheme="majorHAnsi" w:hAnsiTheme="majorHAnsi"/>
          <w:color w:val="000000"/>
          <w:sz w:val="22"/>
          <w:szCs w:val="22"/>
        </w:rPr>
      </w:pPr>
    </w:p>
    <w:p w:rsidR="00671043" w:rsidRPr="00FB6104" w:rsidRDefault="00671043">
      <w:pPr>
        <w:rPr>
          <w:rFonts w:asciiTheme="majorHAnsi" w:hAnsiTheme="majorHAnsi"/>
          <w:b/>
          <w:color w:val="000000"/>
          <w:sz w:val="22"/>
          <w:szCs w:val="22"/>
        </w:rPr>
      </w:pPr>
      <w:r w:rsidRPr="00FB6104">
        <w:rPr>
          <w:rFonts w:asciiTheme="majorHAnsi" w:hAnsiTheme="majorHAnsi"/>
          <w:b/>
          <w:color w:val="000000"/>
          <w:sz w:val="22"/>
          <w:szCs w:val="22"/>
        </w:rPr>
        <w:t>Brendan Conniff:</w:t>
      </w:r>
    </w:p>
    <w:p w:rsidR="00671043" w:rsidRPr="00FB6104" w:rsidRDefault="00671043">
      <w:pPr>
        <w:rPr>
          <w:rFonts w:asciiTheme="majorHAnsi" w:hAnsiTheme="majorHAnsi" w:cs="Courier"/>
          <w:color w:val="000000"/>
          <w:sz w:val="22"/>
          <w:szCs w:val="22"/>
        </w:rPr>
      </w:pPr>
      <w:r w:rsidRPr="00FB6104">
        <w:rPr>
          <w:rFonts w:asciiTheme="majorHAnsi" w:hAnsiTheme="majorHAnsi" w:cs="Courier"/>
          <w:color w:val="000000"/>
          <w:sz w:val="22"/>
          <w:szCs w:val="22"/>
        </w:rPr>
        <w:t xml:space="preserve">It has been estimated that 15 - 25% of domains use privacy (see </w:t>
      </w:r>
      <w:hyperlink r:id="rId9" w:history="1">
        <w:r w:rsidRPr="00FB6104">
          <w:rPr>
            <w:rFonts w:asciiTheme="majorHAnsi" w:hAnsiTheme="majorHAnsi" w:cs="Courier"/>
            <w:color w:val="0000FF"/>
            <w:sz w:val="22"/>
            <w:szCs w:val="22"/>
            <w:u w:val="single"/>
          </w:rPr>
          <w:t>http://www.inta.org/Advocacy/Documents/November202009Whois.pdf</w:t>
        </w:r>
      </w:hyperlink>
      <w:r w:rsidRPr="00FB6104">
        <w:rPr>
          <w:rFonts w:asciiTheme="majorHAnsi" w:hAnsiTheme="majorHAnsi" w:cs="Courier"/>
          <w:color w:val="000000"/>
          <w:sz w:val="22"/>
          <w:szCs w:val="22"/>
        </w:rPr>
        <w:t xml:space="preserve">), and this strikes me as a very large potential impact. Has any study been made as to what percentage of these domains may be hosting illegal data? Has any study been made into what percentage of domains which are *not* using privacy are hosting illegal data? Are there any numbers or statistics which might suggest this proposal will actually have a positive impact on piracy, or is this simply an attempt to appease a special interest? Who will take responsibility for the damage this may do to the private sector, damage to a sector of the industry where innovation stands strong in light of a troubled economy?  </w:t>
      </w:r>
    </w:p>
    <w:p w:rsidR="00671043" w:rsidRPr="00FB6104" w:rsidRDefault="00671043">
      <w:pPr>
        <w:rPr>
          <w:rFonts w:asciiTheme="majorHAnsi" w:hAnsiTheme="majorHAnsi" w:cs="Courier"/>
          <w:color w:val="000000"/>
          <w:sz w:val="22"/>
          <w:szCs w:val="22"/>
        </w:rPr>
      </w:pPr>
    </w:p>
    <w:p w:rsidR="00671043" w:rsidRPr="00FB6104" w:rsidRDefault="00CA06FB">
      <w:pPr>
        <w:rPr>
          <w:rFonts w:asciiTheme="majorHAnsi" w:hAnsiTheme="majorHAnsi"/>
          <w:b/>
          <w:color w:val="000000"/>
          <w:sz w:val="22"/>
          <w:szCs w:val="22"/>
        </w:rPr>
      </w:pPr>
      <w:r w:rsidRPr="00FB6104">
        <w:rPr>
          <w:rFonts w:asciiTheme="majorHAnsi" w:hAnsiTheme="majorHAnsi"/>
          <w:b/>
          <w:color w:val="000000"/>
          <w:sz w:val="22"/>
          <w:szCs w:val="22"/>
        </w:rPr>
        <w:t>Nathan Parker:</w:t>
      </w:r>
    </w:p>
    <w:p w:rsidR="00CA06FB" w:rsidRPr="00FB6104" w:rsidRDefault="00CA06FB">
      <w:pPr>
        <w:rPr>
          <w:rFonts w:asciiTheme="majorHAnsi" w:hAnsiTheme="majorHAnsi" w:cs="Courier"/>
          <w:color w:val="000000"/>
          <w:sz w:val="22"/>
          <w:szCs w:val="22"/>
        </w:rPr>
      </w:pPr>
      <w:r w:rsidRPr="00FB6104">
        <w:rPr>
          <w:rFonts w:asciiTheme="majorHAnsi" w:hAnsiTheme="majorHAnsi" w:cs="Courier"/>
          <w:color w:val="000000"/>
          <w:sz w:val="22"/>
          <w:szCs w:val="22"/>
        </w:rPr>
        <w:t>1. When a website owner has been scammed or have had its personal information violated in a way that would cause financial dam</w:t>
      </w:r>
      <w:r w:rsidR="00B16868">
        <w:rPr>
          <w:rFonts w:asciiTheme="majorHAnsi" w:hAnsiTheme="majorHAnsi" w:cs="Courier"/>
          <w:color w:val="000000"/>
          <w:sz w:val="22"/>
          <w:szCs w:val="22"/>
        </w:rPr>
        <w:t xml:space="preserve">age to the website owner, the </w:t>
      </w:r>
      <w:r w:rsidRPr="00FB6104">
        <w:rPr>
          <w:rFonts w:asciiTheme="majorHAnsi" w:hAnsiTheme="majorHAnsi" w:cs="Courier"/>
          <w:color w:val="000000"/>
          <w:sz w:val="22"/>
          <w:szCs w:val="22"/>
        </w:rPr>
        <w:t xml:space="preserve">website owner will need to seek legal action against ICANN for the monetary  damages suffered to the website owner as a result of ICANN's denial of their  WHOISGUARD domain privacy protection.  </w:t>
      </w:r>
    </w:p>
    <w:p w:rsidR="00CA06FB" w:rsidRPr="00FB6104" w:rsidRDefault="00CA06FB">
      <w:pPr>
        <w:rPr>
          <w:rFonts w:asciiTheme="majorHAnsi" w:hAnsiTheme="majorHAnsi" w:cs="Courier"/>
          <w:color w:val="000000"/>
          <w:sz w:val="22"/>
          <w:szCs w:val="22"/>
        </w:rPr>
      </w:pPr>
    </w:p>
    <w:p w:rsidR="00CA06FB" w:rsidRPr="00FB6104" w:rsidRDefault="00CA06FB">
      <w:pPr>
        <w:rPr>
          <w:rFonts w:asciiTheme="majorHAnsi" w:hAnsiTheme="majorHAnsi" w:cs="Courier"/>
          <w:color w:val="000000"/>
          <w:sz w:val="22"/>
          <w:szCs w:val="22"/>
        </w:rPr>
      </w:pPr>
      <w:r w:rsidRPr="00FB6104">
        <w:rPr>
          <w:rFonts w:asciiTheme="majorHAnsi" w:hAnsiTheme="majorHAnsi" w:cs="Courier"/>
          <w:color w:val="000000"/>
          <w:sz w:val="22"/>
          <w:szCs w:val="22"/>
        </w:rPr>
        <w:t xml:space="preserve">2. Web hosting companies and/or web designers are going to have to begin  "falsifying" WHOIS information in the database as a means to protect website owners' personal information. Doing so may be against ICANN's policies and/or against the law, but it is a measure ICANN will force web hosting companies and/or web designers into if it proceeds with this ruling.  </w:t>
      </w:r>
    </w:p>
    <w:p w:rsidR="00CA06FB" w:rsidRPr="00FB6104" w:rsidRDefault="00CA06FB">
      <w:pPr>
        <w:rPr>
          <w:rFonts w:asciiTheme="majorHAnsi" w:hAnsiTheme="majorHAnsi" w:cs="Courier"/>
          <w:color w:val="000000"/>
          <w:sz w:val="22"/>
          <w:szCs w:val="22"/>
        </w:rPr>
      </w:pPr>
    </w:p>
    <w:p w:rsidR="00CA06FB" w:rsidRPr="00FB6104" w:rsidRDefault="00CA06FB">
      <w:pPr>
        <w:rPr>
          <w:rFonts w:asciiTheme="majorHAnsi" w:hAnsiTheme="majorHAnsi" w:cs="Courier"/>
          <w:color w:val="000000"/>
          <w:sz w:val="22"/>
          <w:szCs w:val="22"/>
        </w:rPr>
      </w:pPr>
      <w:r w:rsidRPr="00FB6104">
        <w:rPr>
          <w:rFonts w:asciiTheme="majorHAnsi" w:hAnsiTheme="majorHAnsi" w:cs="Courier"/>
          <w:color w:val="000000"/>
          <w:sz w:val="22"/>
          <w:szCs w:val="22"/>
        </w:rPr>
        <w:t>3. Commercial companies who do not agree to ICANN's ruling can simply decommission their websites and utilize othe</w:t>
      </w:r>
      <w:r w:rsidR="00B16868">
        <w:rPr>
          <w:rFonts w:asciiTheme="majorHAnsi" w:hAnsiTheme="majorHAnsi" w:cs="Courier"/>
          <w:color w:val="000000"/>
          <w:sz w:val="22"/>
          <w:szCs w:val="22"/>
        </w:rPr>
        <w:t>r means of advertising, putting</w:t>
      </w:r>
      <w:r w:rsidRPr="00FB6104">
        <w:rPr>
          <w:rFonts w:asciiTheme="majorHAnsi" w:hAnsiTheme="majorHAnsi" w:cs="Courier"/>
          <w:color w:val="000000"/>
          <w:sz w:val="22"/>
          <w:szCs w:val="22"/>
        </w:rPr>
        <w:t xml:space="preserve"> commercial businesses in a position where it is no longer viable for them to  maintain the quality of a web presence they have now.</w:t>
      </w:r>
    </w:p>
    <w:p w:rsidR="00CA06FB" w:rsidRPr="00FB6104" w:rsidRDefault="00CA06FB">
      <w:pPr>
        <w:rPr>
          <w:rFonts w:asciiTheme="majorHAnsi" w:hAnsiTheme="majorHAnsi" w:cs="Courier"/>
          <w:color w:val="000000"/>
          <w:sz w:val="22"/>
          <w:szCs w:val="22"/>
        </w:rPr>
      </w:pPr>
    </w:p>
    <w:p w:rsidR="00CA06FB" w:rsidRPr="00FB6104" w:rsidRDefault="00CA06FB">
      <w:pPr>
        <w:rPr>
          <w:rFonts w:asciiTheme="majorHAnsi" w:hAnsiTheme="majorHAnsi"/>
          <w:b/>
          <w:color w:val="000000"/>
          <w:sz w:val="22"/>
          <w:szCs w:val="22"/>
        </w:rPr>
      </w:pPr>
      <w:r w:rsidRPr="00FB6104">
        <w:rPr>
          <w:rFonts w:asciiTheme="majorHAnsi" w:hAnsiTheme="majorHAnsi"/>
          <w:b/>
          <w:color w:val="000000"/>
          <w:sz w:val="22"/>
          <w:szCs w:val="22"/>
        </w:rPr>
        <w:t>Paul Hempshall:</w:t>
      </w:r>
    </w:p>
    <w:p w:rsidR="00CA06FB" w:rsidRPr="00FB6104" w:rsidRDefault="00CA06FB">
      <w:pPr>
        <w:rPr>
          <w:rFonts w:asciiTheme="majorHAnsi" w:hAnsiTheme="majorHAnsi" w:cs="Courier"/>
          <w:color w:val="000000"/>
          <w:sz w:val="22"/>
          <w:szCs w:val="22"/>
        </w:rPr>
      </w:pPr>
      <w:r w:rsidRPr="00FB6104">
        <w:rPr>
          <w:rFonts w:asciiTheme="majorHAnsi" w:hAnsiTheme="majorHAnsi" w:cs="Courier"/>
          <w:color w:val="000000"/>
          <w:sz w:val="22"/>
          <w:szCs w:val="22"/>
        </w:rPr>
        <w:t xml:space="preserve">[T]he term 'commercial use' is vague and so far it has been judged as 'commercial' for the simple act of running advertisements. I realize that some commercial entities gain most, or if not all, their earnings from advertisements but I would like to stress that these websites generally hold legal status as an organisation.  I am not apposed to commercial entities from being disallowed domain privacy as this is similar to the way .co.uk domains work, however I believe that for a domain registration to be considered commercial use then that individual/company should have legal status as a company/organisation in their jurisdiction. Simply running adverts does not constitute 'profit' or 'commercial use'.  I would therefore appreciate the discussion of the following:     </w:t>
      </w:r>
    </w:p>
    <w:p w:rsidR="00CA06FB" w:rsidRPr="00FB6104" w:rsidRDefault="00CA06FB">
      <w:pPr>
        <w:rPr>
          <w:rFonts w:asciiTheme="majorHAnsi" w:hAnsiTheme="majorHAnsi" w:cs="Courier"/>
          <w:color w:val="000000"/>
          <w:sz w:val="22"/>
          <w:szCs w:val="22"/>
        </w:rPr>
      </w:pPr>
      <w:r w:rsidRPr="00FB6104">
        <w:rPr>
          <w:rFonts w:asciiTheme="majorHAnsi" w:hAnsiTheme="majorHAnsi" w:cs="Courier"/>
          <w:color w:val="000000"/>
          <w:sz w:val="22"/>
          <w:szCs w:val="22"/>
        </w:rPr>
        <w:t xml:space="preserve">- Definition of what constitutes commercial    </w:t>
      </w:r>
    </w:p>
    <w:p w:rsidR="00CA06FB" w:rsidRPr="00FB6104" w:rsidRDefault="00CA06FB">
      <w:pPr>
        <w:rPr>
          <w:rFonts w:asciiTheme="majorHAnsi" w:hAnsiTheme="majorHAnsi" w:cs="Courier"/>
          <w:color w:val="000000"/>
          <w:sz w:val="22"/>
          <w:szCs w:val="22"/>
        </w:rPr>
      </w:pPr>
      <w:r w:rsidRPr="00FB6104">
        <w:rPr>
          <w:rFonts w:asciiTheme="majorHAnsi" w:hAnsiTheme="majorHAnsi" w:cs="Courier"/>
          <w:color w:val="000000"/>
          <w:sz w:val="22"/>
          <w:szCs w:val="22"/>
        </w:rPr>
        <w:t xml:space="preserve">- Recognition of not-for-profit websites running advertisements    </w:t>
      </w:r>
    </w:p>
    <w:p w:rsidR="00CA06FB" w:rsidRPr="00FB6104" w:rsidRDefault="00CA06FB">
      <w:pPr>
        <w:rPr>
          <w:rFonts w:asciiTheme="majorHAnsi" w:hAnsiTheme="majorHAnsi" w:cs="Courier"/>
          <w:color w:val="000000"/>
          <w:sz w:val="22"/>
          <w:szCs w:val="22"/>
        </w:rPr>
      </w:pPr>
      <w:r w:rsidRPr="00FB6104">
        <w:rPr>
          <w:rFonts w:asciiTheme="majorHAnsi" w:hAnsiTheme="majorHAnsi" w:cs="Courier"/>
          <w:color w:val="000000"/>
          <w:sz w:val="22"/>
          <w:szCs w:val="22"/>
        </w:rPr>
        <w:t xml:space="preserve">- Safeguarding vulnerable groups from exposure    </w:t>
      </w:r>
    </w:p>
    <w:p w:rsidR="00CA06FB" w:rsidRPr="00FB6104" w:rsidRDefault="00CA06FB">
      <w:pPr>
        <w:rPr>
          <w:rFonts w:asciiTheme="majorHAnsi" w:hAnsiTheme="majorHAnsi" w:cs="Courier"/>
          <w:color w:val="000000"/>
          <w:sz w:val="22"/>
          <w:szCs w:val="22"/>
        </w:rPr>
      </w:pPr>
      <w:r w:rsidRPr="00FB6104">
        <w:rPr>
          <w:rFonts w:asciiTheme="majorHAnsi" w:hAnsiTheme="majorHAnsi" w:cs="Courier"/>
          <w:color w:val="000000"/>
          <w:sz w:val="22"/>
          <w:szCs w:val="22"/>
        </w:rPr>
        <w:t xml:space="preserve">- Greater ease for legal entities to access registrant data if necessary  for preventing crime    </w:t>
      </w:r>
    </w:p>
    <w:p w:rsidR="00CA06FB" w:rsidRPr="00FB6104" w:rsidRDefault="00CA06FB">
      <w:pPr>
        <w:rPr>
          <w:rFonts w:asciiTheme="majorHAnsi" w:hAnsiTheme="majorHAnsi" w:cs="Courier"/>
          <w:color w:val="000000"/>
          <w:sz w:val="22"/>
          <w:szCs w:val="22"/>
        </w:rPr>
      </w:pPr>
      <w:r w:rsidRPr="00FB6104">
        <w:rPr>
          <w:rFonts w:asciiTheme="majorHAnsi" w:hAnsiTheme="majorHAnsi" w:cs="Courier"/>
          <w:color w:val="000000"/>
          <w:sz w:val="22"/>
          <w:szCs w:val="22"/>
        </w:rPr>
        <w:t xml:space="preserve">- Stricter penalties for registrants that breach the rules   </w:t>
      </w:r>
    </w:p>
    <w:p w:rsidR="00CA06FB" w:rsidRPr="00FB6104" w:rsidRDefault="00CA06FB">
      <w:pPr>
        <w:rPr>
          <w:rFonts w:asciiTheme="majorHAnsi" w:hAnsiTheme="majorHAnsi" w:cs="Courier"/>
          <w:color w:val="000000"/>
          <w:sz w:val="22"/>
          <w:szCs w:val="22"/>
        </w:rPr>
      </w:pPr>
    </w:p>
    <w:p w:rsidR="00CA06FB" w:rsidRPr="00FB6104" w:rsidRDefault="00770844">
      <w:pPr>
        <w:rPr>
          <w:rFonts w:asciiTheme="majorHAnsi" w:hAnsiTheme="majorHAnsi"/>
          <w:b/>
          <w:color w:val="000000"/>
          <w:sz w:val="22"/>
          <w:szCs w:val="22"/>
        </w:rPr>
      </w:pPr>
      <w:r w:rsidRPr="00FB6104">
        <w:rPr>
          <w:rFonts w:asciiTheme="majorHAnsi" w:hAnsiTheme="majorHAnsi"/>
          <w:b/>
          <w:color w:val="000000"/>
          <w:sz w:val="22"/>
          <w:szCs w:val="22"/>
        </w:rPr>
        <w:t>Key Systems GmbH:</w:t>
      </w:r>
    </w:p>
    <w:p w:rsidR="00770844" w:rsidRPr="00FB6104" w:rsidRDefault="00770844">
      <w:pPr>
        <w:rPr>
          <w:rFonts w:asciiTheme="majorHAnsi" w:hAnsiTheme="majorHAnsi" w:cs="Courier"/>
          <w:color w:val="000000"/>
          <w:sz w:val="22"/>
          <w:szCs w:val="22"/>
          <w:shd w:val="clear" w:color="auto" w:fill="FFFFFF"/>
        </w:rPr>
      </w:pPr>
      <w:r w:rsidRPr="00FB6104">
        <w:rPr>
          <w:rFonts w:asciiTheme="majorHAnsi" w:hAnsiTheme="majorHAnsi" w:cs="Courier"/>
          <w:color w:val="000000"/>
          <w:sz w:val="22"/>
          <w:szCs w:val="22"/>
          <w:shd w:val="clear" w:color="auto" w:fill="FFFFFF"/>
        </w:rPr>
        <w:t xml:space="preserve">The proposal to accredit providers of privacy and proxy services currently operating independently from the realm of ICANN is not an adequate or necessary and will likely result in a substantial financial and administrative burdens on ICANN, provider and end customers alike. The proposal to follow the path of accrediting these [proxy] providers essentially proposes a direct contractual relationship between the provider as a registrant and ICANN [and] introduce a new class of contracted parties and may therefore impact the GNSO structure in ways that cannot yet be foreseen. </w:t>
      </w:r>
    </w:p>
    <w:p w:rsidR="00770844" w:rsidRPr="00FB6104" w:rsidRDefault="00770844">
      <w:pPr>
        <w:rPr>
          <w:rFonts w:asciiTheme="majorHAnsi" w:hAnsiTheme="majorHAnsi" w:cs="Courier"/>
          <w:color w:val="000000"/>
          <w:sz w:val="22"/>
          <w:szCs w:val="22"/>
          <w:shd w:val="clear" w:color="auto" w:fill="FFFFFF"/>
        </w:rPr>
      </w:pPr>
    </w:p>
    <w:p w:rsidR="00770844" w:rsidRPr="00FB6104" w:rsidRDefault="00770844">
      <w:pPr>
        <w:rPr>
          <w:rFonts w:asciiTheme="majorHAnsi" w:hAnsiTheme="majorHAnsi" w:cs="Courier"/>
          <w:color w:val="000000"/>
          <w:sz w:val="22"/>
          <w:szCs w:val="22"/>
          <w:shd w:val="clear" w:color="auto" w:fill="FFFFFF"/>
        </w:rPr>
      </w:pPr>
      <w:r w:rsidRPr="00FB6104">
        <w:rPr>
          <w:rFonts w:asciiTheme="majorHAnsi" w:hAnsiTheme="majorHAnsi" w:cs="Courier"/>
          <w:color w:val="000000"/>
          <w:sz w:val="22"/>
          <w:szCs w:val="22"/>
          <w:shd w:val="clear" w:color="auto" w:fill="FFFFFF"/>
        </w:rPr>
        <w:t>[Proposal of alternatives other than accreditation:] certification of compliance with policy requirements, adherence to a set of best practices or other means. Enforcement would be covered by modifying the requirements or registrars in the RAA and consensus policies when working knowingly with privacy or proxy service providers.</w:t>
      </w:r>
    </w:p>
    <w:p w:rsidR="00770844" w:rsidRPr="00FB6104" w:rsidRDefault="00770844">
      <w:pPr>
        <w:rPr>
          <w:rFonts w:asciiTheme="majorHAnsi" w:hAnsiTheme="majorHAnsi" w:cs="Courier"/>
          <w:color w:val="000000"/>
          <w:sz w:val="22"/>
          <w:szCs w:val="22"/>
          <w:shd w:val="clear" w:color="auto" w:fill="FFFFFF"/>
        </w:rPr>
      </w:pPr>
    </w:p>
    <w:p w:rsidR="00770844" w:rsidRPr="00FB6104" w:rsidRDefault="00770844">
      <w:pPr>
        <w:rPr>
          <w:rFonts w:asciiTheme="majorHAnsi" w:hAnsiTheme="majorHAnsi" w:cs="Courier"/>
          <w:color w:val="000000"/>
          <w:sz w:val="22"/>
          <w:szCs w:val="22"/>
          <w:shd w:val="clear" w:color="auto" w:fill="FFFFFF"/>
        </w:rPr>
      </w:pPr>
      <w:r w:rsidRPr="00FB6104">
        <w:rPr>
          <w:rFonts w:asciiTheme="majorHAnsi" w:hAnsiTheme="majorHAnsi" w:cs="Courier"/>
          <w:color w:val="000000"/>
          <w:sz w:val="22"/>
          <w:szCs w:val="22"/>
          <w:shd w:val="clear" w:color="auto" w:fill="FFFFFF"/>
        </w:rPr>
        <w:t>[Suggest] extensive cost-risk-benefit analysis.</w:t>
      </w:r>
    </w:p>
    <w:p w:rsidR="00770844" w:rsidRPr="00FB6104" w:rsidRDefault="00770844" w:rsidP="00770844">
      <w:pPr>
        <w:rPr>
          <w:rFonts w:asciiTheme="majorHAnsi" w:hAnsiTheme="majorHAnsi" w:cs="Courier"/>
          <w:color w:val="000000"/>
          <w:sz w:val="22"/>
          <w:szCs w:val="22"/>
          <w:shd w:val="clear" w:color="auto" w:fill="FFFFFF"/>
        </w:rPr>
      </w:pPr>
    </w:p>
    <w:p w:rsidR="00770844" w:rsidRPr="00FB6104" w:rsidRDefault="00770844" w:rsidP="00770844">
      <w:pPr>
        <w:rPr>
          <w:rFonts w:asciiTheme="majorHAnsi" w:eastAsia="Times New Roman" w:hAnsiTheme="majorHAnsi" w:cs="Times New Roman"/>
          <w:sz w:val="22"/>
          <w:szCs w:val="22"/>
        </w:rPr>
      </w:pPr>
      <w:r w:rsidRPr="00FB6104">
        <w:rPr>
          <w:rFonts w:asciiTheme="majorHAnsi" w:hAnsiTheme="majorHAnsi" w:cs="Courier"/>
          <w:color w:val="000000"/>
          <w:sz w:val="22"/>
          <w:szCs w:val="22"/>
          <w:shd w:val="clear" w:color="auto" w:fill="FFFFFF"/>
        </w:rPr>
        <w:t>With regard to the recommendation to avoid the need to disclose upon renewal, transfer or restoring, we propose a default contact be allowed under all policies that would not fall under Whois accuracy requirements and which should only be used for the listed purposes for a limited duration.</w:t>
      </w:r>
    </w:p>
    <w:p w:rsidR="00770844" w:rsidRPr="00FB6104" w:rsidRDefault="00770844" w:rsidP="0077084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cs="Courier"/>
          <w:color w:val="000000"/>
          <w:sz w:val="22"/>
          <w:szCs w:val="22"/>
        </w:rPr>
      </w:pPr>
      <w:r w:rsidRPr="00FB6104">
        <w:rPr>
          <w:rFonts w:asciiTheme="majorHAnsi" w:hAnsiTheme="majorHAnsi" w:cs="Courier"/>
          <w:color w:val="000000"/>
          <w:sz w:val="22"/>
          <w:szCs w:val="22"/>
        </w:rPr>
        <w:t xml:space="preserve"> </w:t>
      </w:r>
    </w:p>
    <w:p w:rsidR="00770844" w:rsidRPr="00FB6104" w:rsidRDefault="00770844" w:rsidP="00770844">
      <w:pPr>
        <w:rPr>
          <w:rFonts w:asciiTheme="majorHAnsi" w:eastAsia="Times New Roman" w:hAnsiTheme="majorHAnsi" w:cs="Times New Roman"/>
          <w:sz w:val="22"/>
          <w:szCs w:val="22"/>
        </w:rPr>
      </w:pPr>
      <w:r w:rsidRPr="00FB6104">
        <w:rPr>
          <w:rFonts w:asciiTheme="majorHAnsi" w:hAnsiTheme="majorHAnsi" w:cs="Courier"/>
          <w:color w:val="000000"/>
          <w:sz w:val="22"/>
          <w:szCs w:val="22"/>
          <w:shd w:val="clear" w:color="auto" w:fill="FFFFFF"/>
        </w:rPr>
        <w:t>We do not support creating a list of accredited service providers, however a list of providers that have committed to the recommendations would be helpful.</w:t>
      </w:r>
    </w:p>
    <w:p w:rsidR="00770844" w:rsidRPr="00FB6104" w:rsidRDefault="00770844" w:rsidP="0077084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cs="Courier"/>
          <w:color w:val="000000"/>
          <w:sz w:val="22"/>
          <w:szCs w:val="22"/>
        </w:rPr>
      </w:pPr>
      <w:r w:rsidRPr="00FB6104">
        <w:rPr>
          <w:rFonts w:asciiTheme="majorHAnsi" w:hAnsiTheme="majorHAnsi" w:cs="Courier"/>
          <w:color w:val="000000"/>
          <w:sz w:val="22"/>
          <w:szCs w:val="22"/>
        </w:rPr>
        <w:t xml:space="preserve"> </w:t>
      </w:r>
    </w:p>
    <w:p w:rsidR="00770844" w:rsidRPr="00FB6104" w:rsidRDefault="00770844" w:rsidP="00770844">
      <w:pPr>
        <w:rPr>
          <w:rFonts w:asciiTheme="majorHAnsi" w:hAnsiTheme="majorHAnsi" w:cs="Courier"/>
          <w:color w:val="000000"/>
          <w:sz w:val="22"/>
          <w:szCs w:val="22"/>
          <w:shd w:val="clear" w:color="auto" w:fill="FFFFFF"/>
        </w:rPr>
      </w:pPr>
      <w:r w:rsidRPr="00FB6104">
        <w:rPr>
          <w:rFonts w:asciiTheme="majorHAnsi" w:hAnsiTheme="majorHAnsi" w:cs="Courier"/>
          <w:color w:val="000000"/>
          <w:sz w:val="22"/>
          <w:szCs w:val="22"/>
          <w:shd w:val="clear" w:color="auto" w:fill="FFFFFF"/>
        </w:rPr>
        <w:t>Contactability need not match exactly the requirements of 2.3 of the RAA as providers have in many cases no access to modify or change registration data or take other action regarding the domain name. There is no need to have a point of contact equivalent to the TEAC. Response times also need not be as quickly as those of the sponsoring registrar.</w:t>
      </w:r>
    </w:p>
    <w:p w:rsidR="00770844" w:rsidRPr="00FB6104" w:rsidRDefault="00770844" w:rsidP="00770844">
      <w:pPr>
        <w:rPr>
          <w:rFonts w:asciiTheme="majorHAnsi" w:hAnsiTheme="majorHAnsi" w:cs="Courier"/>
          <w:color w:val="000000"/>
          <w:sz w:val="22"/>
          <w:szCs w:val="22"/>
          <w:shd w:val="clear" w:color="auto" w:fill="FFFFFF"/>
        </w:rPr>
      </w:pPr>
    </w:p>
    <w:p w:rsidR="00770844" w:rsidRPr="00FB6104" w:rsidRDefault="00770844" w:rsidP="0077084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cs="Courier"/>
          <w:color w:val="000000"/>
          <w:sz w:val="22"/>
          <w:szCs w:val="22"/>
        </w:rPr>
      </w:pPr>
      <w:r w:rsidRPr="00FB6104">
        <w:rPr>
          <w:rFonts w:asciiTheme="majorHAnsi" w:hAnsiTheme="majorHAnsi" w:cs="Courier"/>
          <w:color w:val="000000"/>
          <w:sz w:val="22"/>
          <w:szCs w:val="22"/>
        </w:rPr>
        <w:t xml:space="preserve">Regarding Relay: </w:t>
      </w:r>
    </w:p>
    <w:p w:rsidR="00770844" w:rsidRPr="00FB6104" w:rsidRDefault="00770844" w:rsidP="00770844">
      <w:pPr>
        <w:pStyle w:val="ListParagraph"/>
        <w:numPr>
          <w:ilvl w:val="0"/>
          <w:numId w:val="3"/>
        </w:numPr>
        <w:rPr>
          <w:rFonts w:asciiTheme="majorHAnsi" w:hAnsiTheme="majorHAnsi" w:cs="Courier"/>
          <w:color w:val="000000"/>
          <w:sz w:val="22"/>
          <w:szCs w:val="22"/>
          <w:shd w:val="clear" w:color="auto" w:fill="FFFFFF"/>
        </w:rPr>
      </w:pPr>
      <w:r w:rsidRPr="00FB6104">
        <w:rPr>
          <w:rFonts w:asciiTheme="majorHAnsi" w:hAnsiTheme="majorHAnsi" w:cs="Courier"/>
          <w:color w:val="000000"/>
          <w:sz w:val="22"/>
          <w:szCs w:val="22"/>
          <w:shd w:val="clear" w:color="auto" w:fill="FFFFFF"/>
        </w:rPr>
        <w:t xml:space="preserve">We favor Option 2 as it allows filtering of unwanted messages such as purchase enquiries even if those do not qualify as spam or abusive communications. </w:t>
      </w:r>
    </w:p>
    <w:p w:rsidR="00770844" w:rsidRPr="00FB6104" w:rsidRDefault="00770844" w:rsidP="00770844">
      <w:pPr>
        <w:pStyle w:val="ListParagraph"/>
        <w:numPr>
          <w:ilvl w:val="0"/>
          <w:numId w:val="3"/>
        </w:numPr>
        <w:rPr>
          <w:rFonts w:asciiTheme="majorHAnsi" w:hAnsiTheme="majorHAnsi" w:cs="Courier"/>
          <w:color w:val="000000"/>
          <w:sz w:val="22"/>
          <w:szCs w:val="22"/>
          <w:shd w:val="clear" w:color="auto" w:fill="FFFFFF"/>
        </w:rPr>
      </w:pPr>
      <w:r w:rsidRPr="00FB6104">
        <w:rPr>
          <w:rFonts w:asciiTheme="majorHAnsi" w:hAnsiTheme="majorHAnsi" w:cs="Courier"/>
          <w:color w:val="000000"/>
          <w:sz w:val="22"/>
          <w:szCs w:val="22"/>
          <w:shd w:val="clear" w:color="auto" w:fill="FFFFFF"/>
        </w:rPr>
        <w:t>Instead of "All third party electronic requests alleging abuse by a P/P service customer will be promptly forwarded to the customer", we propose: "Provider will promptly upon receipt attempt to forward all substantiated third party electronic requests alleging abuse by a P/P service customer to the customer."</w:t>
      </w:r>
    </w:p>
    <w:p w:rsidR="00770844" w:rsidRPr="00FB6104" w:rsidRDefault="00770844" w:rsidP="00770844">
      <w:pPr>
        <w:rPr>
          <w:rFonts w:asciiTheme="majorHAnsi" w:eastAsia="Times New Roman" w:hAnsiTheme="majorHAnsi" w:cs="Times New Roman"/>
          <w:sz w:val="22"/>
          <w:szCs w:val="22"/>
        </w:rPr>
      </w:pPr>
    </w:p>
    <w:p w:rsidR="00770844" w:rsidRPr="00FB6104" w:rsidRDefault="00770844" w:rsidP="0077084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cs="Courier"/>
          <w:color w:val="000000"/>
          <w:sz w:val="22"/>
          <w:szCs w:val="22"/>
        </w:rPr>
      </w:pPr>
      <w:r w:rsidRPr="00FB6104">
        <w:rPr>
          <w:rFonts w:asciiTheme="majorHAnsi" w:hAnsiTheme="majorHAnsi" w:cs="Courier"/>
          <w:color w:val="000000"/>
          <w:sz w:val="22"/>
          <w:szCs w:val="22"/>
        </w:rPr>
        <w:t xml:space="preserve">Regarding disclosure/publication: </w:t>
      </w:r>
    </w:p>
    <w:p w:rsidR="00770844" w:rsidRPr="00FB6104" w:rsidRDefault="00770844" w:rsidP="00770844">
      <w:pPr>
        <w:pStyle w:val="ListParagraph"/>
        <w:numPr>
          <w:ilvl w:val="0"/>
          <w:numId w:val="1"/>
        </w:numPr>
        <w:rPr>
          <w:rFonts w:asciiTheme="majorHAnsi" w:hAnsiTheme="majorHAnsi" w:cs="Courier"/>
          <w:color w:val="000000"/>
          <w:sz w:val="22"/>
          <w:szCs w:val="22"/>
          <w:shd w:val="clear" w:color="auto" w:fill="FFFFFF"/>
        </w:rPr>
      </w:pPr>
      <w:r w:rsidRPr="00FB6104">
        <w:rPr>
          <w:rFonts w:asciiTheme="majorHAnsi" w:hAnsiTheme="majorHAnsi" w:cs="Courier"/>
          <w:color w:val="000000"/>
          <w:sz w:val="22"/>
          <w:szCs w:val="22"/>
          <w:shd w:val="clear" w:color="auto" w:fill="FFFFFF"/>
        </w:rPr>
        <w:t xml:space="preserve">Disclosure or publication should never be the automatic result of a process, but rather remain an option of the provider. Requests for disclosure by third parties should remain refusable by the provider unless the request is issued by a public law enforcement body of proper authority acting within its own jurisdiction. Private organizations designated by a public body for certain types of abuse should not qualify as such public law enforcement bodies. </w:t>
      </w:r>
    </w:p>
    <w:p w:rsidR="00770844" w:rsidRPr="00FB6104" w:rsidRDefault="00770844" w:rsidP="00770844">
      <w:pPr>
        <w:pStyle w:val="ListParagraph"/>
        <w:numPr>
          <w:ilvl w:val="0"/>
          <w:numId w:val="1"/>
        </w:numPr>
        <w:rPr>
          <w:rFonts w:asciiTheme="majorHAnsi" w:eastAsia="Times New Roman" w:hAnsiTheme="majorHAnsi" w:cs="Times New Roman"/>
          <w:sz w:val="22"/>
          <w:szCs w:val="22"/>
        </w:rPr>
      </w:pPr>
      <w:r w:rsidRPr="00FB6104">
        <w:rPr>
          <w:rFonts w:asciiTheme="majorHAnsi" w:hAnsiTheme="majorHAnsi" w:cs="Courier"/>
          <w:color w:val="000000"/>
          <w:sz w:val="22"/>
          <w:szCs w:val="22"/>
          <w:shd w:val="clear" w:color="auto" w:fill="FFFFFF"/>
        </w:rPr>
        <w:t>We do not support the proposed Disclosure Framework as it assumes disclosure if certain process steps are followed regardless of the merits of the complaint.</w:t>
      </w:r>
    </w:p>
    <w:p w:rsidR="00770844" w:rsidRPr="00FB6104" w:rsidRDefault="00770844" w:rsidP="00770844">
      <w:pPr>
        <w:rPr>
          <w:rFonts w:asciiTheme="majorHAnsi" w:eastAsia="Times New Roman" w:hAnsiTheme="majorHAnsi" w:cs="Times New Roman"/>
          <w:sz w:val="22"/>
          <w:szCs w:val="22"/>
        </w:rPr>
      </w:pPr>
    </w:p>
    <w:p w:rsidR="00770844" w:rsidRPr="00FB6104" w:rsidRDefault="00770844" w:rsidP="0077084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cs="Courier"/>
          <w:color w:val="000000"/>
          <w:sz w:val="22"/>
          <w:szCs w:val="22"/>
        </w:rPr>
      </w:pPr>
      <w:r w:rsidRPr="00FB6104">
        <w:rPr>
          <w:rFonts w:asciiTheme="majorHAnsi" w:hAnsiTheme="majorHAnsi" w:cs="Courier"/>
          <w:color w:val="000000"/>
          <w:sz w:val="22"/>
          <w:szCs w:val="22"/>
        </w:rPr>
        <w:t xml:space="preserve">Escalation of Relay: </w:t>
      </w:r>
    </w:p>
    <w:p w:rsidR="00770844" w:rsidRPr="00FB6104" w:rsidRDefault="00770844" w:rsidP="00770844">
      <w:pPr>
        <w:pStyle w:val="ListParagraph"/>
        <w:numPr>
          <w:ilvl w:val="0"/>
          <w:numId w:val="2"/>
        </w:numPr>
        <w:rPr>
          <w:rFonts w:asciiTheme="majorHAnsi" w:hAnsiTheme="majorHAnsi" w:cs="Courier"/>
          <w:color w:val="000000"/>
          <w:sz w:val="22"/>
          <w:szCs w:val="22"/>
          <w:shd w:val="clear" w:color="auto" w:fill="FFFFFF"/>
        </w:rPr>
      </w:pPr>
      <w:r w:rsidRPr="00FB6104">
        <w:rPr>
          <w:rFonts w:asciiTheme="majorHAnsi" w:hAnsiTheme="majorHAnsi" w:cs="Courier"/>
          <w:color w:val="000000"/>
          <w:sz w:val="22"/>
          <w:szCs w:val="22"/>
          <w:shd w:val="clear" w:color="auto" w:fill="FFFFFF"/>
        </w:rPr>
        <w:t xml:space="preserve">We do not support the proposal that costs should be borne by the registrant. Any processing fee should be paid by the party requesting the forwarding of information. </w:t>
      </w:r>
    </w:p>
    <w:p w:rsidR="00770844" w:rsidRPr="00FB6104" w:rsidRDefault="00770844" w:rsidP="00770844">
      <w:pPr>
        <w:pStyle w:val="ListParagraph"/>
        <w:numPr>
          <w:ilvl w:val="0"/>
          <w:numId w:val="2"/>
        </w:numPr>
        <w:rPr>
          <w:rFonts w:asciiTheme="majorHAnsi" w:eastAsia="Times New Roman" w:hAnsiTheme="majorHAnsi" w:cs="Times New Roman"/>
          <w:sz w:val="22"/>
          <w:szCs w:val="22"/>
        </w:rPr>
      </w:pPr>
      <w:r w:rsidRPr="00FB6104">
        <w:rPr>
          <w:rFonts w:asciiTheme="majorHAnsi" w:hAnsiTheme="majorHAnsi" w:cs="Courier"/>
          <w:color w:val="000000"/>
          <w:sz w:val="22"/>
          <w:szCs w:val="22"/>
          <w:shd w:val="clear" w:color="auto" w:fill="FFFFFF"/>
        </w:rPr>
        <w:t>We also propose to strike "the number of" from the last paragraph. As a minimum mandatory requirement, we propose that the provider utilize alternate means to try to contact its customer without necessarily being required to disclose those avenues to the complainant.</w:t>
      </w:r>
    </w:p>
    <w:p w:rsidR="00770844" w:rsidRPr="00FB6104" w:rsidRDefault="00770844" w:rsidP="0077084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cs="Courier"/>
          <w:color w:val="000000"/>
          <w:sz w:val="22"/>
          <w:szCs w:val="22"/>
        </w:rPr>
      </w:pPr>
    </w:p>
    <w:p w:rsidR="00770844" w:rsidRPr="00FB6104" w:rsidRDefault="00770844" w:rsidP="0077084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cs="Courier"/>
          <w:color w:val="000000"/>
          <w:sz w:val="22"/>
          <w:szCs w:val="22"/>
        </w:rPr>
      </w:pPr>
      <w:r w:rsidRPr="00FB6104">
        <w:rPr>
          <w:rFonts w:asciiTheme="majorHAnsi" w:hAnsiTheme="majorHAnsi" w:cs="Courier"/>
          <w:color w:val="000000"/>
          <w:sz w:val="22"/>
          <w:szCs w:val="22"/>
        </w:rPr>
        <w:t xml:space="preserve">Commercial use: </w:t>
      </w:r>
    </w:p>
    <w:p w:rsidR="00770844" w:rsidRPr="00FB6104" w:rsidRDefault="00770844" w:rsidP="00770844">
      <w:pPr>
        <w:rPr>
          <w:rFonts w:asciiTheme="majorHAnsi" w:eastAsia="Times New Roman" w:hAnsiTheme="majorHAnsi" w:cs="Times New Roman"/>
          <w:sz w:val="22"/>
          <w:szCs w:val="22"/>
        </w:rPr>
      </w:pPr>
      <w:r w:rsidRPr="00FB6104">
        <w:rPr>
          <w:rFonts w:asciiTheme="majorHAnsi" w:hAnsiTheme="majorHAnsi" w:cs="Courier"/>
          <w:color w:val="000000"/>
          <w:sz w:val="22"/>
          <w:szCs w:val="22"/>
          <w:shd w:val="clear" w:color="auto" w:fill="FFFFFF"/>
        </w:rPr>
        <w:t>We do not support the notion that a certain type of use would prohibit the use of these services. Requirements for disclosure are better applied to the content of the websites and should be legislated nationally or agreed upon internationally. Providers should not have to evaluate eligibility based on use. We find this impractical. There may be a plethora of legitimate reasons for not wanting to disclose the identity of the domain registrant even when such services are provided.</w:t>
      </w:r>
    </w:p>
    <w:p w:rsidR="00770844" w:rsidRPr="00FB6104" w:rsidRDefault="00770844" w:rsidP="0077084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cs="Courier"/>
          <w:color w:val="000000"/>
          <w:sz w:val="22"/>
          <w:szCs w:val="22"/>
        </w:rPr>
      </w:pPr>
    </w:p>
    <w:p w:rsidR="00770844" w:rsidRPr="00FB6104" w:rsidRDefault="00770844" w:rsidP="0077084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cs="Courier"/>
          <w:color w:val="000000"/>
          <w:sz w:val="22"/>
          <w:szCs w:val="22"/>
        </w:rPr>
      </w:pPr>
      <w:r w:rsidRPr="00FB6104">
        <w:rPr>
          <w:rFonts w:asciiTheme="majorHAnsi" w:hAnsiTheme="majorHAnsi" w:cs="Courier"/>
          <w:color w:val="000000"/>
          <w:sz w:val="22"/>
          <w:szCs w:val="22"/>
        </w:rPr>
        <w:t xml:space="preserve">Review of any policy: </w:t>
      </w:r>
    </w:p>
    <w:p w:rsidR="00770844" w:rsidRPr="00FB6104" w:rsidRDefault="00770844" w:rsidP="00770844">
      <w:pPr>
        <w:rPr>
          <w:rFonts w:asciiTheme="majorHAnsi" w:hAnsiTheme="majorHAnsi" w:cs="Courier"/>
          <w:color w:val="000000"/>
          <w:sz w:val="22"/>
          <w:szCs w:val="22"/>
          <w:shd w:val="clear" w:color="auto" w:fill="FFFFFF"/>
        </w:rPr>
      </w:pPr>
      <w:r w:rsidRPr="00FB6104">
        <w:rPr>
          <w:rFonts w:asciiTheme="majorHAnsi" w:hAnsiTheme="majorHAnsi" w:cs="Courier"/>
          <w:color w:val="000000"/>
          <w:sz w:val="22"/>
          <w:szCs w:val="22"/>
          <w:shd w:val="clear" w:color="auto" w:fill="FFFFFF"/>
        </w:rPr>
        <w:t>We propose that any policy recommendation include a sunset term, with automated renewal of the policy recommendation to be dependent on an analysis of whether it has whether it has delivered on its intended benefits and whether it has led to additional costs or issues not foreseen by the WG when it made the recommendations.</w:t>
      </w:r>
    </w:p>
    <w:p w:rsidR="00770844" w:rsidRPr="00FB6104" w:rsidRDefault="00770844" w:rsidP="00770844">
      <w:pPr>
        <w:rPr>
          <w:rFonts w:asciiTheme="majorHAnsi" w:hAnsiTheme="majorHAnsi" w:cs="Courier"/>
          <w:color w:val="000000"/>
          <w:sz w:val="22"/>
          <w:szCs w:val="22"/>
          <w:shd w:val="clear" w:color="auto" w:fill="FFFFFF"/>
        </w:rPr>
      </w:pPr>
    </w:p>
    <w:p w:rsidR="00770844" w:rsidRPr="00FB6104" w:rsidRDefault="00263C9E" w:rsidP="00770844">
      <w:pPr>
        <w:rPr>
          <w:rFonts w:asciiTheme="majorHAnsi" w:eastAsia="Times New Roman" w:hAnsiTheme="majorHAnsi" w:cs="Times New Roman"/>
          <w:b/>
          <w:sz w:val="22"/>
          <w:szCs w:val="22"/>
        </w:rPr>
      </w:pPr>
      <w:r w:rsidRPr="00FB6104">
        <w:rPr>
          <w:rFonts w:asciiTheme="majorHAnsi" w:eastAsia="Times New Roman" w:hAnsiTheme="majorHAnsi" w:cs="Times New Roman"/>
          <w:b/>
          <w:sz w:val="22"/>
          <w:szCs w:val="22"/>
        </w:rPr>
        <w:t>Mark E. Jeftovic</w:t>
      </w:r>
      <w:r w:rsidR="003C175B" w:rsidRPr="00FB6104">
        <w:rPr>
          <w:rFonts w:asciiTheme="majorHAnsi" w:eastAsia="Times New Roman" w:hAnsiTheme="majorHAnsi" w:cs="Times New Roman"/>
          <w:b/>
          <w:sz w:val="22"/>
          <w:szCs w:val="22"/>
        </w:rPr>
        <w:t xml:space="preserve"> (EasyDNS)</w:t>
      </w:r>
      <w:r w:rsidRPr="00FB6104">
        <w:rPr>
          <w:rFonts w:asciiTheme="majorHAnsi" w:eastAsia="Times New Roman" w:hAnsiTheme="majorHAnsi" w:cs="Times New Roman"/>
          <w:b/>
          <w:sz w:val="22"/>
          <w:szCs w:val="22"/>
        </w:rPr>
        <w:t>:</w:t>
      </w:r>
    </w:p>
    <w:p w:rsidR="00263C9E" w:rsidRPr="00FB6104" w:rsidRDefault="003C175B" w:rsidP="00770844">
      <w:pPr>
        <w:rPr>
          <w:rFonts w:asciiTheme="majorHAnsi" w:hAnsiTheme="majorHAnsi" w:cs="Courier"/>
          <w:color w:val="000000"/>
          <w:sz w:val="22"/>
          <w:szCs w:val="22"/>
        </w:rPr>
      </w:pPr>
      <w:r w:rsidRPr="00FB6104">
        <w:rPr>
          <w:rFonts w:asciiTheme="majorHAnsi" w:hAnsiTheme="majorHAnsi" w:cs="Courier"/>
          <w:color w:val="000000"/>
          <w:sz w:val="22"/>
          <w:szCs w:val="22"/>
        </w:rPr>
        <w:t>[O]nce we did change directions and offer Whois Privacy, we found that doing so had absolutely no material effect on occurrences of net abuse, known cases of cybercrime or any other form of civil misdeed such as copyright violations or intellectual property infringement. As a result of these experiences, we believe that absent a breach of service terms such as net abuse, the only basis for disclosing underlying Registrant data, especially to copyright and trademark complainants should be subject to a court order (in a competent jurisdiction to the Proxy provider), a subpoena (in a competent jurisdiction to the Proxy provider), a pending civil action [or] a URS or UDRP action.  In other words, we feel that Section D of Annex E of the Initial Report should have precisely the opposite requirement that it now proposes.</w:t>
      </w:r>
    </w:p>
    <w:p w:rsidR="003C175B" w:rsidRPr="00FB6104" w:rsidRDefault="003C175B" w:rsidP="00770844">
      <w:pPr>
        <w:rPr>
          <w:rFonts w:asciiTheme="majorHAnsi" w:hAnsiTheme="majorHAnsi" w:cs="Courier"/>
          <w:color w:val="000000"/>
          <w:sz w:val="22"/>
          <w:szCs w:val="22"/>
        </w:rPr>
      </w:pPr>
    </w:p>
    <w:p w:rsidR="003C175B" w:rsidRPr="00FB6104" w:rsidRDefault="003C175B" w:rsidP="00770844">
      <w:pPr>
        <w:rPr>
          <w:rFonts w:asciiTheme="majorHAnsi" w:hAnsiTheme="majorHAnsi" w:cs="Courier"/>
          <w:color w:val="000000"/>
          <w:sz w:val="22"/>
          <w:szCs w:val="22"/>
        </w:rPr>
      </w:pPr>
      <w:r w:rsidRPr="00FB6104">
        <w:rPr>
          <w:rFonts w:asciiTheme="majorHAnsi" w:hAnsiTheme="majorHAnsi" w:cs="Courier"/>
          <w:color w:val="000000"/>
          <w:sz w:val="22"/>
          <w:szCs w:val="22"/>
        </w:rPr>
        <w:t xml:space="preserve">Understanding that a consequence of simply registering a domain name results in one's personal contact details being published in a world viewable, digital database is actually quite limited. This reason in itself is enough motivation for Registrars to create privacy mechanisms to safeguard Registrants against … unwanted intrusions. We have ample first-hand experience with complainants abusing allegations of trademark or copyright infringement in an attempt to do one or more of the following: cause a website / domain takedown without due process; force a disclosure of Registrant data with no legal basis; suppress websites or specific pages from search engine results.  If Section D of Annex E is adopted as proposed we foresee this as an ideal attack vector to compel Registrant data disclosure without being tested by due process.  </w:t>
      </w:r>
    </w:p>
    <w:p w:rsidR="003C175B" w:rsidRPr="00FB6104" w:rsidRDefault="003C175B" w:rsidP="00770844">
      <w:pPr>
        <w:rPr>
          <w:rFonts w:asciiTheme="majorHAnsi" w:hAnsiTheme="majorHAnsi" w:cs="Courier"/>
          <w:color w:val="000000"/>
          <w:sz w:val="22"/>
          <w:szCs w:val="22"/>
        </w:rPr>
      </w:pPr>
    </w:p>
    <w:p w:rsidR="003C175B" w:rsidRPr="00FB6104" w:rsidRDefault="003C175B" w:rsidP="00770844">
      <w:pPr>
        <w:rPr>
          <w:rFonts w:asciiTheme="majorHAnsi" w:hAnsiTheme="majorHAnsi" w:cs="Courier"/>
          <w:color w:val="000000"/>
          <w:sz w:val="22"/>
          <w:szCs w:val="22"/>
        </w:rPr>
      </w:pPr>
      <w:r w:rsidRPr="00FB6104">
        <w:rPr>
          <w:rFonts w:asciiTheme="majorHAnsi" w:hAnsiTheme="majorHAnsi" w:cs="Courier"/>
          <w:color w:val="000000"/>
          <w:sz w:val="22"/>
          <w:szCs w:val="22"/>
        </w:rPr>
        <w:t xml:space="preserve">Any changes in Whois Privacy requirements must be considered against the backdrop of previous Whois reform initiatives, because at the end of the day, it's the end-user Registrants who have to adjust to functioning under the combined effect of all of these new policy modifications.  ICANN has thus far implemented two policies around Whois reform which should be considered failures in that they do not accomplish their stated goals [i.e. WDRP and WAP]. Change is certainly needed but it needs to be genuine change, a ground up rewrite of the entire protocol.  </w:t>
      </w:r>
    </w:p>
    <w:p w:rsidR="003C175B" w:rsidRPr="00FB6104" w:rsidRDefault="003C175B" w:rsidP="00770844">
      <w:pPr>
        <w:rPr>
          <w:rFonts w:asciiTheme="majorHAnsi" w:hAnsiTheme="majorHAnsi" w:cs="Courier"/>
          <w:color w:val="000000"/>
          <w:sz w:val="22"/>
          <w:szCs w:val="22"/>
        </w:rPr>
      </w:pPr>
    </w:p>
    <w:p w:rsidR="003C175B" w:rsidRPr="00FB6104" w:rsidRDefault="003C175B" w:rsidP="00770844">
      <w:pPr>
        <w:rPr>
          <w:rFonts w:asciiTheme="majorHAnsi" w:hAnsiTheme="majorHAnsi" w:cs="Courier"/>
          <w:color w:val="000000"/>
          <w:sz w:val="22"/>
          <w:szCs w:val="22"/>
        </w:rPr>
      </w:pPr>
      <w:r w:rsidRPr="00FB6104">
        <w:rPr>
          <w:rFonts w:asciiTheme="majorHAnsi" w:hAnsiTheme="majorHAnsi" w:cs="Courier"/>
          <w:color w:val="000000"/>
          <w:sz w:val="22"/>
          <w:szCs w:val="22"/>
        </w:rPr>
        <w:t>Recommend:</w:t>
      </w:r>
    </w:p>
    <w:p w:rsidR="003C175B" w:rsidRPr="00FB6104" w:rsidRDefault="003C175B" w:rsidP="00770844">
      <w:pPr>
        <w:rPr>
          <w:rFonts w:asciiTheme="majorHAnsi" w:hAnsiTheme="majorHAnsi" w:cs="Courier"/>
          <w:color w:val="000000"/>
          <w:sz w:val="22"/>
          <w:szCs w:val="22"/>
        </w:rPr>
      </w:pPr>
      <w:r w:rsidRPr="00FB6104">
        <w:rPr>
          <w:rFonts w:asciiTheme="majorHAnsi" w:hAnsiTheme="majorHAnsi" w:cs="Courier"/>
          <w:color w:val="000000"/>
          <w:sz w:val="22"/>
          <w:szCs w:val="22"/>
        </w:rPr>
        <w:t xml:space="preserve">1) The entire Whois Privacy Policy revisions should be tabled until the entire Whois database is re-engineered as the next generation RDS  </w:t>
      </w:r>
    </w:p>
    <w:p w:rsidR="003C175B" w:rsidRPr="00FB6104" w:rsidRDefault="003C175B" w:rsidP="00770844">
      <w:pPr>
        <w:rPr>
          <w:rFonts w:asciiTheme="majorHAnsi" w:hAnsiTheme="majorHAnsi" w:cs="Courier"/>
          <w:color w:val="000000"/>
          <w:sz w:val="22"/>
          <w:szCs w:val="22"/>
        </w:rPr>
      </w:pPr>
      <w:r w:rsidRPr="00FB6104">
        <w:rPr>
          <w:rFonts w:asciiTheme="majorHAnsi" w:hAnsiTheme="majorHAnsi" w:cs="Courier"/>
          <w:color w:val="000000"/>
          <w:sz w:val="22"/>
          <w:szCs w:val="22"/>
        </w:rPr>
        <w:t xml:space="preserve">2) That a guiding principle of any future RDS Working Groups should incorporate legal due process and end-user, that is Registrant control over their own data records, complete with automated mechanisms to alert Registrants when inquiries are made into their records, what the purpose of those inquiries are and allowing Registrants the ability to withhold disclosure (except in cases of overt net abuse or where a law enforcement agency is pursuing a legitimate investigation subject to a valid warrant).  </w:t>
      </w:r>
    </w:p>
    <w:p w:rsidR="003C175B" w:rsidRDefault="003C175B" w:rsidP="00770844">
      <w:pPr>
        <w:rPr>
          <w:rFonts w:asciiTheme="majorHAnsi" w:hAnsiTheme="majorHAnsi" w:cs="Courier"/>
          <w:color w:val="000000"/>
          <w:sz w:val="22"/>
          <w:szCs w:val="22"/>
        </w:rPr>
      </w:pPr>
    </w:p>
    <w:p w:rsidR="009E1DE7" w:rsidRPr="009E1DE7" w:rsidRDefault="009E1DE7" w:rsidP="00770844">
      <w:pPr>
        <w:rPr>
          <w:rFonts w:asciiTheme="majorHAnsi" w:hAnsiTheme="majorHAnsi" w:cs="Courier"/>
          <w:b/>
          <w:color w:val="000000"/>
          <w:sz w:val="22"/>
          <w:szCs w:val="22"/>
        </w:rPr>
      </w:pPr>
      <w:r w:rsidRPr="009E1DE7">
        <w:rPr>
          <w:rFonts w:asciiTheme="majorHAnsi" w:hAnsiTheme="majorHAnsi" w:cs="Courier"/>
          <w:b/>
          <w:color w:val="000000"/>
          <w:sz w:val="22"/>
          <w:szCs w:val="22"/>
        </w:rPr>
        <w:t>Cyberinvastion (</w:t>
      </w:r>
      <w:r>
        <w:rPr>
          <w:rFonts w:asciiTheme="majorHAnsi" w:hAnsiTheme="majorHAnsi" w:cs="Courier"/>
          <w:b/>
          <w:color w:val="000000"/>
          <w:sz w:val="22"/>
          <w:szCs w:val="22"/>
        </w:rPr>
        <w:t>also on behalf of 43 individuals, 6</w:t>
      </w:r>
      <w:r w:rsidRPr="009E1DE7">
        <w:rPr>
          <w:rFonts w:asciiTheme="majorHAnsi" w:hAnsiTheme="majorHAnsi" w:cs="Courier"/>
          <w:b/>
          <w:color w:val="000000"/>
          <w:sz w:val="22"/>
          <w:szCs w:val="22"/>
        </w:rPr>
        <w:t xml:space="preserve"> charities and 2 unincorporated associations):</w:t>
      </w:r>
    </w:p>
    <w:p w:rsidR="009E1DE7" w:rsidRDefault="009E1DE7" w:rsidP="00770844">
      <w:pPr>
        <w:rPr>
          <w:rFonts w:asciiTheme="majorHAnsi" w:hAnsiTheme="majorHAnsi" w:cs="Courier"/>
          <w:color w:val="000000"/>
          <w:sz w:val="22"/>
          <w:szCs w:val="22"/>
        </w:rPr>
      </w:pPr>
    </w:p>
    <w:p w:rsidR="009E1DE7" w:rsidRPr="00FB6104" w:rsidRDefault="009E1DE7" w:rsidP="00770844">
      <w:pPr>
        <w:rPr>
          <w:rFonts w:asciiTheme="majorHAnsi" w:hAnsiTheme="majorHAnsi" w:cs="Courier"/>
          <w:color w:val="000000"/>
          <w:sz w:val="22"/>
          <w:szCs w:val="22"/>
        </w:rPr>
      </w:pPr>
    </w:p>
    <w:p w:rsidR="009E1DE7" w:rsidRPr="009E1DE7" w:rsidRDefault="009E1DE7" w:rsidP="009E1DE7">
      <w:pPr>
        <w:rPr>
          <w:rFonts w:asciiTheme="majorHAnsi" w:eastAsia="Times New Roman" w:hAnsiTheme="majorHAnsi" w:cs="Times New Roman"/>
          <w:sz w:val="22"/>
          <w:szCs w:val="22"/>
        </w:rPr>
      </w:pPr>
      <w:r w:rsidRPr="009E1DE7">
        <w:rPr>
          <w:rFonts w:asciiTheme="majorHAnsi" w:eastAsia="Times New Roman" w:hAnsiTheme="majorHAnsi" w:cs="Times New Roman"/>
          <w:sz w:val="22"/>
          <w:szCs w:val="22"/>
          <w:u w:val="single"/>
        </w:rPr>
        <w:t>Maintaining the privacy of the registrant as a default</w:t>
      </w:r>
      <w:r>
        <w:rPr>
          <w:rFonts w:asciiTheme="majorHAnsi" w:eastAsia="Times New Roman" w:hAnsiTheme="majorHAnsi" w:cs="Times New Roman"/>
          <w:sz w:val="22"/>
          <w:szCs w:val="22"/>
        </w:rPr>
        <w:t>:</w:t>
      </w:r>
    </w:p>
    <w:p w:rsidR="009E1DE7" w:rsidRPr="009E1DE7" w:rsidRDefault="009E1DE7" w:rsidP="009E1DE7">
      <w:pPr>
        <w:rPr>
          <w:rFonts w:asciiTheme="majorHAnsi" w:eastAsia="Times New Roman" w:hAnsiTheme="majorHAnsi" w:cs="Times New Roman"/>
          <w:sz w:val="22"/>
          <w:szCs w:val="22"/>
        </w:rPr>
      </w:pPr>
      <w:r w:rsidRPr="009E1DE7">
        <w:rPr>
          <w:rFonts w:asciiTheme="majorHAnsi" w:eastAsia="Times New Roman" w:hAnsiTheme="majorHAnsi" w:cs="Times New Roman"/>
          <w:sz w:val="22"/>
          <w:szCs w:val="22"/>
        </w:rPr>
        <w:t xml:space="preserve">[S]trongly support requiring Providers to offer the option to surrender the domain in the case of a request for reveal of information. We believe that maintain the anonymity of the registrant should be the default in all processes defined by the policy. </w:t>
      </w:r>
    </w:p>
    <w:p w:rsidR="009E1DE7" w:rsidRPr="009E1DE7" w:rsidRDefault="009E1DE7" w:rsidP="009E1DE7">
      <w:pPr>
        <w:rPr>
          <w:rFonts w:asciiTheme="majorHAnsi" w:eastAsia="Times New Roman" w:hAnsiTheme="majorHAnsi" w:cs="Times New Roman"/>
          <w:sz w:val="22"/>
          <w:szCs w:val="22"/>
        </w:rPr>
      </w:pPr>
    </w:p>
    <w:p w:rsidR="009E1DE7" w:rsidRPr="009E1DE7" w:rsidRDefault="009E1DE7" w:rsidP="00770844">
      <w:pPr>
        <w:rPr>
          <w:rFonts w:asciiTheme="majorHAnsi" w:eastAsia="Times New Roman" w:hAnsiTheme="majorHAnsi" w:cs="Times New Roman"/>
          <w:sz w:val="22"/>
          <w:szCs w:val="22"/>
        </w:rPr>
      </w:pPr>
      <w:r w:rsidRPr="009E1DE7">
        <w:rPr>
          <w:rFonts w:asciiTheme="majorHAnsi" w:eastAsia="Times New Roman" w:hAnsiTheme="majorHAnsi" w:cs="Times New Roman"/>
          <w:sz w:val="22"/>
          <w:szCs w:val="22"/>
        </w:rPr>
        <w:t>[S]upport allowing the Provider to deny requests when they have determined that the registrant may be placed in an at-risk situation by disclosure of their information to a third party. In the situation where the provider has exhausted all means of contact without a response from the registrant we support termination/surrender of the domain to be the default action rather that proceeding with the reveal of information.</w:t>
      </w:r>
    </w:p>
    <w:p w:rsidR="009E1DE7" w:rsidRPr="009E1DE7" w:rsidRDefault="009E1DE7" w:rsidP="00770844">
      <w:pPr>
        <w:rPr>
          <w:rFonts w:asciiTheme="majorHAnsi" w:eastAsia="Times New Roman" w:hAnsiTheme="majorHAnsi" w:cs="Times New Roman"/>
          <w:b/>
          <w:sz w:val="22"/>
          <w:szCs w:val="22"/>
        </w:rPr>
      </w:pPr>
    </w:p>
    <w:p w:rsidR="009E1DE7" w:rsidRPr="009E1DE7" w:rsidRDefault="009E1DE7" w:rsidP="009E1DE7">
      <w:pPr>
        <w:rPr>
          <w:rFonts w:asciiTheme="majorHAnsi" w:eastAsia="Times New Roman" w:hAnsiTheme="majorHAnsi" w:cs="Times New Roman"/>
          <w:sz w:val="22"/>
          <w:szCs w:val="22"/>
          <w:u w:val="single"/>
        </w:rPr>
      </w:pPr>
      <w:r w:rsidRPr="009E1DE7">
        <w:rPr>
          <w:rFonts w:asciiTheme="majorHAnsi" w:eastAsia="Times New Roman" w:hAnsiTheme="majorHAnsi" w:cs="Times New Roman"/>
          <w:sz w:val="22"/>
          <w:szCs w:val="22"/>
          <w:u w:val="single"/>
        </w:rPr>
        <w:t>Ensuring privacy/proxy services remain affordable</w:t>
      </w:r>
      <w:r>
        <w:rPr>
          <w:rFonts w:asciiTheme="majorHAnsi" w:eastAsia="Times New Roman" w:hAnsiTheme="majorHAnsi" w:cs="Times New Roman"/>
          <w:sz w:val="22"/>
          <w:szCs w:val="22"/>
          <w:u w:val="single"/>
        </w:rPr>
        <w:t xml:space="preserve"> (Category E)</w:t>
      </w:r>
      <w:r w:rsidRPr="009E1DE7">
        <w:rPr>
          <w:rFonts w:asciiTheme="majorHAnsi" w:eastAsia="Times New Roman" w:hAnsiTheme="majorHAnsi" w:cs="Times New Roman"/>
          <w:sz w:val="22"/>
          <w:szCs w:val="22"/>
        </w:rPr>
        <w:t>:</w:t>
      </w:r>
    </w:p>
    <w:p w:rsidR="009E1DE7" w:rsidRPr="009E1DE7" w:rsidRDefault="009E1DE7" w:rsidP="009E1DE7">
      <w:pPr>
        <w:rPr>
          <w:rFonts w:asciiTheme="majorHAnsi" w:eastAsia="Times New Roman" w:hAnsiTheme="majorHAnsi" w:cs="Times New Roman"/>
          <w:sz w:val="22"/>
          <w:szCs w:val="22"/>
        </w:rPr>
      </w:pPr>
      <w:r>
        <w:rPr>
          <w:rFonts w:asciiTheme="majorHAnsi" w:eastAsia="Times New Roman" w:hAnsiTheme="majorHAnsi" w:cs="Times New Roman"/>
          <w:sz w:val="22"/>
          <w:szCs w:val="22"/>
        </w:rPr>
        <w:t>[A]</w:t>
      </w:r>
      <w:r w:rsidRPr="009E1DE7">
        <w:rPr>
          <w:rFonts w:asciiTheme="majorHAnsi" w:eastAsia="Times New Roman" w:hAnsiTheme="majorHAnsi" w:cs="Times New Roman"/>
          <w:sz w:val="22"/>
          <w:szCs w:val="22"/>
        </w:rPr>
        <w:t>ny additional costs beyond</w:t>
      </w:r>
      <w:r>
        <w:rPr>
          <w:rFonts w:asciiTheme="majorHAnsi" w:eastAsia="Times New Roman" w:hAnsiTheme="majorHAnsi" w:cs="Times New Roman"/>
          <w:sz w:val="22"/>
          <w:szCs w:val="22"/>
        </w:rPr>
        <w:t xml:space="preserve"> </w:t>
      </w:r>
      <w:r w:rsidRPr="009E1DE7">
        <w:rPr>
          <w:rFonts w:asciiTheme="majorHAnsi" w:eastAsia="Times New Roman" w:hAnsiTheme="majorHAnsi" w:cs="Times New Roman"/>
          <w:sz w:val="22"/>
          <w:szCs w:val="22"/>
        </w:rPr>
        <w:t>the fee charged by the provider to maintain the P/P service be borne by the requestor.</w:t>
      </w:r>
    </w:p>
    <w:p w:rsidR="009E1DE7" w:rsidRPr="009E1DE7" w:rsidRDefault="009E1DE7" w:rsidP="009E1DE7">
      <w:pPr>
        <w:rPr>
          <w:rFonts w:asciiTheme="majorHAnsi" w:eastAsia="Times New Roman" w:hAnsiTheme="majorHAnsi" w:cs="Times New Roman"/>
          <w:sz w:val="22"/>
          <w:szCs w:val="22"/>
        </w:rPr>
      </w:pPr>
      <w:r>
        <w:rPr>
          <w:rFonts w:asciiTheme="majorHAnsi" w:eastAsia="Times New Roman" w:hAnsiTheme="majorHAnsi" w:cs="Times New Roman"/>
          <w:sz w:val="22"/>
          <w:szCs w:val="22"/>
        </w:rPr>
        <w:t>[On]</w:t>
      </w:r>
      <w:r w:rsidRPr="009E1DE7">
        <w:rPr>
          <w:rFonts w:asciiTheme="majorHAnsi" w:eastAsia="Times New Roman" w:hAnsiTheme="majorHAnsi" w:cs="Times New Roman"/>
          <w:sz w:val="22"/>
          <w:szCs w:val="22"/>
        </w:rPr>
        <w:t xml:space="preserve"> escalation in the case of the non-contactability by means of</w:t>
      </w:r>
      <w:r>
        <w:rPr>
          <w:rFonts w:asciiTheme="majorHAnsi" w:eastAsia="Times New Roman" w:hAnsiTheme="majorHAnsi" w:cs="Times New Roman"/>
          <w:sz w:val="22"/>
          <w:szCs w:val="22"/>
        </w:rPr>
        <w:t xml:space="preserve"> </w:t>
      </w:r>
      <w:r w:rsidRPr="009E1DE7">
        <w:rPr>
          <w:rFonts w:asciiTheme="majorHAnsi" w:eastAsia="Times New Roman" w:hAnsiTheme="majorHAnsi" w:cs="Times New Roman"/>
          <w:sz w:val="22"/>
          <w:szCs w:val="22"/>
        </w:rPr>
        <w:t xml:space="preserve">electronic communications, </w:t>
      </w:r>
      <w:r>
        <w:rPr>
          <w:rFonts w:asciiTheme="majorHAnsi" w:eastAsia="Times New Roman" w:hAnsiTheme="majorHAnsi" w:cs="Times New Roman"/>
          <w:sz w:val="22"/>
          <w:szCs w:val="22"/>
        </w:rPr>
        <w:t>[people may be]</w:t>
      </w:r>
      <w:r w:rsidRPr="009E1DE7">
        <w:rPr>
          <w:rFonts w:asciiTheme="majorHAnsi" w:eastAsia="Times New Roman" w:hAnsiTheme="majorHAnsi" w:cs="Times New Roman"/>
          <w:sz w:val="22"/>
          <w:szCs w:val="22"/>
        </w:rPr>
        <w:t xml:space="preserve"> located in remote and</w:t>
      </w:r>
      <w:r>
        <w:rPr>
          <w:rFonts w:asciiTheme="majorHAnsi" w:eastAsia="Times New Roman" w:hAnsiTheme="majorHAnsi" w:cs="Times New Roman"/>
          <w:sz w:val="22"/>
          <w:szCs w:val="22"/>
        </w:rPr>
        <w:t xml:space="preserve"> </w:t>
      </w:r>
      <w:r w:rsidRPr="009E1DE7">
        <w:rPr>
          <w:rFonts w:asciiTheme="majorHAnsi" w:eastAsia="Times New Roman" w:hAnsiTheme="majorHAnsi" w:cs="Times New Roman"/>
          <w:sz w:val="22"/>
          <w:szCs w:val="22"/>
        </w:rPr>
        <w:t>rural areas, often without regular access to the internet. If a fee is to be considered to</w:t>
      </w:r>
      <w:r>
        <w:rPr>
          <w:rFonts w:asciiTheme="majorHAnsi" w:eastAsia="Times New Roman" w:hAnsiTheme="majorHAnsi" w:cs="Times New Roman"/>
          <w:sz w:val="22"/>
          <w:szCs w:val="22"/>
        </w:rPr>
        <w:t xml:space="preserve"> </w:t>
      </w:r>
      <w:r w:rsidRPr="009E1DE7">
        <w:rPr>
          <w:rFonts w:asciiTheme="majorHAnsi" w:eastAsia="Times New Roman" w:hAnsiTheme="majorHAnsi" w:cs="Times New Roman"/>
          <w:sz w:val="22"/>
          <w:szCs w:val="22"/>
        </w:rPr>
        <w:t>contact the registrant by alternative means such as by using the postal system, this fee</w:t>
      </w:r>
      <w:r>
        <w:rPr>
          <w:rFonts w:asciiTheme="majorHAnsi" w:eastAsia="Times New Roman" w:hAnsiTheme="majorHAnsi" w:cs="Times New Roman"/>
          <w:sz w:val="22"/>
          <w:szCs w:val="22"/>
        </w:rPr>
        <w:t xml:space="preserve"> </w:t>
      </w:r>
      <w:r w:rsidRPr="009E1DE7">
        <w:rPr>
          <w:rFonts w:asciiTheme="majorHAnsi" w:eastAsia="Times New Roman" w:hAnsiTheme="majorHAnsi" w:cs="Times New Roman"/>
          <w:sz w:val="22"/>
          <w:szCs w:val="22"/>
        </w:rPr>
        <w:t>must not be charged to the registrant who m</w:t>
      </w:r>
      <w:r>
        <w:rPr>
          <w:rFonts w:asciiTheme="majorHAnsi" w:eastAsia="Times New Roman" w:hAnsiTheme="majorHAnsi" w:cs="Times New Roman"/>
          <w:sz w:val="22"/>
          <w:szCs w:val="22"/>
        </w:rPr>
        <w:t xml:space="preserve">ay not have acted in bad faith [and] </w:t>
      </w:r>
      <w:r w:rsidRPr="009E1DE7">
        <w:rPr>
          <w:rFonts w:asciiTheme="majorHAnsi" w:eastAsia="Times New Roman" w:hAnsiTheme="majorHAnsi" w:cs="Times New Roman"/>
          <w:sz w:val="22"/>
          <w:szCs w:val="22"/>
        </w:rPr>
        <w:t>would place an unfair financial</w:t>
      </w:r>
      <w:r>
        <w:rPr>
          <w:rFonts w:asciiTheme="majorHAnsi" w:eastAsia="Times New Roman" w:hAnsiTheme="majorHAnsi" w:cs="Times New Roman"/>
          <w:sz w:val="22"/>
          <w:szCs w:val="22"/>
        </w:rPr>
        <w:t xml:space="preserve"> </w:t>
      </w:r>
      <w:r w:rsidRPr="009E1DE7">
        <w:rPr>
          <w:rFonts w:asciiTheme="majorHAnsi" w:eastAsia="Times New Roman" w:hAnsiTheme="majorHAnsi" w:cs="Times New Roman"/>
          <w:sz w:val="22"/>
          <w:szCs w:val="22"/>
        </w:rPr>
        <w:t>burden on registrants located in developing nations.</w:t>
      </w:r>
    </w:p>
    <w:p w:rsidR="009E1DE7" w:rsidRDefault="009E1DE7" w:rsidP="009E1DE7">
      <w:pPr>
        <w:rPr>
          <w:rFonts w:asciiTheme="majorHAnsi" w:eastAsia="Times New Roman" w:hAnsiTheme="majorHAnsi" w:cs="Times New Roman"/>
          <w:sz w:val="22"/>
          <w:szCs w:val="22"/>
        </w:rPr>
      </w:pPr>
    </w:p>
    <w:p w:rsidR="009E1DE7" w:rsidRPr="009E1DE7" w:rsidRDefault="009E1DE7" w:rsidP="009E1DE7">
      <w:pPr>
        <w:rPr>
          <w:rFonts w:asciiTheme="majorHAnsi" w:eastAsia="Times New Roman" w:hAnsiTheme="majorHAnsi" w:cs="Times New Roman"/>
          <w:sz w:val="22"/>
          <w:szCs w:val="22"/>
        </w:rPr>
      </w:pPr>
      <w:r w:rsidRPr="009E1DE7">
        <w:rPr>
          <w:rFonts w:asciiTheme="majorHAnsi" w:eastAsia="Times New Roman" w:hAnsiTheme="majorHAnsi" w:cs="Times New Roman"/>
          <w:sz w:val="22"/>
          <w:szCs w:val="22"/>
          <w:u w:val="single"/>
        </w:rPr>
        <w:t>Retention and security considerations of revealed data by the requesting party Category F</w:t>
      </w:r>
      <w:r>
        <w:rPr>
          <w:rFonts w:asciiTheme="majorHAnsi" w:eastAsia="Times New Roman" w:hAnsiTheme="majorHAnsi" w:cs="Times New Roman"/>
          <w:sz w:val="22"/>
          <w:szCs w:val="22"/>
        </w:rPr>
        <w:t>:</w:t>
      </w:r>
    </w:p>
    <w:p w:rsidR="009E1DE7" w:rsidRDefault="009E1DE7" w:rsidP="009E1DE7">
      <w:pPr>
        <w:rPr>
          <w:rFonts w:asciiTheme="majorHAnsi" w:eastAsia="Times New Roman" w:hAnsiTheme="majorHAnsi" w:cs="Times New Roman"/>
          <w:sz w:val="22"/>
          <w:szCs w:val="22"/>
        </w:rPr>
      </w:pPr>
      <w:r>
        <w:rPr>
          <w:rFonts w:asciiTheme="majorHAnsi" w:eastAsia="Times New Roman" w:hAnsiTheme="majorHAnsi" w:cs="Times New Roman"/>
          <w:sz w:val="22"/>
          <w:szCs w:val="22"/>
        </w:rPr>
        <w:t>[D]</w:t>
      </w:r>
      <w:r w:rsidRPr="009E1DE7">
        <w:rPr>
          <w:rFonts w:asciiTheme="majorHAnsi" w:eastAsia="Times New Roman" w:hAnsiTheme="majorHAnsi" w:cs="Times New Roman"/>
          <w:sz w:val="22"/>
          <w:szCs w:val="22"/>
        </w:rPr>
        <w:t xml:space="preserve">isclosure framework does not specify the retention period of information transferred to a third party. We recommend that a specific retention period should be developed by the working group and incorporated into the disclosure framework. </w:t>
      </w:r>
    </w:p>
    <w:p w:rsidR="009E1DE7" w:rsidRDefault="009E1DE7" w:rsidP="009E1DE7">
      <w:pPr>
        <w:rPr>
          <w:rFonts w:asciiTheme="majorHAnsi" w:eastAsia="Times New Roman" w:hAnsiTheme="majorHAnsi" w:cs="Times New Roman"/>
          <w:sz w:val="22"/>
          <w:szCs w:val="22"/>
        </w:rPr>
      </w:pPr>
    </w:p>
    <w:p w:rsidR="009E1DE7" w:rsidRDefault="009E1DE7" w:rsidP="009E1DE7">
      <w:pPr>
        <w:rPr>
          <w:rFonts w:asciiTheme="majorHAnsi" w:eastAsia="Times New Roman" w:hAnsiTheme="majorHAnsi" w:cs="Times New Roman"/>
          <w:sz w:val="22"/>
          <w:szCs w:val="22"/>
        </w:rPr>
      </w:pPr>
      <w:r>
        <w:rPr>
          <w:rFonts w:asciiTheme="majorHAnsi" w:eastAsia="Times New Roman" w:hAnsiTheme="majorHAnsi" w:cs="Times New Roman"/>
          <w:sz w:val="22"/>
          <w:szCs w:val="22"/>
        </w:rPr>
        <w:t>F</w:t>
      </w:r>
      <w:r w:rsidRPr="009E1DE7">
        <w:rPr>
          <w:rFonts w:asciiTheme="majorHAnsi" w:eastAsia="Times New Roman" w:hAnsiTheme="majorHAnsi" w:cs="Times New Roman"/>
          <w:sz w:val="22"/>
          <w:szCs w:val="22"/>
        </w:rPr>
        <w:t>or registrants who are located within the European Union (EU) transferal of registration data between parties constitutes a transmission of Personally Identifiable Information as per the EU Data</w:t>
      </w:r>
      <w:r>
        <w:rPr>
          <w:rFonts w:asciiTheme="majorHAnsi" w:eastAsia="Times New Roman" w:hAnsiTheme="majorHAnsi" w:cs="Times New Roman"/>
          <w:sz w:val="22"/>
          <w:szCs w:val="22"/>
        </w:rPr>
        <w:t xml:space="preserve"> Protection Directive 95/46/EC1</w:t>
      </w:r>
      <w:r w:rsidRPr="009E1DE7">
        <w:rPr>
          <w:rFonts w:asciiTheme="majorHAnsi" w:eastAsia="Times New Roman" w:hAnsiTheme="majorHAnsi" w:cs="Times New Roman"/>
          <w:sz w:val="22"/>
          <w:szCs w:val="22"/>
        </w:rPr>
        <w:t xml:space="preserve">, as such for reveal requests where the address of the registrant is located within the EU the requestor must be able to provide evidence of compliance with the directive, including but not limited to identification of the Data Controller and technical security safeguards for the information once received. For requestors located in the United States a Safe Harbor certificate should be provided to the provider to demonstrate compliance. </w:t>
      </w:r>
    </w:p>
    <w:p w:rsidR="009E1DE7" w:rsidRDefault="009E1DE7" w:rsidP="009E1DE7">
      <w:pPr>
        <w:rPr>
          <w:rFonts w:asciiTheme="majorHAnsi" w:eastAsia="Times New Roman" w:hAnsiTheme="majorHAnsi" w:cs="Times New Roman"/>
          <w:sz w:val="22"/>
          <w:szCs w:val="22"/>
        </w:rPr>
      </w:pPr>
    </w:p>
    <w:p w:rsidR="009E1DE7" w:rsidRDefault="009E1DE7" w:rsidP="009E1DE7">
      <w:pPr>
        <w:rPr>
          <w:rFonts w:asciiTheme="majorHAnsi" w:eastAsia="Times New Roman" w:hAnsiTheme="majorHAnsi" w:cs="Times New Roman"/>
          <w:sz w:val="22"/>
          <w:szCs w:val="22"/>
        </w:rPr>
      </w:pPr>
      <w:r>
        <w:rPr>
          <w:rFonts w:asciiTheme="majorHAnsi" w:eastAsia="Times New Roman" w:hAnsiTheme="majorHAnsi" w:cs="Times New Roman"/>
          <w:sz w:val="22"/>
          <w:szCs w:val="22"/>
        </w:rPr>
        <w:t>[R]</w:t>
      </w:r>
      <w:r w:rsidRPr="009E1DE7">
        <w:rPr>
          <w:rFonts w:asciiTheme="majorHAnsi" w:eastAsia="Times New Roman" w:hAnsiTheme="majorHAnsi" w:cs="Times New Roman"/>
          <w:sz w:val="22"/>
          <w:szCs w:val="22"/>
        </w:rPr>
        <w:t xml:space="preserve">ecommend that the working group consider the mandatory use of encrypted communications channels during the transmission of all PII regardless of the jurisdiction of the registrant and requesting party as a matter of technical best practice. </w:t>
      </w:r>
    </w:p>
    <w:p w:rsidR="009E1DE7" w:rsidRDefault="009E1DE7" w:rsidP="009E1DE7">
      <w:pPr>
        <w:rPr>
          <w:rFonts w:asciiTheme="majorHAnsi" w:eastAsia="Times New Roman" w:hAnsiTheme="majorHAnsi" w:cs="Times New Roman"/>
          <w:sz w:val="22"/>
          <w:szCs w:val="22"/>
        </w:rPr>
      </w:pPr>
    </w:p>
    <w:p w:rsidR="009E1DE7" w:rsidRDefault="009E1DE7" w:rsidP="009E1DE7">
      <w:pPr>
        <w:rPr>
          <w:rFonts w:asciiTheme="majorHAnsi" w:eastAsia="Times New Roman" w:hAnsiTheme="majorHAnsi" w:cs="Times New Roman"/>
          <w:sz w:val="22"/>
          <w:szCs w:val="22"/>
        </w:rPr>
      </w:pPr>
      <w:r w:rsidRPr="009E1DE7">
        <w:rPr>
          <w:rFonts w:asciiTheme="majorHAnsi" w:eastAsia="Times New Roman" w:hAnsiTheme="majorHAnsi" w:cs="Times New Roman"/>
          <w:sz w:val="22"/>
          <w:szCs w:val="22"/>
          <w:u w:val="single"/>
        </w:rPr>
        <w:t xml:space="preserve">Differentiation of criminal and civil requests </w:t>
      </w:r>
      <w:r w:rsidR="0096547B">
        <w:rPr>
          <w:rFonts w:asciiTheme="majorHAnsi" w:eastAsia="Times New Roman" w:hAnsiTheme="majorHAnsi" w:cs="Times New Roman"/>
          <w:sz w:val="22"/>
          <w:szCs w:val="22"/>
          <w:u w:val="single"/>
        </w:rPr>
        <w:t>(</w:t>
      </w:r>
      <w:r w:rsidRPr="009E1DE7">
        <w:rPr>
          <w:rFonts w:asciiTheme="majorHAnsi" w:eastAsia="Times New Roman" w:hAnsiTheme="majorHAnsi" w:cs="Times New Roman"/>
          <w:sz w:val="22"/>
          <w:szCs w:val="22"/>
          <w:u w:val="single"/>
        </w:rPr>
        <w:t>Category F</w:t>
      </w:r>
      <w:r w:rsidR="0096547B">
        <w:rPr>
          <w:rFonts w:asciiTheme="majorHAnsi" w:eastAsia="Times New Roman" w:hAnsiTheme="majorHAnsi" w:cs="Times New Roman"/>
          <w:sz w:val="22"/>
          <w:szCs w:val="22"/>
          <w:u w:val="single"/>
        </w:rPr>
        <w:t>)</w:t>
      </w:r>
      <w:r w:rsidRPr="009E1DE7">
        <w:rPr>
          <w:rFonts w:asciiTheme="majorHAnsi" w:eastAsia="Times New Roman" w:hAnsiTheme="majorHAnsi" w:cs="Times New Roman"/>
          <w:sz w:val="22"/>
          <w:szCs w:val="22"/>
        </w:rPr>
        <w:t>:</w:t>
      </w:r>
    </w:p>
    <w:p w:rsidR="009E1DE7" w:rsidRDefault="009E1DE7" w:rsidP="009E1DE7">
      <w:pPr>
        <w:rPr>
          <w:rFonts w:asciiTheme="majorHAnsi" w:eastAsia="Times New Roman" w:hAnsiTheme="majorHAnsi" w:cs="Times New Roman"/>
          <w:sz w:val="22"/>
          <w:szCs w:val="22"/>
        </w:rPr>
      </w:pPr>
      <w:r>
        <w:rPr>
          <w:rFonts w:asciiTheme="majorHAnsi" w:eastAsia="Times New Roman" w:hAnsiTheme="majorHAnsi" w:cs="Times New Roman"/>
          <w:sz w:val="22"/>
          <w:szCs w:val="22"/>
        </w:rPr>
        <w:t>[S]</w:t>
      </w:r>
      <w:r w:rsidRPr="009E1DE7">
        <w:rPr>
          <w:rFonts w:asciiTheme="majorHAnsi" w:eastAsia="Times New Roman" w:hAnsiTheme="majorHAnsi" w:cs="Times New Roman"/>
          <w:sz w:val="22"/>
          <w:szCs w:val="22"/>
        </w:rPr>
        <w:t>upport a strong delineation between LEA requests and requests made by private third parties</w:t>
      </w:r>
      <w:r>
        <w:rPr>
          <w:rFonts w:asciiTheme="majorHAnsi" w:eastAsia="Times New Roman" w:hAnsiTheme="majorHAnsi" w:cs="Times New Roman"/>
          <w:sz w:val="22"/>
          <w:szCs w:val="22"/>
        </w:rPr>
        <w:t xml:space="preserve"> [and]</w:t>
      </w:r>
      <w:r w:rsidRPr="009E1DE7">
        <w:rPr>
          <w:rFonts w:asciiTheme="majorHAnsi" w:eastAsia="Times New Roman" w:hAnsiTheme="majorHAnsi" w:cs="Times New Roman"/>
          <w:sz w:val="22"/>
          <w:szCs w:val="22"/>
        </w:rPr>
        <w:t xml:space="preserve"> the use of the language from the 2013 RAA to define LEAs. </w:t>
      </w:r>
    </w:p>
    <w:p w:rsidR="009E1DE7" w:rsidRDefault="009E1DE7" w:rsidP="009E1DE7">
      <w:pPr>
        <w:rPr>
          <w:rFonts w:asciiTheme="majorHAnsi" w:eastAsia="Times New Roman" w:hAnsiTheme="majorHAnsi" w:cs="Times New Roman"/>
          <w:sz w:val="22"/>
          <w:szCs w:val="22"/>
        </w:rPr>
      </w:pPr>
    </w:p>
    <w:p w:rsidR="009E1DE7" w:rsidRPr="009E1DE7" w:rsidRDefault="009E1DE7" w:rsidP="009E1DE7">
      <w:pPr>
        <w:rPr>
          <w:rFonts w:asciiTheme="majorHAnsi" w:eastAsia="Times New Roman" w:hAnsiTheme="majorHAnsi" w:cs="Times New Roman"/>
          <w:sz w:val="22"/>
          <w:szCs w:val="22"/>
        </w:rPr>
      </w:pPr>
      <w:r>
        <w:rPr>
          <w:rFonts w:asciiTheme="majorHAnsi" w:eastAsia="Times New Roman" w:hAnsiTheme="majorHAnsi" w:cs="Times New Roman"/>
          <w:sz w:val="22"/>
          <w:szCs w:val="22"/>
        </w:rPr>
        <w:t>[D]</w:t>
      </w:r>
      <w:r w:rsidRPr="009E1DE7">
        <w:rPr>
          <w:rFonts w:asciiTheme="majorHAnsi" w:eastAsia="Times New Roman" w:hAnsiTheme="majorHAnsi" w:cs="Times New Roman"/>
          <w:sz w:val="22"/>
          <w:szCs w:val="22"/>
        </w:rPr>
        <w:t xml:space="preserve">o not support requiring providers not to disclose LEA requests not to notify registrants of a request for publication or disclosure. </w:t>
      </w:r>
      <w:r w:rsidR="0096547B">
        <w:rPr>
          <w:rFonts w:asciiTheme="majorHAnsi" w:eastAsia="Times New Roman" w:hAnsiTheme="majorHAnsi" w:cs="Times New Roman"/>
          <w:sz w:val="22"/>
          <w:szCs w:val="22"/>
        </w:rPr>
        <w:t>[R]</w:t>
      </w:r>
      <w:r w:rsidRPr="009E1DE7">
        <w:rPr>
          <w:rFonts w:asciiTheme="majorHAnsi" w:eastAsia="Times New Roman" w:hAnsiTheme="majorHAnsi" w:cs="Times New Roman"/>
          <w:sz w:val="22"/>
          <w:szCs w:val="22"/>
        </w:rPr>
        <w:t xml:space="preserve">ecommend that providers be allows to follow the laws of their jurisdictions of incorporation with regards to notification. </w:t>
      </w:r>
      <w:r w:rsidR="0096547B">
        <w:rPr>
          <w:rFonts w:asciiTheme="majorHAnsi" w:eastAsia="Times New Roman" w:hAnsiTheme="majorHAnsi" w:cs="Times New Roman"/>
          <w:sz w:val="22"/>
          <w:szCs w:val="22"/>
        </w:rPr>
        <w:t>[D]</w:t>
      </w:r>
      <w:r w:rsidRPr="009E1DE7">
        <w:rPr>
          <w:rFonts w:asciiTheme="majorHAnsi" w:eastAsia="Times New Roman" w:hAnsiTheme="majorHAnsi" w:cs="Times New Roman"/>
          <w:sz w:val="22"/>
          <w:szCs w:val="22"/>
        </w:rPr>
        <w:t>istinction between a requests not to notify and being compelled not to notify under law</w:t>
      </w:r>
      <w:r w:rsidR="0096547B">
        <w:rPr>
          <w:rFonts w:asciiTheme="majorHAnsi" w:eastAsia="Times New Roman" w:hAnsiTheme="majorHAnsi" w:cs="Times New Roman"/>
          <w:sz w:val="22"/>
          <w:szCs w:val="22"/>
        </w:rPr>
        <w:t xml:space="preserve"> </w:t>
      </w:r>
      <w:r w:rsidRPr="009E1DE7">
        <w:rPr>
          <w:rFonts w:asciiTheme="majorHAnsi" w:eastAsia="Times New Roman" w:hAnsiTheme="majorHAnsi" w:cs="Times New Roman"/>
          <w:sz w:val="22"/>
          <w:szCs w:val="22"/>
        </w:rPr>
        <w:t xml:space="preserve"> should be recognized by the working group during its deliberation on notification of requests by LEA.</w:t>
      </w:r>
    </w:p>
    <w:p w:rsidR="0096547B" w:rsidRDefault="0096547B" w:rsidP="009E1DE7">
      <w:pPr>
        <w:rPr>
          <w:rFonts w:asciiTheme="majorHAnsi" w:eastAsia="Times New Roman" w:hAnsiTheme="majorHAnsi" w:cs="Times New Roman"/>
          <w:sz w:val="22"/>
          <w:szCs w:val="22"/>
        </w:rPr>
      </w:pPr>
    </w:p>
    <w:p w:rsidR="0096547B" w:rsidRDefault="0096547B" w:rsidP="009E1DE7">
      <w:pPr>
        <w:rPr>
          <w:rFonts w:asciiTheme="majorHAnsi" w:eastAsia="Times New Roman" w:hAnsiTheme="majorHAnsi" w:cs="Times New Roman"/>
          <w:sz w:val="22"/>
          <w:szCs w:val="22"/>
        </w:rPr>
      </w:pPr>
    </w:p>
    <w:p w:rsidR="0096547B" w:rsidRDefault="0096547B" w:rsidP="009E1DE7">
      <w:pPr>
        <w:rPr>
          <w:rFonts w:asciiTheme="majorHAnsi" w:eastAsia="Times New Roman" w:hAnsiTheme="majorHAnsi" w:cs="Times New Roman"/>
          <w:sz w:val="22"/>
          <w:szCs w:val="22"/>
        </w:rPr>
      </w:pPr>
      <w:r>
        <w:rPr>
          <w:rFonts w:asciiTheme="majorHAnsi" w:eastAsia="Times New Roman" w:hAnsiTheme="majorHAnsi" w:cs="Times New Roman"/>
          <w:sz w:val="22"/>
          <w:szCs w:val="22"/>
        </w:rPr>
        <w:t>[S]</w:t>
      </w:r>
      <w:r w:rsidR="009E1DE7" w:rsidRPr="009E1DE7">
        <w:rPr>
          <w:rFonts w:asciiTheme="majorHAnsi" w:eastAsia="Times New Roman" w:hAnsiTheme="majorHAnsi" w:cs="Times New Roman"/>
          <w:sz w:val="22"/>
          <w:szCs w:val="22"/>
        </w:rPr>
        <w:t>upport granting access only to LE of the jurisdiction of the Provider and the ICANN. The PPSAI WG final recommendations must ensure that extraterritorial requests are not facilitated absent clear proof that the allegation of illegality is a) illegal in the country in which the domain name is registered and b) supported by existing evidence. Such a requirement will avoid the clear violation of Freedom of Expression and Free Speech where a communication, a photograph or a quote is deemed illegal in one country, but clearly protected speech in the country of its origin</w:t>
      </w:r>
      <w:r>
        <w:rPr>
          <w:rFonts w:asciiTheme="majorHAnsi" w:eastAsia="Times New Roman" w:hAnsiTheme="majorHAnsi" w:cs="Times New Roman"/>
          <w:sz w:val="22"/>
          <w:szCs w:val="22"/>
        </w:rPr>
        <w:t xml:space="preserve">. </w:t>
      </w:r>
      <w:r w:rsidR="009E1DE7" w:rsidRPr="009E1DE7">
        <w:rPr>
          <w:rFonts w:asciiTheme="majorHAnsi" w:eastAsia="Times New Roman" w:hAnsiTheme="majorHAnsi" w:cs="Times New Roman"/>
          <w:sz w:val="22"/>
          <w:szCs w:val="22"/>
        </w:rPr>
        <w:t xml:space="preserve">Under no circumstances must the identity of speakers be revealed to governments or individuals if such speech is completely legal under the laws of the country in which it was created and posted – absent judicial order binding on the Provider. </w:t>
      </w:r>
    </w:p>
    <w:p w:rsidR="0096547B" w:rsidRDefault="0096547B" w:rsidP="009E1DE7">
      <w:pPr>
        <w:rPr>
          <w:rFonts w:asciiTheme="majorHAnsi" w:eastAsia="Times New Roman" w:hAnsiTheme="majorHAnsi" w:cs="Times New Roman"/>
          <w:sz w:val="22"/>
          <w:szCs w:val="22"/>
        </w:rPr>
      </w:pPr>
    </w:p>
    <w:p w:rsidR="009E1DE7" w:rsidRPr="009E1DE7" w:rsidRDefault="009E1DE7" w:rsidP="009E1DE7">
      <w:pPr>
        <w:rPr>
          <w:rFonts w:asciiTheme="majorHAnsi" w:eastAsia="Times New Roman" w:hAnsiTheme="majorHAnsi" w:cs="Times New Roman"/>
          <w:sz w:val="22"/>
          <w:szCs w:val="22"/>
        </w:rPr>
      </w:pPr>
      <w:r w:rsidRPr="0096547B">
        <w:rPr>
          <w:rFonts w:asciiTheme="majorHAnsi" w:eastAsia="Times New Roman" w:hAnsiTheme="majorHAnsi" w:cs="Times New Roman"/>
          <w:sz w:val="22"/>
          <w:szCs w:val="22"/>
          <w:u w:val="single"/>
        </w:rPr>
        <w:t>Granularity of ‘commercial’ uses</w:t>
      </w:r>
      <w:r w:rsidR="0096547B">
        <w:rPr>
          <w:rFonts w:asciiTheme="majorHAnsi" w:eastAsia="Times New Roman" w:hAnsiTheme="majorHAnsi" w:cs="Times New Roman"/>
          <w:sz w:val="22"/>
          <w:szCs w:val="22"/>
        </w:rPr>
        <w:t>:</w:t>
      </w:r>
    </w:p>
    <w:p w:rsidR="0096547B" w:rsidRDefault="0096547B" w:rsidP="009E1DE7">
      <w:pPr>
        <w:rPr>
          <w:rFonts w:asciiTheme="majorHAnsi" w:eastAsia="Times New Roman" w:hAnsiTheme="majorHAnsi" w:cs="Times New Roman"/>
          <w:sz w:val="22"/>
          <w:szCs w:val="22"/>
        </w:rPr>
      </w:pPr>
      <w:r>
        <w:rPr>
          <w:rFonts w:asciiTheme="majorHAnsi" w:eastAsia="Times New Roman" w:hAnsiTheme="majorHAnsi" w:cs="Times New Roman"/>
          <w:sz w:val="22"/>
          <w:szCs w:val="22"/>
        </w:rPr>
        <w:t>[B]</w:t>
      </w:r>
      <w:r w:rsidR="009E1DE7" w:rsidRPr="009E1DE7">
        <w:rPr>
          <w:rFonts w:asciiTheme="majorHAnsi" w:eastAsia="Times New Roman" w:hAnsiTheme="majorHAnsi" w:cs="Times New Roman"/>
          <w:sz w:val="22"/>
          <w:szCs w:val="22"/>
        </w:rPr>
        <w:t xml:space="preserve">roadly in agreement with the majority opinion at stated in the initial report. </w:t>
      </w:r>
      <w:r>
        <w:rPr>
          <w:rFonts w:asciiTheme="majorHAnsi" w:eastAsia="Times New Roman" w:hAnsiTheme="majorHAnsi" w:cs="Times New Roman"/>
          <w:sz w:val="22"/>
          <w:szCs w:val="22"/>
        </w:rPr>
        <w:t>[M]</w:t>
      </w:r>
      <w:r w:rsidR="009E1DE7" w:rsidRPr="009E1DE7">
        <w:rPr>
          <w:rFonts w:asciiTheme="majorHAnsi" w:eastAsia="Times New Roman" w:hAnsiTheme="majorHAnsi" w:cs="Times New Roman"/>
          <w:sz w:val="22"/>
          <w:szCs w:val="22"/>
        </w:rPr>
        <w:t xml:space="preserve">any noncommercial registrants utilize third party services for processing noncommercial transactions. Some examples would be soliciting donations to support a cause, promoting a crowd funding campaign with an onsite link to donate via a crowd funding platform such as Kickstarter or IndieGoGo. The opinion was quite strongly held that raising funds in such a manner should under no circumstances prevent a registrant from utilizing a P/P service. </w:t>
      </w:r>
    </w:p>
    <w:p w:rsidR="0096547B" w:rsidRDefault="0096547B" w:rsidP="009E1DE7">
      <w:pPr>
        <w:rPr>
          <w:rFonts w:asciiTheme="majorHAnsi" w:eastAsia="Times New Roman" w:hAnsiTheme="majorHAnsi" w:cs="Times New Roman"/>
          <w:sz w:val="22"/>
          <w:szCs w:val="22"/>
        </w:rPr>
      </w:pPr>
    </w:p>
    <w:p w:rsidR="0096547B" w:rsidRDefault="0096547B" w:rsidP="009E1DE7">
      <w:pPr>
        <w:rPr>
          <w:rFonts w:asciiTheme="majorHAnsi" w:eastAsia="Times New Roman" w:hAnsiTheme="majorHAnsi" w:cs="Times New Roman"/>
          <w:sz w:val="22"/>
          <w:szCs w:val="22"/>
        </w:rPr>
      </w:pPr>
      <w:r>
        <w:rPr>
          <w:rFonts w:asciiTheme="majorHAnsi" w:eastAsia="Times New Roman" w:hAnsiTheme="majorHAnsi" w:cs="Times New Roman"/>
          <w:sz w:val="22"/>
          <w:szCs w:val="22"/>
        </w:rPr>
        <w:t>[T]</w:t>
      </w:r>
      <w:r w:rsidR="009E1DE7" w:rsidRPr="009E1DE7">
        <w:rPr>
          <w:rFonts w:asciiTheme="majorHAnsi" w:eastAsia="Times New Roman" w:hAnsiTheme="majorHAnsi" w:cs="Times New Roman"/>
          <w:sz w:val="22"/>
          <w:szCs w:val="22"/>
        </w:rPr>
        <w:t xml:space="preserve">here was a large degree of variance in local laws with some jurisdictions not offering any form of non-individual legal personhood other than a commercial company. As such a limited subset of organizations working on a nonprofit and charitable basis are incorporated in their jurisdiction as a commercial entity. If the working group decides that a compromise is required in order to reach consensus, a highly granular distinction must be made in order to prevent the exclusion of registrants from utilizing P/P services who are in need of such services due to their at risk status. </w:t>
      </w:r>
    </w:p>
    <w:p w:rsidR="0096547B" w:rsidRDefault="0096547B" w:rsidP="009E1DE7">
      <w:pPr>
        <w:rPr>
          <w:rFonts w:asciiTheme="majorHAnsi" w:eastAsia="Times New Roman" w:hAnsiTheme="majorHAnsi" w:cs="Times New Roman"/>
          <w:sz w:val="22"/>
          <w:szCs w:val="22"/>
        </w:rPr>
      </w:pPr>
    </w:p>
    <w:p w:rsidR="009E1DE7" w:rsidRPr="009E1DE7" w:rsidRDefault="009E1DE7" w:rsidP="009E1DE7">
      <w:pPr>
        <w:rPr>
          <w:rFonts w:asciiTheme="majorHAnsi" w:eastAsia="Times New Roman" w:hAnsiTheme="majorHAnsi" w:cs="Times New Roman"/>
          <w:sz w:val="22"/>
          <w:szCs w:val="22"/>
        </w:rPr>
      </w:pPr>
      <w:r w:rsidRPr="009E1DE7">
        <w:rPr>
          <w:rFonts w:asciiTheme="majorHAnsi" w:eastAsia="Times New Roman" w:hAnsiTheme="majorHAnsi" w:cs="Times New Roman"/>
          <w:sz w:val="22"/>
          <w:szCs w:val="22"/>
        </w:rPr>
        <w:t>We believe that adding an additional field in WHOIS to differentiate between commercial and non-commercial registrants would be overly complex and may result in unnecessary burden on both registrars and registrants.</w:t>
      </w:r>
    </w:p>
    <w:p w:rsidR="009E1DE7" w:rsidRDefault="009E1DE7" w:rsidP="009E1DE7">
      <w:pPr>
        <w:rPr>
          <w:rFonts w:asciiTheme="majorHAnsi" w:eastAsia="Times New Roman" w:hAnsiTheme="majorHAnsi" w:cs="Times New Roman"/>
          <w:b/>
          <w:sz w:val="22"/>
          <w:szCs w:val="22"/>
        </w:rPr>
      </w:pPr>
    </w:p>
    <w:p w:rsidR="003C175B" w:rsidRPr="00FB6104" w:rsidRDefault="00314EE0" w:rsidP="009E1DE7">
      <w:pPr>
        <w:rPr>
          <w:rFonts w:asciiTheme="majorHAnsi" w:eastAsia="Times New Roman" w:hAnsiTheme="majorHAnsi" w:cs="Times New Roman"/>
          <w:b/>
          <w:sz w:val="22"/>
          <w:szCs w:val="22"/>
        </w:rPr>
      </w:pPr>
      <w:r w:rsidRPr="00FB6104">
        <w:rPr>
          <w:rFonts w:asciiTheme="majorHAnsi" w:eastAsia="Times New Roman" w:hAnsiTheme="majorHAnsi" w:cs="Times New Roman"/>
          <w:b/>
          <w:sz w:val="22"/>
          <w:szCs w:val="22"/>
        </w:rPr>
        <w:t>John Nagle (Sitetruth):</w:t>
      </w:r>
    </w:p>
    <w:p w:rsidR="00314EE0" w:rsidRPr="00FB6104" w:rsidRDefault="00314EE0" w:rsidP="00770844">
      <w:pPr>
        <w:rPr>
          <w:rFonts w:asciiTheme="majorHAnsi" w:hAnsiTheme="majorHAnsi" w:cs="Courier"/>
          <w:color w:val="000000"/>
          <w:sz w:val="22"/>
          <w:szCs w:val="22"/>
        </w:rPr>
      </w:pPr>
      <w:r w:rsidRPr="00FB6104">
        <w:rPr>
          <w:rFonts w:asciiTheme="majorHAnsi" w:hAnsiTheme="majorHAnsi" w:cs="Courier"/>
          <w:color w:val="000000"/>
          <w:sz w:val="22"/>
          <w:szCs w:val="22"/>
        </w:rPr>
        <w:t xml:space="preserve">ICANN proposes that "domain name registrations involving P/P service providers should be clearly labelled as such in WHOIS." We agree, and add that the "clear labeling" should be easily machine-parsable.  We would consider this a negative indicator when evaluating business legitimacy.  </w:t>
      </w:r>
    </w:p>
    <w:p w:rsidR="00314EE0" w:rsidRPr="00FB6104" w:rsidRDefault="00314EE0" w:rsidP="00770844">
      <w:pPr>
        <w:rPr>
          <w:rFonts w:asciiTheme="majorHAnsi" w:hAnsiTheme="majorHAnsi" w:cs="Courier"/>
          <w:color w:val="000000"/>
          <w:sz w:val="22"/>
          <w:szCs w:val="22"/>
        </w:rPr>
      </w:pPr>
    </w:p>
    <w:p w:rsidR="00314EE0" w:rsidRPr="00FB6104" w:rsidRDefault="00314EE0" w:rsidP="00770844">
      <w:pPr>
        <w:rPr>
          <w:rFonts w:asciiTheme="majorHAnsi" w:hAnsiTheme="majorHAnsi" w:cs="Courier"/>
          <w:color w:val="000000"/>
          <w:sz w:val="22"/>
          <w:szCs w:val="22"/>
        </w:rPr>
      </w:pPr>
      <w:r w:rsidRPr="00FB6104">
        <w:rPr>
          <w:rFonts w:asciiTheme="majorHAnsi" w:hAnsiTheme="majorHAnsi" w:cs="Courier"/>
          <w:color w:val="000000"/>
          <w:sz w:val="22"/>
          <w:szCs w:val="22"/>
        </w:rPr>
        <w:t xml:space="preserve">As for the questions presented for public comment:  </w:t>
      </w:r>
    </w:p>
    <w:p w:rsidR="00314EE0" w:rsidRPr="00FB6104" w:rsidRDefault="00314EE0" w:rsidP="00770844">
      <w:pPr>
        <w:rPr>
          <w:rFonts w:asciiTheme="majorHAnsi" w:hAnsiTheme="majorHAnsi" w:cs="Courier"/>
          <w:color w:val="000000"/>
          <w:sz w:val="22"/>
          <w:szCs w:val="22"/>
        </w:rPr>
      </w:pPr>
      <w:r w:rsidRPr="00FB6104">
        <w:rPr>
          <w:rFonts w:asciiTheme="majorHAnsi" w:hAnsiTheme="majorHAnsi" w:cs="Courier"/>
          <w:color w:val="000000"/>
          <w:sz w:val="22"/>
          <w:szCs w:val="22"/>
        </w:rPr>
        <w:t xml:space="preserve">Q: "Should registrants of domain names associated with commercial activities and which are used for online financial transactions be prohibited from using, or continuing to use, P/P services?"  </w:t>
      </w:r>
    </w:p>
    <w:p w:rsidR="00314EE0" w:rsidRPr="00FB6104" w:rsidRDefault="00314EE0" w:rsidP="00770844">
      <w:pPr>
        <w:rPr>
          <w:rFonts w:asciiTheme="majorHAnsi" w:hAnsiTheme="majorHAnsi" w:cs="Courier"/>
          <w:color w:val="000000"/>
          <w:sz w:val="22"/>
          <w:szCs w:val="22"/>
        </w:rPr>
      </w:pPr>
      <w:r w:rsidRPr="00FB6104">
        <w:rPr>
          <w:rFonts w:asciiTheme="majorHAnsi" w:hAnsiTheme="majorHAnsi" w:cs="Courier"/>
          <w:color w:val="000000"/>
          <w:sz w:val="22"/>
          <w:szCs w:val="22"/>
        </w:rPr>
        <w:t>A: Yes. In many jurisdictions, a business must disclose the actual name and address of the business behind a web site, or be guilty of a criminal offense.  See California Business and Professions Code section 17538 [and the] European Electronic Commerce Directive (2000/31/EC), which is even broader.</w:t>
      </w:r>
    </w:p>
    <w:p w:rsidR="00314EE0" w:rsidRPr="00FB6104" w:rsidRDefault="00314EE0" w:rsidP="00770844">
      <w:pPr>
        <w:rPr>
          <w:rFonts w:asciiTheme="majorHAnsi" w:hAnsiTheme="majorHAnsi" w:cs="Courier"/>
          <w:color w:val="000000"/>
          <w:sz w:val="22"/>
          <w:szCs w:val="22"/>
        </w:rPr>
      </w:pPr>
    </w:p>
    <w:p w:rsidR="00211778" w:rsidRPr="00FB6104" w:rsidRDefault="00211778" w:rsidP="00770844">
      <w:pPr>
        <w:rPr>
          <w:rFonts w:asciiTheme="majorHAnsi" w:hAnsiTheme="majorHAnsi" w:cs="Courier"/>
          <w:color w:val="000000"/>
          <w:sz w:val="22"/>
          <w:szCs w:val="22"/>
        </w:rPr>
      </w:pPr>
      <w:r w:rsidRPr="00FB6104">
        <w:rPr>
          <w:rFonts w:asciiTheme="majorHAnsi" w:hAnsiTheme="majorHAnsi" w:cs="Courier"/>
          <w:color w:val="000000"/>
          <w:sz w:val="22"/>
          <w:szCs w:val="22"/>
        </w:rPr>
        <w:t xml:space="preserve">Q: "Do you think it would be useful to adopt a definition of "commercial” or “transactional” to define those domains for which P/P service registrations should be disallowed? If so, what should the definition(s) be?  </w:t>
      </w:r>
    </w:p>
    <w:p w:rsidR="00211778" w:rsidRPr="00FB6104" w:rsidRDefault="00211778" w:rsidP="00770844">
      <w:pPr>
        <w:rPr>
          <w:rFonts w:asciiTheme="majorHAnsi" w:hAnsiTheme="majorHAnsi" w:cs="Courier"/>
          <w:color w:val="000000"/>
          <w:sz w:val="22"/>
          <w:szCs w:val="22"/>
        </w:rPr>
      </w:pPr>
      <w:r w:rsidRPr="00FB6104">
        <w:rPr>
          <w:rFonts w:asciiTheme="majorHAnsi" w:hAnsiTheme="majorHAnsi" w:cs="Courier"/>
          <w:color w:val="000000"/>
          <w:sz w:val="22"/>
          <w:szCs w:val="22"/>
        </w:rPr>
        <w:t xml:space="preserve">A: The definition of "commercial" should be that used in the European Directive on Electronic Commerce. Any site which accepts payments, offers items for sale, or engages in transactions of value should be considered commercial.  Whether advertising-supported sites should be considered commercial remains an open question.   </w:t>
      </w:r>
    </w:p>
    <w:p w:rsidR="00211778" w:rsidRPr="00FB6104" w:rsidRDefault="00211778" w:rsidP="00770844">
      <w:pPr>
        <w:rPr>
          <w:rFonts w:asciiTheme="majorHAnsi" w:hAnsiTheme="majorHAnsi" w:cs="Courier"/>
          <w:color w:val="000000"/>
          <w:sz w:val="22"/>
          <w:szCs w:val="22"/>
        </w:rPr>
      </w:pPr>
    </w:p>
    <w:p w:rsidR="00211778" w:rsidRPr="00FB6104" w:rsidRDefault="00211778" w:rsidP="00770844">
      <w:pPr>
        <w:rPr>
          <w:rFonts w:asciiTheme="majorHAnsi" w:hAnsiTheme="majorHAnsi" w:cs="Courier"/>
          <w:color w:val="000000"/>
          <w:sz w:val="22"/>
          <w:szCs w:val="22"/>
        </w:rPr>
      </w:pPr>
      <w:r w:rsidRPr="00FB6104">
        <w:rPr>
          <w:rFonts w:asciiTheme="majorHAnsi" w:hAnsiTheme="majorHAnsi" w:cs="Courier"/>
          <w:color w:val="000000"/>
          <w:sz w:val="22"/>
          <w:szCs w:val="22"/>
        </w:rPr>
        <w:t xml:space="preserve">Q: "Would it be necessary to make a distinction in the WHOIS data fields to be displayed as a result of distinguishing between domain names used for online financial transactions and domain names that are not?"  </w:t>
      </w:r>
    </w:p>
    <w:p w:rsidR="00314EE0" w:rsidRPr="00FB6104" w:rsidRDefault="00211778" w:rsidP="00770844">
      <w:pPr>
        <w:rPr>
          <w:rFonts w:asciiTheme="majorHAnsi" w:hAnsiTheme="majorHAnsi" w:cs="Courier"/>
          <w:color w:val="000000"/>
          <w:sz w:val="22"/>
          <w:szCs w:val="22"/>
        </w:rPr>
      </w:pPr>
      <w:r w:rsidRPr="00FB6104">
        <w:rPr>
          <w:rFonts w:asciiTheme="majorHAnsi" w:hAnsiTheme="majorHAnsi" w:cs="Courier"/>
          <w:color w:val="000000"/>
          <w:sz w:val="22"/>
          <w:szCs w:val="22"/>
        </w:rPr>
        <w:t>A: For a domain identified as "commercial" per the previous criteria, the information listed as required by the European Directive on Electronic Commerce should be publicly available.</w:t>
      </w:r>
    </w:p>
    <w:p w:rsidR="00211778" w:rsidRPr="00FB6104" w:rsidRDefault="00211778" w:rsidP="00770844">
      <w:pPr>
        <w:rPr>
          <w:rFonts w:asciiTheme="majorHAnsi" w:hAnsiTheme="majorHAnsi" w:cs="Courier"/>
          <w:color w:val="000000"/>
          <w:sz w:val="22"/>
          <w:szCs w:val="22"/>
        </w:rPr>
      </w:pPr>
    </w:p>
    <w:p w:rsidR="00211778" w:rsidRPr="00FB6104" w:rsidRDefault="006F3D39" w:rsidP="00770844">
      <w:pPr>
        <w:rPr>
          <w:rFonts w:asciiTheme="majorHAnsi" w:eastAsia="Times New Roman" w:hAnsiTheme="majorHAnsi" w:cs="Times New Roman"/>
          <w:b/>
          <w:sz w:val="22"/>
          <w:szCs w:val="22"/>
        </w:rPr>
      </w:pPr>
      <w:r w:rsidRPr="00FB6104">
        <w:rPr>
          <w:rFonts w:asciiTheme="majorHAnsi" w:eastAsia="Times New Roman" w:hAnsiTheme="majorHAnsi" w:cs="Times New Roman"/>
          <w:b/>
          <w:sz w:val="22"/>
          <w:szCs w:val="22"/>
        </w:rPr>
        <w:t>Greg McMullen (ascribe GmbH):</w:t>
      </w:r>
    </w:p>
    <w:p w:rsidR="006F3D39" w:rsidRPr="00FB6104" w:rsidRDefault="006F3D39" w:rsidP="00770844">
      <w:pPr>
        <w:rPr>
          <w:rFonts w:asciiTheme="majorHAnsi" w:hAnsiTheme="majorHAnsi" w:cs="Courier"/>
          <w:color w:val="000000"/>
          <w:sz w:val="22"/>
          <w:szCs w:val="22"/>
        </w:rPr>
      </w:pPr>
      <w:r w:rsidRPr="00FB6104">
        <w:rPr>
          <w:rFonts w:asciiTheme="majorHAnsi" w:hAnsiTheme="majorHAnsi" w:cs="Courier"/>
          <w:color w:val="000000"/>
          <w:sz w:val="22"/>
          <w:szCs w:val="22"/>
        </w:rPr>
        <w:t xml:space="preserve">I am writing to encourage ICANN to reject the recommendations regarding the limitation of availability of proxy registration to non-commercial entities, and the mandatory disclosure of personal information by proxy providers to third parties upon the third party’s allegation of intellectual property infringement.  </w:t>
      </w:r>
    </w:p>
    <w:p w:rsidR="006F3D39" w:rsidRPr="00FB6104" w:rsidRDefault="006F3D39" w:rsidP="00770844">
      <w:pPr>
        <w:rPr>
          <w:rFonts w:asciiTheme="majorHAnsi" w:hAnsiTheme="majorHAnsi" w:cs="Courier"/>
          <w:color w:val="000000"/>
          <w:sz w:val="22"/>
          <w:szCs w:val="22"/>
        </w:rPr>
      </w:pPr>
    </w:p>
    <w:p w:rsidR="006F3D39" w:rsidRPr="00FB6104" w:rsidRDefault="006F3D39" w:rsidP="00770844">
      <w:pPr>
        <w:rPr>
          <w:rFonts w:asciiTheme="majorHAnsi" w:hAnsiTheme="majorHAnsi" w:cs="Courier"/>
          <w:color w:val="000000"/>
          <w:sz w:val="22"/>
          <w:szCs w:val="22"/>
        </w:rPr>
      </w:pPr>
      <w:r w:rsidRPr="00FB6104">
        <w:rPr>
          <w:rFonts w:asciiTheme="majorHAnsi" w:hAnsiTheme="majorHAnsi" w:cs="Courier"/>
          <w:color w:val="000000"/>
          <w:sz w:val="22"/>
          <w:szCs w:val="22"/>
        </w:rPr>
        <w:t>In particular</w:t>
      </w:r>
      <w:r w:rsidR="00816D99" w:rsidRPr="00FB6104">
        <w:rPr>
          <w:rStyle w:val="FootnoteReference"/>
          <w:rFonts w:asciiTheme="majorHAnsi" w:hAnsiTheme="majorHAnsi" w:cs="Courier"/>
          <w:color w:val="000000"/>
          <w:sz w:val="22"/>
          <w:szCs w:val="22"/>
        </w:rPr>
        <w:footnoteReference w:id="2"/>
      </w:r>
      <w:r w:rsidRPr="00FB6104">
        <w:rPr>
          <w:rFonts w:asciiTheme="majorHAnsi" w:hAnsiTheme="majorHAnsi" w:cs="Courier"/>
          <w:color w:val="000000"/>
          <w:sz w:val="22"/>
          <w:szCs w:val="22"/>
        </w:rPr>
        <w:t xml:space="preserve">:  </w:t>
      </w:r>
    </w:p>
    <w:p w:rsidR="006F3D39" w:rsidRPr="00FB6104" w:rsidRDefault="006F3D39" w:rsidP="00770844">
      <w:pPr>
        <w:rPr>
          <w:rFonts w:asciiTheme="majorHAnsi" w:hAnsiTheme="majorHAnsi" w:cs="Courier"/>
          <w:color w:val="000000"/>
          <w:sz w:val="22"/>
          <w:szCs w:val="22"/>
        </w:rPr>
      </w:pPr>
      <w:r w:rsidRPr="00FB6104">
        <w:rPr>
          <w:rFonts w:asciiTheme="majorHAnsi" w:hAnsiTheme="majorHAnsi" w:cs="Courier"/>
          <w:color w:val="000000"/>
          <w:sz w:val="22"/>
          <w:szCs w:val="22"/>
        </w:rPr>
        <w:t xml:space="preserve">1. The proposals do not adequately address concerns about user privacy and the risks involved in having personal information publicly available in WHOIS, especially address and contact information [i.e. online harassment, SWATTING, threats of violence]  </w:t>
      </w:r>
    </w:p>
    <w:p w:rsidR="006F3D39" w:rsidRPr="00FB6104" w:rsidRDefault="006F3D39" w:rsidP="00770844">
      <w:pPr>
        <w:rPr>
          <w:rFonts w:asciiTheme="majorHAnsi" w:hAnsiTheme="majorHAnsi" w:cs="Courier"/>
          <w:color w:val="000000"/>
          <w:sz w:val="22"/>
          <w:szCs w:val="22"/>
        </w:rPr>
      </w:pPr>
    </w:p>
    <w:p w:rsidR="006F3D39" w:rsidRPr="00FB6104" w:rsidRDefault="006F3D39" w:rsidP="00770844">
      <w:pPr>
        <w:rPr>
          <w:rFonts w:asciiTheme="majorHAnsi" w:hAnsiTheme="majorHAnsi" w:cs="Courier"/>
          <w:color w:val="000000"/>
          <w:sz w:val="22"/>
          <w:szCs w:val="22"/>
        </w:rPr>
      </w:pPr>
      <w:r w:rsidRPr="00FB6104">
        <w:rPr>
          <w:rFonts w:asciiTheme="majorHAnsi" w:hAnsiTheme="majorHAnsi" w:cs="Courier"/>
          <w:color w:val="000000"/>
          <w:sz w:val="22"/>
          <w:szCs w:val="22"/>
        </w:rPr>
        <w:t xml:space="preserve">2. The proposals do not acknowledge the impact privacy risks can have on speech online. Proxy registration allows people to voice unpopular or controversial opinions online while mitigating the risk of harassment inherent to voicing those opinions.  </w:t>
      </w:r>
    </w:p>
    <w:p w:rsidR="006F3D39" w:rsidRPr="00FB6104" w:rsidRDefault="006F3D39" w:rsidP="00770844">
      <w:pPr>
        <w:rPr>
          <w:rFonts w:asciiTheme="majorHAnsi" w:hAnsiTheme="majorHAnsi" w:cs="Courier"/>
          <w:color w:val="000000"/>
          <w:sz w:val="22"/>
          <w:szCs w:val="22"/>
        </w:rPr>
      </w:pPr>
    </w:p>
    <w:p w:rsidR="006F3D39" w:rsidRPr="00FB6104" w:rsidRDefault="006F3D39" w:rsidP="00770844">
      <w:pPr>
        <w:rPr>
          <w:rFonts w:asciiTheme="majorHAnsi" w:hAnsiTheme="majorHAnsi" w:cs="Courier"/>
          <w:color w:val="000000"/>
          <w:sz w:val="22"/>
          <w:szCs w:val="22"/>
        </w:rPr>
      </w:pPr>
      <w:r w:rsidRPr="00FB6104">
        <w:rPr>
          <w:rFonts w:asciiTheme="majorHAnsi" w:hAnsiTheme="majorHAnsi" w:cs="Courier"/>
          <w:color w:val="000000"/>
          <w:sz w:val="22"/>
          <w:szCs w:val="22"/>
        </w:rPr>
        <w:t>3. The proposals do not adequately protect users of proxy services from intellectual property trolling. Any disclosure of personal information from proxy providers to third parties should be subject to oversight. Legal systems around the world already provide a process by which personal information can be obtained, and disclosure of personal information is regularly ordered by courts, but subject to judicial oversight. These established systems and oversight mechanisms should not be usurped by ICANN policy.</w:t>
      </w:r>
    </w:p>
    <w:p w:rsidR="006F3D39" w:rsidRPr="00FB6104" w:rsidRDefault="006F3D39" w:rsidP="00770844">
      <w:pPr>
        <w:rPr>
          <w:rFonts w:asciiTheme="majorHAnsi" w:hAnsiTheme="majorHAnsi" w:cs="Courier"/>
          <w:color w:val="000000"/>
          <w:sz w:val="22"/>
          <w:szCs w:val="22"/>
        </w:rPr>
      </w:pPr>
    </w:p>
    <w:p w:rsidR="006F3D39" w:rsidRPr="00FB6104" w:rsidRDefault="008D1AC9" w:rsidP="00770844">
      <w:pPr>
        <w:rPr>
          <w:rFonts w:asciiTheme="majorHAnsi" w:eastAsia="Times New Roman" w:hAnsiTheme="majorHAnsi" w:cs="Times New Roman"/>
          <w:b/>
          <w:sz w:val="22"/>
          <w:szCs w:val="22"/>
        </w:rPr>
      </w:pPr>
      <w:r w:rsidRPr="00FB6104">
        <w:rPr>
          <w:rFonts w:asciiTheme="majorHAnsi" w:eastAsia="Times New Roman" w:hAnsiTheme="majorHAnsi" w:cs="Times New Roman"/>
          <w:b/>
          <w:sz w:val="22"/>
          <w:szCs w:val="22"/>
        </w:rPr>
        <w:t>Myriam:</w:t>
      </w:r>
    </w:p>
    <w:p w:rsidR="008D1AC9" w:rsidRDefault="008D1AC9" w:rsidP="00770844">
      <w:pPr>
        <w:rPr>
          <w:rFonts w:asciiTheme="majorHAnsi" w:hAnsiTheme="majorHAnsi" w:cs="Courier"/>
          <w:i/>
          <w:color w:val="000000"/>
          <w:sz w:val="22"/>
          <w:szCs w:val="22"/>
        </w:rPr>
      </w:pPr>
      <w:r w:rsidRPr="00B16868">
        <w:rPr>
          <w:rFonts w:asciiTheme="majorHAnsi" w:hAnsiTheme="majorHAnsi" w:cs="Courier"/>
          <w:i/>
          <w:color w:val="000000"/>
          <w:sz w:val="22"/>
          <w:szCs w:val="22"/>
        </w:rPr>
        <w:t xml:space="preserve">Q: Should registrants of domain names associated with commercial activities and which are used for online financial transactions be prohibited from using, or continuing to use, P/P services? If so, why, and if not, why not?  </w:t>
      </w:r>
    </w:p>
    <w:p w:rsidR="00B16868" w:rsidRPr="00B16868" w:rsidRDefault="00B16868" w:rsidP="00770844">
      <w:pPr>
        <w:rPr>
          <w:rFonts w:asciiTheme="majorHAnsi" w:hAnsiTheme="majorHAnsi" w:cs="Courier"/>
          <w:i/>
          <w:color w:val="000000"/>
          <w:sz w:val="22"/>
          <w:szCs w:val="22"/>
        </w:rPr>
      </w:pPr>
    </w:p>
    <w:p w:rsidR="008D1AC9" w:rsidRPr="00FB6104" w:rsidRDefault="008D1AC9" w:rsidP="00770844">
      <w:pPr>
        <w:rPr>
          <w:rFonts w:asciiTheme="majorHAnsi" w:hAnsiTheme="majorHAnsi" w:cs="Courier"/>
          <w:color w:val="000000"/>
          <w:sz w:val="22"/>
          <w:szCs w:val="22"/>
        </w:rPr>
      </w:pPr>
      <w:r w:rsidRPr="00FB6104">
        <w:rPr>
          <w:rFonts w:asciiTheme="majorHAnsi" w:hAnsiTheme="majorHAnsi" w:cs="Courier"/>
          <w:color w:val="000000"/>
          <w:sz w:val="22"/>
          <w:szCs w:val="22"/>
        </w:rPr>
        <w:t xml:space="preserve">A: Yes, there must be a way to anonymize personally identifiable information [and criminals will not use their real information anyway]. This type of information should be regulated on the _content_ side, not on the domain level, because (a) the owner has the ability to limit the spread of their sensitive information by not indexing the respective page, disallowing/limiting bot access etc; (b) commercial use is not tied to a domain name - if you use a subdomain on wordpress.com, you won't have to deal with this at all; (c) there is no way for an individual to ever have their personal information removed from domaintools.com like Whois scrapers again - a practice that is most definitely illegal in many countries. </w:t>
      </w:r>
    </w:p>
    <w:p w:rsidR="008D1AC9" w:rsidRPr="00FB6104" w:rsidRDefault="008D1AC9" w:rsidP="00770844">
      <w:pPr>
        <w:rPr>
          <w:rFonts w:asciiTheme="majorHAnsi" w:hAnsiTheme="majorHAnsi" w:cs="Courier"/>
          <w:color w:val="000000"/>
          <w:sz w:val="22"/>
          <w:szCs w:val="22"/>
        </w:rPr>
      </w:pPr>
    </w:p>
    <w:p w:rsidR="008D1AC9" w:rsidRPr="00FB6104" w:rsidRDefault="008D1AC9" w:rsidP="00770844">
      <w:pPr>
        <w:rPr>
          <w:rFonts w:asciiTheme="majorHAnsi" w:hAnsiTheme="majorHAnsi" w:cs="Courier"/>
          <w:color w:val="000000"/>
          <w:sz w:val="22"/>
          <w:szCs w:val="22"/>
        </w:rPr>
      </w:pPr>
      <w:r w:rsidRPr="00FB6104">
        <w:rPr>
          <w:rFonts w:asciiTheme="majorHAnsi" w:hAnsiTheme="majorHAnsi" w:cs="Courier"/>
          <w:color w:val="000000"/>
          <w:sz w:val="22"/>
          <w:szCs w:val="22"/>
        </w:rPr>
        <w:t xml:space="preserve">The potential for abuse, harassment, fraud and identity theft is enormous.  </w:t>
      </w:r>
    </w:p>
    <w:p w:rsidR="008D1AC9" w:rsidRPr="00FB6104" w:rsidRDefault="008D1AC9" w:rsidP="00770844">
      <w:pPr>
        <w:rPr>
          <w:rFonts w:asciiTheme="majorHAnsi" w:hAnsiTheme="majorHAnsi" w:cs="Courier"/>
          <w:color w:val="000000"/>
          <w:sz w:val="22"/>
          <w:szCs w:val="22"/>
        </w:rPr>
      </w:pPr>
      <w:r w:rsidRPr="00FB6104">
        <w:rPr>
          <w:rFonts w:asciiTheme="majorHAnsi" w:hAnsiTheme="majorHAnsi" w:cs="Courier"/>
          <w:color w:val="000000"/>
          <w:sz w:val="22"/>
          <w:szCs w:val="22"/>
        </w:rPr>
        <w:t xml:space="preserve">There is no clear definition of "domain names associated with commercial activities and which are used for online financial transactions". Does this include the webmaster running Adsense on his/her blog? An author selling their book on Amazon? Or do you only refer to websites handling sensitive information such as credit card data? What if they redirect the payment process through a different domain - is domain A then exempt? What if PayPal is handling the payment process?  </w:t>
      </w:r>
    </w:p>
    <w:p w:rsidR="008D1AC9" w:rsidRPr="00FB6104" w:rsidRDefault="008D1AC9" w:rsidP="00770844">
      <w:pPr>
        <w:rPr>
          <w:rFonts w:asciiTheme="majorHAnsi" w:hAnsiTheme="majorHAnsi" w:cs="Courier"/>
          <w:color w:val="000000"/>
          <w:sz w:val="22"/>
          <w:szCs w:val="22"/>
        </w:rPr>
      </w:pPr>
    </w:p>
    <w:p w:rsidR="008D1AC9" w:rsidRPr="00B16868" w:rsidRDefault="008D1AC9" w:rsidP="00770844">
      <w:pPr>
        <w:rPr>
          <w:rFonts w:asciiTheme="majorHAnsi" w:hAnsiTheme="majorHAnsi" w:cs="Courier"/>
          <w:i/>
          <w:color w:val="000000"/>
          <w:sz w:val="22"/>
          <w:szCs w:val="22"/>
        </w:rPr>
      </w:pPr>
      <w:r w:rsidRPr="00B16868">
        <w:rPr>
          <w:rFonts w:asciiTheme="majorHAnsi" w:hAnsiTheme="majorHAnsi" w:cs="Courier"/>
          <w:i/>
          <w:color w:val="000000"/>
          <w:sz w:val="22"/>
          <w:szCs w:val="22"/>
        </w:rPr>
        <w:t xml:space="preserve">Q: If you agree with this position, do you think it would be useful to adopt a definition of “commercial” or “transactional” to define those domains for which P/P service registrations should be disallowed? If so, what should the definition(s) be?  </w:t>
      </w:r>
    </w:p>
    <w:p w:rsidR="00B16868" w:rsidRDefault="00B16868" w:rsidP="00770844">
      <w:pPr>
        <w:rPr>
          <w:rFonts w:asciiTheme="majorHAnsi" w:hAnsiTheme="majorHAnsi" w:cs="Courier"/>
          <w:color w:val="000000"/>
          <w:sz w:val="22"/>
          <w:szCs w:val="22"/>
        </w:rPr>
      </w:pPr>
    </w:p>
    <w:p w:rsidR="008D1AC9" w:rsidRPr="00FB6104" w:rsidRDefault="008D1AC9" w:rsidP="00770844">
      <w:pPr>
        <w:rPr>
          <w:rFonts w:asciiTheme="majorHAnsi" w:hAnsiTheme="majorHAnsi" w:cs="Courier"/>
          <w:color w:val="000000"/>
          <w:sz w:val="22"/>
          <w:szCs w:val="22"/>
        </w:rPr>
      </w:pPr>
      <w:r w:rsidRPr="00FB6104">
        <w:rPr>
          <w:rFonts w:asciiTheme="majorHAnsi" w:hAnsiTheme="majorHAnsi" w:cs="Courier"/>
          <w:color w:val="000000"/>
          <w:sz w:val="22"/>
          <w:szCs w:val="22"/>
        </w:rPr>
        <w:t xml:space="preserve">A: It will be next to impossible to define “commercial” or “transactional” in a way that will not require an immense amount of micromanagement. If you are going to adopt this policy, sensible definitions would be:  * websites that collect and store personally identifiable information * websites that collect or process financial information * companies with more than x employees * companies with more than $1MM in revenue/year, balance sum etc.  </w:t>
      </w:r>
    </w:p>
    <w:p w:rsidR="008D1AC9" w:rsidRPr="00FB6104" w:rsidRDefault="008D1AC9" w:rsidP="00770844">
      <w:pPr>
        <w:rPr>
          <w:rFonts w:asciiTheme="majorHAnsi" w:hAnsiTheme="majorHAnsi" w:cs="Courier"/>
          <w:color w:val="000000"/>
          <w:sz w:val="22"/>
          <w:szCs w:val="22"/>
        </w:rPr>
      </w:pPr>
    </w:p>
    <w:p w:rsidR="008D1AC9" w:rsidRPr="00B16868" w:rsidRDefault="008D1AC9" w:rsidP="00770844">
      <w:pPr>
        <w:rPr>
          <w:rFonts w:asciiTheme="majorHAnsi" w:hAnsiTheme="majorHAnsi" w:cs="Courier"/>
          <w:i/>
          <w:color w:val="000000"/>
          <w:sz w:val="22"/>
          <w:szCs w:val="22"/>
        </w:rPr>
      </w:pPr>
      <w:r w:rsidRPr="00B16868">
        <w:rPr>
          <w:rFonts w:asciiTheme="majorHAnsi" w:hAnsiTheme="majorHAnsi" w:cs="Courier"/>
          <w:i/>
          <w:color w:val="000000"/>
          <w:sz w:val="22"/>
          <w:szCs w:val="22"/>
        </w:rPr>
        <w:t xml:space="preserve">Q: Would it be necessary to make a distinction in the WHOIS data fields to be displayed as a result of distinguishing between domain names used for online financial transactions and domain names that are not?  </w:t>
      </w:r>
    </w:p>
    <w:p w:rsidR="00B16868" w:rsidRDefault="00B16868" w:rsidP="00770844">
      <w:pPr>
        <w:rPr>
          <w:rFonts w:asciiTheme="majorHAnsi" w:hAnsiTheme="majorHAnsi" w:cs="Courier"/>
          <w:color w:val="000000"/>
          <w:sz w:val="22"/>
          <w:szCs w:val="22"/>
        </w:rPr>
      </w:pPr>
    </w:p>
    <w:p w:rsidR="008D1AC9" w:rsidRPr="00FB6104" w:rsidRDefault="008D1AC9" w:rsidP="00770844">
      <w:pPr>
        <w:rPr>
          <w:rFonts w:asciiTheme="majorHAnsi" w:hAnsiTheme="majorHAnsi" w:cs="Courier"/>
          <w:color w:val="000000"/>
          <w:sz w:val="22"/>
          <w:szCs w:val="22"/>
        </w:rPr>
      </w:pPr>
      <w:r w:rsidRPr="00FB6104">
        <w:rPr>
          <w:rFonts w:asciiTheme="majorHAnsi" w:hAnsiTheme="majorHAnsi" w:cs="Courier"/>
          <w:color w:val="000000"/>
          <w:sz w:val="22"/>
          <w:szCs w:val="22"/>
        </w:rPr>
        <w:t>A: It doesn't matter to the average user. I don't know anybody that will review Whois information before making a decision to buy from a specific seller. Most sensible would be to drop the requirement for some fields in the Whois entry for "non-transactional" domains/sites and make them voluntary, such as address, phone etc.</w:t>
      </w:r>
    </w:p>
    <w:p w:rsidR="008D1AC9" w:rsidRPr="00FB6104" w:rsidRDefault="008D1AC9" w:rsidP="00770844">
      <w:pPr>
        <w:rPr>
          <w:rFonts w:asciiTheme="majorHAnsi" w:hAnsiTheme="majorHAnsi" w:cs="Courier"/>
          <w:color w:val="000000"/>
          <w:sz w:val="22"/>
          <w:szCs w:val="22"/>
        </w:rPr>
      </w:pPr>
    </w:p>
    <w:p w:rsidR="008D1AC9" w:rsidRPr="00FB6104" w:rsidRDefault="008E4208" w:rsidP="00770844">
      <w:pPr>
        <w:rPr>
          <w:rFonts w:asciiTheme="majorHAnsi" w:eastAsia="Times New Roman" w:hAnsiTheme="majorHAnsi" w:cs="Times New Roman"/>
          <w:b/>
          <w:sz w:val="22"/>
          <w:szCs w:val="22"/>
        </w:rPr>
      </w:pPr>
      <w:r w:rsidRPr="00FB6104">
        <w:rPr>
          <w:rFonts w:asciiTheme="majorHAnsi" w:eastAsia="Times New Roman" w:hAnsiTheme="majorHAnsi" w:cs="Times New Roman"/>
          <w:b/>
          <w:sz w:val="22"/>
          <w:szCs w:val="22"/>
        </w:rPr>
        <w:t>Julien T.:</w:t>
      </w:r>
    </w:p>
    <w:p w:rsidR="008E4208" w:rsidRPr="00FB6104" w:rsidRDefault="00023464" w:rsidP="00770844">
      <w:pPr>
        <w:rPr>
          <w:rFonts w:asciiTheme="majorHAnsi" w:hAnsiTheme="majorHAnsi" w:cs="Courier"/>
          <w:color w:val="000000"/>
          <w:sz w:val="22"/>
          <w:szCs w:val="22"/>
        </w:rPr>
      </w:pPr>
      <w:r w:rsidRPr="00FB6104">
        <w:rPr>
          <w:rFonts w:asciiTheme="majorHAnsi" w:hAnsiTheme="majorHAnsi" w:cs="Courier"/>
          <w:color w:val="000000"/>
          <w:sz w:val="22"/>
          <w:szCs w:val="22"/>
        </w:rPr>
        <w:t xml:space="preserve">On 1.3.1: </w:t>
      </w:r>
      <w:r w:rsidR="008E4208" w:rsidRPr="00FB6104">
        <w:rPr>
          <w:rFonts w:asciiTheme="majorHAnsi" w:hAnsiTheme="majorHAnsi" w:cs="Courier"/>
          <w:color w:val="000000"/>
          <w:sz w:val="22"/>
          <w:szCs w:val="22"/>
        </w:rPr>
        <w:t>Working as a security professional, I think the availability of information in domain is critical to identify either a victim, either an abnormal/malicious website.  Any commercial company should have those informations filled and validated regularly.  On a privacy perspective, I perfectly understand single owner of a website and I think they should be exclude based on non-commercial domain. To avoid any problem, it should include small revenues because of ads or donations. After, it transform on how to assess "small revenues". Big organizations have sometime public accounting depending on countries but not small one. In my view, proxy usage should be barred for any registered shared private companies or gov. institution, same of course for Proxy service.  When permitted, proxy service should be strictly controlled and allow fast access to Law Enforcement, Security companies, Official CERTs (like ones registered at First or Terena).</w:t>
      </w:r>
    </w:p>
    <w:p w:rsidR="008E4208" w:rsidRPr="00FB6104" w:rsidRDefault="008E4208" w:rsidP="00770844">
      <w:pPr>
        <w:rPr>
          <w:rFonts w:asciiTheme="majorHAnsi" w:hAnsiTheme="majorHAnsi" w:cs="Courier"/>
          <w:color w:val="000000"/>
          <w:sz w:val="22"/>
          <w:szCs w:val="22"/>
        </w:rPr>
      </w:pPr>
    </w:p>
    <w:p w:rsidR="00023464" w:rsidRPr="00B16868" w:rsidRDefault="00B16868" w:rsidP="00770844">
      <w:pPr>
        <w:rPr>
          <w:rFonts w:asciiTheme="majorHAnsi" w:hAnsiTheme="majorHAnsi" w:cs="Courier"/>
          <w:i/>
          <w:color w:val="000000"/>
          <w:sz w:val="22"/>
          <w:szCs w:val="22"/>
        </w:rPr>
      </w:pPr>
      <w:r w:rsidRPr="00B16868">
        <w:rPr>
          <w:rFonts w:asciiTheme="majorHAnsi" w:hAnsiTheme="majorHAnsi" w:cs="Courier"/>
          <w:i/>
          <w:color w:val="000000"/>
          <w:sz w:val="22"/>
          <w:szCs w:val="22"/>
        </w:rPr>
        <w:t>Q:</w:t>
      </w:r>
      <w:r w:rsidR="00023464" w:rsidRPr="00B16868">
        <w:rPr>
          <w:rFonts w:asciiTheme="majorHAnsi" w:hAnsiTheme="majorHAnsi" w:cs="Courier"/>
          <w:i/>
          <w:color w:val="000000"/>
          <w:sz w:val="22"/>
          <w:szCs w:val="22"/>
        </w:rPr>
        <w:t xml:space="preserve"> Should registrants of domain names associated with commercial activities and which are used for online financial transactions be prohibited from using, or continuing to use, P/P services? If so, why, and if not, why not? </w:t>
      </w:r>
    </w:p>
    <w:p w:rsidR="00023464" w:rsidRPr="00FB6104" w:rsidRDefault="00023464" w:rsidP="00770844">
      <w:pPr>
        <w:rPr>
          <w:rFonts w:asciiTheme="majorHAnsi" w:hAnsiTheme="majorHAnsi" w:cs="Courier"/>
          <w:color w:val="000000"/>
          <w:sz w:val="22"/>
          <w:szCs w:val="22"/>
        </w:rPr>
      </w:pPr>
      <w:r w:rsidRPr="00FB6104">
        <w:rPr>
          <w:rFonts w:asciiTheme="majorHAnsi" w:hAnsiTheme="majorHAnsi" w:cs="Courier"/>
          <w:color w:val="000000"/>
          <w:sz w:val="22"/>
          <w:szCs w:val="22"/>
        </w:rPr>
        <w:t xml:space="preserve">A: Yes, but I would also include an health online professional services and government services. Like bank, there is a mandatory trust for those acts and a communication point/spokeperson should exist whatever the channel (press, tv, internet, ...) As said before, other exclusion could apply for example security/para-military institution, companies on stock exchanges... </w:t>
      </w:r>
    </w:p>
    <w:p w:rsidR="00023464" w:rsidRPr="00FB6104" w:rsidRDefault="00023464" w:rsidP="00770844">
      <w:pPr>
        <w:rPr>
          <w:rFonts w:asciiTheme="majorHAnsi" w:hAnsiTheme="majorHAnsi" w:cs="Courier"/>
          <w:color w:val="000000"/>
          <w:sz w:val="22"/>
          <w:szCs w:val="22"/>
        </w:rPr>
      </w:pPr>
    </w:p>
    <w:p w:rsidR="00023464" w:rsidRPr="00B16868" w:rsidRDefault="00B16868" w:rsidP="00023464">
      <w:pPr>
        <w:rPr>
          <w:rFonts w:asciiTheme="majorHAnsi" w:hAnsiTheme="majorHAnsi" w:cs="Courier"/>
          <w:i/>
          <w:color w:val="000000"/>
          <w:sz w:val="22"/>
          <w:szCs w:val="22"/>
        </w:rPr>
      </w:pPr>
      <w:r w:rsidRPr="00B16868">
        <w:rPr>
          <w:rFonts w:asciiTheme="majorHAnsi" w:hAnsiTheme="majorHAnsi" w:cs="Courier"/>
          <w:i/>
          <w:color w:val="000000"/>
          <w:sz w:val="22"/>
          <w:szCs w:val="22"/>
        </w:rPr>
        <w:t xml:space="preserve">Q: </w:t>
      </w:r>
      <w:r w:rsidR="00023464" w:rsidRPr="00B16868">
        <w:rPr>
          <w:rFonts w:asciiTheme="majorHAnsi" w:hAnsiTheme="majorHAnsi" w:cs="Courier"/>
          <w:i/>
          <w:color w:val="000000"/>
          <w:sz w:val="22"/>
          <w:szCs w:val="22"/>
        </w:rPr>
        <w:t xml:space="preserve">If you agree with this position, do you think it would be useful to adopt a definition of “commercial” or “transactional” to define those domains for which P/P service registrations should be disallowed? If so, what should the definition(s) be? </w:t>
      </w:r>
    </w:p>
    <w:p w:rsidR="00023464" w:rsidRPr="00FB6104" w:rsidRDefault="00023464" w:rsidP="00023464">
      <w:pPr>
        <w:rPr>
          <w:rFonts w:asciiTheme="majorHAnsi" w:hAnsiTheme="majorHAnsi"/>
          <w:sz w:val="22"/>
          <w:szCs w:val="22"/>
        </w:rPr>
      </w:pPr>
      <w:r w:rsidRPr="00FB6104">
        <w:rPr>
          <w:rFonts w:asciiTheme="majorHAnsi" w:hAnsiTheme="majorHAnsi"/>
          <w:sz w:val="22"/>
          <w:szCs w:val="22"/>
        </w:rPr>
        <w:t xml:space="preserve">A: Clearly, a definition is needed to avoid future problems ads when not being a primary revenue of a single individual should not be concerned by the change. I understand EFF and others position that non-professional user of the web should keep some level of protection. </w:t>
      </w:r>
    </w:p>
    <w:p w:rsidR="00023464" w:rsidRPr="00FB6104" w:rsidRDefault="00023464" w:rsidP="00023464">
      <w:pPr>
        <w:rPr>
          <w:rFonts w:asciiTheme="majorHAnsi" w:hAnsiTheme="majorHAnsi"/>
          <w:sz w:val="22"/>
          <w:szCs w:val="22"/>
        </w:rPr>
      </w:pPr>
    </w:p>
    <w:p w:rsidR="00023464" w:rsidRPr="00B16868" w:rsidRDefault="00023464" w:rsidP="00023464">
      <w:pPr>
        <w:rPr>
          <w:rFonts w:asciiTheme="majorHAnsi" w:hAnsiTheme="majorHAnsi"/>
          <w:i/>
          <w:sz w:val="22"/>
          <w:szCs w:val="22"/>
        </w:rPr>
      </w:pPr>
      <w:r w:rsidRPr="00B16868">
        <w:rPr>
          <w:rFonts w:asciiTheme="majorHAnsi" w:hAnsiTheme="majorHAnsi"/>
          <w:i/>
          <w:sz w:val="22"/>
          <w:szCs w:val="22"/>
        </w:rPr>
        <w:t xml:space="preserve">Would it be necessary to make a distinction in the WHOIS data fields to be displayed as a result of distinguishing between domain names used for online financial transactions and domain names that are not? </w:t>
      </w:r>
    </w:p>
    <w:p w:rsidR="008E4208" w:rsidRPr="00FB6104" w:rsidRDefault="00023464" w:rsidP="00023464">
      <w:pPr>
        <w:rPr>
          <w:rFonts w:asciiTheme="majorHAnsi" w:eastAsia="Times New Roman" w:hAnsiTheme="majorHAnsi" w:cs="Times New Roman"/>
          <w:sz w:val="22"/>
          <w:szCs w:val="22"/>
        </w:rPr>
      </w:pPr>
      <w:r w:rsidRPr="00FB6104">
        <w:rPr>
          <w:rFonts w:asciiTheme="majorHAnsi" w:hAnsiTheme="majorHAnsi"/>
          <w:sz w:val="22"/>
          <w:szCs w:val="22"/>
        </w:rPr>
        <w:t>A: That's a possibility but I don't think it as a mandatory.</w:t>
      </w:r>
    </w:p>
    <w:p w:rsidR="00770844" w:rsidRPr="00FB6104" w:rsidRDefault="00770844">
      <w:pPr>
        <w:rPr>
          <w:rFonts w:asciiTheme="majorHAnsi" w:hAnsiTheme="majorHAnsi" w:cs="Courier"/>
          <w:color w:val="000000"/>
          <w:sz w:val="22"/>
          <w:szCs w:val="22"/>
          <w:shd w:val="clear" w:color="auto" w:fill="FFFFFF"/>
        </w:rPr>
      </w:pPr>
    </w:p>
    <w:p w:rsidR="00023464" w:rsidRPr="00FB6104" w:rsidRDefault="00B153B0">
      <w:pPr>
        <w:rPr>
          <w:rFonts w:asciiTheme="majorHAnsi" w:hAnsiTheme="majorHAnsi" w:cs="Courier"/>
          <w:b/>
          <w:color w:val="000000"/>
          <w:sz w:val="22"/>
          <w:szCs w:val="22"/>
          <w:shd w:val="clear" w:color="auto" w:fill="FFFFFF"/>
        </w:rPr>
      </w:pPr>
      <w:r w:rsidRPr="00FB6104">
        <w:rPr>
          <w:rFonts w:asciiTheme="majorHAnsi" w:hAnsiTheme="majorHAnsi" w:cs="Courier"/>
          <w:b/>
          <w:color w:val="000000"/>
          <w:sz w:val="22"/>
          <w:szCs w:val="22"/>
          <w:shd w:val="clear" w:color="auto" w:fill="FFFFFF"/>
        </w:rPr>
        <w:t>Phil Crooker:</w:t>
      </w:r>
    </w:p>
    <w:p w:rsidR="00B16868" w:rsidRDefault="00B153B0">
      <w:pPr>
        <w:rPr>
          <w:rFonts w:asciiTheme="majorHAnsi" w:hAnsiTheme="majorHAnsi" w:cs="Courier"/>
          <w:color w:val="000000"/>
          <w:sz w:val="22"/>
          <w:szCs w:val="22"/>
        </w:rPr>
      </w:pPr>
      <w:r w:rsidRPr="00B16868">
        <w:rPr>
          <w:rFonts w:asciiTheme="majorHAnsi" w:hAnsiTheme="majorHAnsi" w:cs="Courier"/>
          <w:color w:val="000000"/>
          <w:sz w:val="22"/>
          <w:szCs w:val="22"/>
          <w:u w:val="single"/>
        </w:rPr>
        <w:t>Regarding de-accreditation of a P/P service provider</w:t>
      </w:r>
      <w:r w:rsidRPr="00FB6104">
        <w:rPr>
          <w:rFonts w:asciiTheme="majorHAnsi" w:hAnsiTheme="majorHAnsi" w:cs="Courier"/>
          <w:color w:val="000000"/>
          <w:sz w:val="22"/>
          <w:szCs w:val="22"/>
        </w:rPr>
        <w:t xml:space="preserve">:  </w:t>
      </w:r>
    </w:p>
    <w:p w:rsidR="00B16868" w:rsidRDefault="00B153B0">
      <w:pPr>
        <w:rPr>
          <w:rFonts w:asciiTheme="majorHAnsi" w:hAnsiTheme="majorHAnsi" w:cs="Courier"/>
          <w:color w:val="000000"/>
          <w:sz w:val="22"/>
          <w:szCs w:val="22"/>
        </w:rPr>
      </w:pPr>
      <w:r w:rsidRPr="00FB6104">
        <w:rPr>
          <w:rFonts w:asciiTheme="majorHAnsi" w:hAnsiTheme="majorHAnsi" w:cs="Courier"/>
          <w:color w:val="000000"/>
          <w:sz w:val="22"/>
          <w:szCs w:val="22"/>
        </w:rPr>
        <w:t>Where feasible, a customer should be able to choose its new P/P service provider in the event of de-accredita</w:t>
      </w:r>
      <w:r w:rsidR="00B16868">
        <w:rPr>
          <w:rFonts w:asciiTheme="majorHAnsi" w:hAnsiTheme="majorHAnsi" w:cs="Courier"/>
          <w:color w:val="000000"/>
          <w:sz w:val="22"/>
          <w:szCs w:val="22"/>
        </w:rPr>
        <w:t xml:space="preserve">tion of its existing provider. </w:t>
      </w:r>
      <w:r w:rsidRPr="00FB6104">
        <w:rPr>
          <w:rFonts w:asciiTheme="majorHAnsi" w:hAnsiTheme="majorHAnsi" w:cs="Courier"/>
          <w:color w:val="000000"/>
          <w:sz w:val="22"/>
          <w:szCs w:val="22"/>
        </w:rPr>
        <w:t xml:space="preserve">Separate to the domain registration itself, there should be a provision that the P/P cannot sell a customer's info, eg can't sell </w:t>
      </w:r>
      <w:r w:rsidR="00B16868">
        <w:rPr>
          <w:rFonts w:asciiTheme="majorHAnsi" w:hAnsiTheme="majorHAnsi" w:cs="Courier"/>
          <w:color w:val="000000"/>
          <w:sz w:val="22"/>
          <w:szCs w:val="22"/>
        </w:rPr>
        <w:t>email addresses to a spammer.</w:t>
      </w:r>
      <w:r w:rsidRPr="00FB6104">
        <w:rPr>
          <w:rFonts w:asciiTheme="majorHAnsi" w:hAnsiTheme="majorHAnsi" w:cs="Courier"/>
          <w:color w:val="000000"/>
          <w:sz w:val="22"/>
          <w:szCs w:val="22"/>
        </w:rPr>
        <w:t xml:space="preserve">  </w:t>
      </w:r>
    </w:p>
    <w:p w:rsidR="00B16868" w:rsidRDefault="00B16868">
      <w:pPr>
        <w:rPr>
          <w:rFonts w:asciiTheme="majorHAnsi" w:hAnsiTheme="majorHAnsi" w:cs="Courier"/>
          <w:color w:val="000000"/>
          <w:sz w:val="22"/>
          <w:szCs w:val="22"/>
        </w:rPr>
      </w:pPr>
    </w:p>
    <w:p w:rsidR="00B16868" w:rsidRDefault="00B153B0">
      <w:pPr>
        <w:rPr>
          <w:rFonts w:asciiTheme="majorHAnsi" w:hAnsiTheme="majorHAnsi" w:cs="Courier"/>
          <w:color w:val="000000"/>
          <w:sz w:val="22"/>
          <w:szCs w:val="22"/>
        </w:rPr>
      </w:pPr>
      <w:r w:rsidRPr="00B16868">
        <w:rPr>
          <w:rFonts w:asciiTheme="majorHAnsi" w:hAnsiTheme="majorHAnsi" w:cs="Courier"/>
          <w:color w:val="000000"/>
          <w:sz w:val="22"/>
          <w:szCs w:val="22"/>
          <w:u w:val="single"/>
        </w:rPr>
        <w:t>On escalation of relay requests</w:t>
      </w:r>
      <w:r w:rsidRPr="00FB6104">
        <w:rPr>
          <w:rFonts w:asciiTheme="majorHAnsi" w:hAnsiTheme="majorHAnsi" w:cs="Courier"/>
          <w:color w:val="000000"/>
          <w:sz w:val="22"/>
          <w:szCs w:val="22"/>
        </w:rPr>
        <w:t xml:space="preserve">: </w:t>
      </w:r>
    </w:p>
    <w:p w:rsidR="00B16868" w:rsidRDefault="00B153B0">
      <w:pPr>
        <w:rPr>
          <w:rFonts w:asciiTheme="majorHAnsi" w:hAnsiTheme="majorHAnsi" w:cs="Courier"/>
          <w:color w:val="000000"/>
          <w:sz w:val="22"/>
          <w:szCs w:val="22"/>
        </w:rPr>
      </w:pPr>
      <w:r w:rsidRPr="00FB6104">
        <w:rPr>
          <w:rFonts w:asciiTheme="majorHAnsi" w:hAnsiTheme="majorHAnsi" w:cs="Courier"/>
          <w:color w:val="000000"/>
          <w:sz w:val="22"/>
          <w:szCs w:val="22"/>
        </w:rPr>
        <w:t>I think it is reasonable for the provider to claim reasonable costs to a recalcitrant domain owner, but the escalation should not be mandatory without some objective threshold applied as to the validity/significance of the request (as per Annex E comments below).</w:t>
      </w:r>
    </w:p>
    <w:p w:rsidR="00B16868" w:rsidRDefault="00B16868">
      <w:pPr>
        <w:rPr>
          <w:rFonts w:asciiTheme="majorHAnsi" w:hAnsiTheme="majorHAnsi" w:cs="Courier"/>
          <w:color w:val="000000"/>
          <w:sz w:val="22"/>
          <w:szCs w:val="22"/>
        </w:rPr>
      </w:pPr>
    </w:p>
    <w:p w:rsidR="00B16868" w:rsidRDefault="00B153B0">
      <w:pPr>
        <w:rPr>
          <w:rFonts w:asciiTheme="majorHAnsi" w:hAnsiTheme="majorHAnsi" w:cs="Courier"/>
          <w:color w:val="000000"/>
          <w:sz w:val="22"/>
          <w:szCs w:val="22"/>
        </w:rPr>
      </w:pPr>
      <w:r w:rsidRPr="00B16868">
        <w:rPr>
          <w:rFonts w:asciiTheme="majorHAnsi" w:hAnsiTheme="majorHAnsi" w:cs="Courier"/>
          <w:color w:val="000000"/>
          <w:sz w:val="22"/>
          <w:szCs w:val="22"/>
          <w:u w:val="single"/>
        </w:rPr>
        <w:t xml:space="preserve">What should be the minimum mandatory requirements for escalation of relay requests in the event of a persistent delivery failure of </w:t>
      </w:r>
      <w:r w:rsidR="00B16868" w:rsidRPr="00B16868">
        <w:rPr>
          <w:rFonts w:asciiTheme="majorHAnsi" w:hAnsiTheme="majorHAnsi" w:cs="Courier"/>
          <w:color w:val="000000"/>
          <w:sz w:val="22"/>
          <w:szCs w:val="22"/>
          <w:u w:val="single"/>
        </w:rPr>
        <w:t>an electronic communication</w:t>
      </w:r>
      <w:r w:rsidR="00B16868">
        <w:rPr>
          <w:rFonts w:asciiTheme="majorHAnsi" w:hAnsiTheme="majorHAnsi" w:cs="Courier"/>
          <w:color w:val="000000"/>
          <w:sz w:val="22"/>
          <w:szCs w:val="22"/>
        </w:rPr>
        <w:t>?</w:t>
      </w:r>
    </w:p>
    <w:p w:rsidR="00B16868" w:rsidRDefault="00B16868">
      <w:pPr>
        <w:rPr>
          <w:rFonts w:asciiTheme="majorHAnsi" w:hAnsiTheme="majorHAnsi" w:cs="Courier"/>
          <w:color w:val="000000"/>
          <w:sz w:val="22"/>
          <w:szCs w:val="22"/>
        </w:rPr>
      </w:pPr>
      <w:r>
        <w:rPr>
          <w:rFonts w:asciiTheme="majorHAnsi" w:hAnsiTheme="majorHAnsi" w:cs="Courier"/>
          <w:color w:val="000000"/>
          <w:sz w:val="22"/>
          <w:szCs w:val="22"/>
        </w:rPr>
        <w:t>A</w:t>
      </w:r>
      <w:r w:rsidR="00B153B0" w:rsidRPr="00FB6104">
        <w:rPr>
          <w:rFonts w:asciiTheme="majorHAnsi" w:hAnsiTheme="majorHAnsi" w:cs="Courier"/>
          <w:color w:val="000000"/>
          <w:sz w:val="22"/>
          <w:szCs w:val="22"/>
        </w:rPr>
        <w:t xml:space="preserve"> court subpoena? require a non-email contact as a backup? what happens if the failure is not the fault of the domain owner? Escalation must require the requestor have proof of ownership as per comments on Annex E</w:t>
      </w:r>
    </w:p>
    <w:p w:rsidR="00B16868" w:rsidRDefault="00B16868">
      <w:pPr>
        <w:rPr>
          <w:rFonts w:asciiTheme="majorHAnsi" w:hAnsiTheme="majorHAnsi" w:cs="Courier"/>
          <w:color w:val="000000"/>
          <w:sz w:val="22"/>
          <w:szCs w:val="22"/>
        </w:rPr>
      </w:pPr>
    </w:p>
    <w:p w:rsidR="00B16868" w:rsidRDefault="00B153B0">
      <w:pPr>
        <w:rPr>
          <w:rFonts w:asciiTheme="majorHAnsi" w:hAnsiTheme="majorHAnsi" w:cs="Courier"/>
          <w:color w:val="000000"/>
          <w:sz w:val="22"/>
          <w:szCs w:val="22"/>
        </w:rPr>
      </w:pPr>
      <w:r w:rsidRPr="00B16868">
        <w:rPr>
          <w:rFonts w:asciiTheme="majorHAnsi" w:hAnsiTheme="majorHAnsi" w:cs="Courier"/>
          <w:color w:val="000000"/>
          <w:sz w:val="22"/>
          <w:szCs w:val="22"/>
          <w:u w:val="single"/>
        </w:rPr>
        <w:t>On Disclosure and Publication in relation to Requests by LEA and other Third Parties</w:t>
      </w:r>
      <w:r w:rsidRPr="00FB6104">
        <w:rPr>
          <w:rFonts w:asciiTheme="majorHAnsi" w:hAnsiTheme="majorHAnsi" w:cs="Courier"/>
          <w:color w:val="000000"/>
          <w:sz w:val="22"/>
          <w:szCs w:val="22"/>
        </w:rPr>
        <w:t xml:space="preserve">:  </w:t>
      </w:r>
    </w:p>
    <w:p w:rsidR="00B16868" w:rsidRDefault="00B153B0">
      <w:pPr>
        <w:rPr>
          <w:rFonts w:asciiTheme="majorHAnsi" w:hAnsiTheme="majorHAnsi" w:cs="Courier"/>
          <w:color w:val="000000"/>
          <w:sz w:val="22"/>
          <w:szCs w:val="22"/>
        </w:rPr>
      </w:pPr>
      <w:r w:rsidRPr="00B16868">
        <w:rPr>
          <w:rFonts w:asciiTheme="majorHAnsi" w:hAnsiTheme="majorHAnsi" w:cs="Courier"/>
          <w:i/>
          <w:color w:val="000000"/>
          <w:sz w:val="22"/>
          <w:szCs w:val="22"/>
        </w:rPr>
        <w:t>Should it be mandatory for accredited P/P service providers to comply with express requests from LEA in the provider’s jurisdiction not to notify a customer?</w:t>
      </w:r>
      <w:r w:rsidR="00B16868">
        <w:rPr>
          <w:rFonts w:asciiTheme="majorHAnsi" w:hAnsiTheme="majorHAnsi" w:cs="Courier"/>
          <w:color w:val="000000"/>
          <w:sz w:val="22"/>
          <w:szCs w:val="22"/>
        </w:rPr>
        <w:t xml:space="preserve"> </w:t>
      </w:r>
    </w:p>
    <w:p w:rsidR="00B16868" w:rsidRDefault="00B16868">
      <w:pPr>
        <w:rPr>
          <w:rFonts w:asciiTheme="majorHAnsi" w:hAnsiTheme="majorHAnsi" w:cs="Courier"/>
          <w:color w:val="000000"/>
          <w:sz w:val="22"/>
          <w:szCs w:val="22"/>
        </w:rPr>
      </w:pPr>
      <w:r>
        <w:rPr>
          <w:rFonts w:asciiTheme="majorHAnsi" w:hAnsiTheme="majorHAnsi" w:cs="Courier"/>
          <w:color w:val="000000"/>
          <w:sz w:val="22"/>
          <w:szCs w:val="22"/>
        </w:rPr>
        <w:t>U</w:t>
      </w:r>
      <w:r w:rsidR="00B153B0" w:rsidRPr="00FB6104">
        <w:rPr>
          <w:rFonts w:asciiTheme="majorHAnsi" w:hAnsiTheme="majorHAnsi" w:cs="Courier"/>
          <w:color w:val="000000"/>
          <w:sz w:val="22"/>
          <w:szCs w:val="22"/>
        </w:rPr>
        <w:t>nless there is a gag order, no. This is not ICANN's call, it is between the LEA and the provider.</w:t>
      </w:r>
    </w:p>
    <w:p w:rsidR="00B16868" w:rsidRDefault="00B16868">
      <w:pPr>
        <w:rPr>
          <w:rFonts w:asciiTheme="majorHAnsi" w:hAnsiTheme="majorHAnsi" w:cs="Courier"/>
          <w:color w:val="000000"/>
          <w:sz w:val="22"/>
          <w:szCs w:val="22"/>
        </w:rPr>
      </w:pPr>
    </w:p>
    <w:p w:rsidR="00B16868" w:rsidRPr="00B16868" w:rsidRDefault="00B153B0">
      <w:pPr>
        <w:rPr>
          <w:rFonts w:asciiTheme="majorHAnsi" w:hAnsiTheme="majorHAnsi" w:cs="Courier"/>
          <w:i/>
          <w:color w:val="000000"/>
          <w:sz w:val="22"/>
          <w:szCs w:val="22"/>
        </w:rPr>
      </w:pPr>
      <w:r w:rsidRPr="00B16868">
        <w:rPr>
          <w:rFonts w:asciiTheme="majorHAnsi" w:hAnsiTheme="majorHAnsi" w:cs="Courier"/>
          <w:i/>
          <w:color w:val="000000"/>
          <w:sz w:val="22"/>
          <w:szCs w:val="22"/>
        </w:rPr>
        <w:t>Should there be mandatory Publication for certain types of activity e.g. malware/viruses or violation of terms of service relating to illega</w:t>
      </w:r>
      <w:r w:rsidR="00B16868" w:rsidRPr="00B16868">
        <w:rPr>
          <w:rFonts w:asciiTheme="majorHAnsi" w:hAnsiTheme="majorHAnsi" w:cs="Courier"/>
          <w:i/>
          <w:color w:val="000000"/>
          <w:sz w:val="22"/>
          <w:szCs w:val="22"/>
        </w:rPr>
        <w:t>l activity?</w:t>
      </w:r>
    </w:p>
    <w:p w:rsidR="00B16868" w:rsidRDefault="00B153B0">
      <w:pPr>
        <w:rPr>
          <w:rFonts w:asciiTheme="majorHAnsi" w:hAnsiTheme="majorHAnsi" w:cs="Courier"/>
          <w:color w:val="000000"/>
          <w:sz w:val="22"/>
          <w:szCs w:val="22"/>
        </w:rPr>
      </w:pPr>
      <w:r w:rsidRPr="00FB6104">
        <w:rPr>
          <w:rFonts w:asciiTheme="majorHAnsi" w:hAnsiTheme="majorHAnsi" w:cs="Courier"/>
          <w:color w:val="000000"/>
          <w:sz w:val="22"/>
          <w:szCs w:val="22"/>
        </w:rPr>
        <w:t>Not unless there is a consensus amongst those familiar with the art (say RBL providers) that said domain(s) are conducting such activity</w:t>
      </w:r>
    </w:p>
    <w:p w:rsidR="00B16868" w:rsidRDefault="00B16868">
      <w:pPr>
        <w:rPr>
          <w:rFonts w:asciiTheme="majorHAnsi" w:hAnsiTheme="majorHAnsi" w:cs="Courier"/>
          <w:color w:val="000000"/>
          <w:sz w:val="22"/>
          <w:szCs w:val="22"/>
        </w:rPr>
      </w:pPr>
    </w:p>
    <w:p w:rsidR="00B16868" w:rsidRPr="00B16868" w:rsidRDefault="00B153B0">
      <w:pPr>
        <w:rPr>
          <w:rFonts w:asciiTheme="majorHAnsi" w:hAnsiTheme="majorHAnsi" w:cs="Courier"/>
          <w:i/>
          <w:color w:val="000000"/>
          <w:sz w:val="22"/>
          <w:szCs w:val="22"/>
        </w:rPr>
      </w:pPr>
      <w:r w:rsidRPr="00B16868">
        <w:rPr>
          <w:rFonts w:asciiTheme="majorHAnsi" w:hAnsiTheme="majorHAnsi" w:cs="Courier"/>
          <w:i/>
          <w:color w:val="000000"/>
          <w:sz w:val="22"/>
          <w:szCs w:val="22"/>
        </w:rPr>
        <w:t>What (if any) should the remedies be</w:t>
      </w:r>
      <w:r w:rsidR="00B16868" w:rsidRPr="00B16868">
        <w:rPr>
          <w:rFonts w:asciiTheme="majorHAnsi" w:hAnsiTheme="majorHAnsi" w:cs="Courier"/>
          <w:i/>
          <w:color w:val="000000"/>
          <w:sz w:val="22"/>
          <w:szCs w:val="22"/>
        </w:rPr>
        <w:t xml:space="preserve"> for unwarranted Publication?</w:t>
      </w:r>
    </w:p>
    <w:p w:rsidR="00BE4778" w:rsidRDefault="00B16868">
      <w:pPr>
        <w:rPr>
          <w:rFonts w:asciiTheme="majorHAnsi" w:hAnsiTheme="majorHAnsi" w:cs="Courier"/>
          <w:color w:val="000000"/>
          <w:sz w:val="22"/>
          <w:szCs w:val="22"/>
        </w:rPr>
      </w:pPr>
      <w:r>
        <w:rPr>
          <w:rFonts w:asciiTheme="majorHAnsi" w:hAnsiTheme="majorHAnsi" w:cs="Courier"/>
          <w:color w:val="000000"/>
          <w:sz w:val="22"/>
          <w:szCs w:val="22"/>
        </w:rPr>
        <w:t>N</w:t>
      </w:r>
      <w:r w:rsidR="00B153B0" w:rsidRPr="00FB6104">
        <w:rPr>
          <w:rFonts w:asciiTheme="majorHAnsi" w:hAnsiTheme="majorHAnsi" w:cs="Courier"/>
          <w:color w:val="000000"/>
          <w:sz w:val="22"/>
          <w:szCs w:val="22"/>
        </w:rPr>
        <w:t>o idea. Maybe let the domain owner apply for remedy, demonstrating harm caused by publication? Can they demonstrate the original request was vexatious? Was it ICANN's fault it was published? Leave it to the courts? How would you determine the h</w:t>
      </w:r>
      <w:r w:rsidR="00BE4778">
        <w:rPr>
          <w:rFonts w:asciiTheme="majorHAnsi" w:hAnsiTheme="majorHAnsi" w:cs="Courier"/>
          <w:color w:val="000000"/>
          <w:sz w:val="22"/>
          <w:szCs w:val="22"/>
        </w:rPr>
        <w:t>arm caused by publication?</w:t>
      </w:r>
    </w:p>
    <w:p w:rsidR="00BE4778" w:rsidRDefault="00BE4778">
      <w:pPr>
        <w:rPr>
          <w:rFonts w:asciiTheme="majorHAnsi" w:hAnsiTheme="majorHAnsi" w:cs="Courier"/>
          <w:color w:val="000000"/>
          <w:sz w:val="22"/>
          <w:szCs w:val="22"/>
        </w:rPr>
      </w:pPr>
    </w:p>
    <w:p w:rsidR="00BE4778" w:rsidRPr="00BE4778" w:rsidRDefault="00B153B0">
      <w:pPr>
        <w:rPr>
          <w:rFonts w:asciiTheme="majorHAnsi" w:hAnsiTheme="majorHAnsi" w:cs="Courier"/>
          <w:i/>
          <w:color w:val="000000"/>
          <w:sz w:val="22"/>
          <w:szCs w:val="22"/>
        </w:rPr>
      </w:pPr>
      <w:r w:rsidRPr="00BE4778">
        <w:rPr>
          <w:rFonts w:asciiTheme="majorHAnsi" w:hAnsiTheme="majorHAnsi" w:cs="Courier"/>
          <w:i/>
          <w:color w:val="000000"/>
          <w:sz w:val="22"/>
          <w:szCs w:val="22"/>
        </w:rPr>
        <w:t>Should a similar framework and/or considerations apply to requests made by third parties other than LEA and intellec</w:t>
      </w:r>
      <w:r w:rsidR="00BE4778" w:rsidRPr="00BE4778">
        <w:rPr>
          <w:rFonts w:asciiTheme="majorHAnsi" w:hAnsiTheme="majorHAnsi" w:cs="Courier"/>
          <w:i/>
          <w:color w:val="000000"/>
          <w:sz w:val="22"/>
          <w:szCs w:val="22"/>
        </w:rPr>
        <w:t>tual property rights-holders?</w:t>
      </w:r>
    </w:p>
    <w:p w:rsidR="00BE4778" w:rsidRDefault="00B153B0">
      <w:pPr>
        <w:rPr>
          <w:rFonts w:asciiTheme="majorHAnsi" w:hAnsiTheme="majorHAnsi" w:cs="Courier"/>
          <w:color w:val="000000"/>
          <w:sz w:val="22"/>
          <w:szCs w:val="22"/>
        </w:rPr>
      </w:pPr>
      <w:r w:rsidRPr="00FB6104">
        <w:rPr>
          <w:rFonts w:asciiTheme="majorHAnsi" w:hAnsiTheme="majorHAnsi" w:cs="Courier"/>
          <w:color w:val="000000"/>
          <w:sz w:val="22"/>
          <w:szCs w:val="22"/>
        </w:rPr>
        <w:t xml:space="preserve">Definitely - say for reporting abuse of terms of service like malware/spam. Again requests should be vetted by a(n elected) body of experts </w:t>
      </w:r>
      <w:r w:rsidR="00BE4778">
        <w:rPr>
          <w:rFonts w:asciiTheme="majorHAnsi" w:hAnsiTheme="majorHAnsi" w:cs="Courier"/>
          <w:color w:val="000000"/>
          <w:sz w:val="22"/>
          <w:szCs w:val="22"/>
        </w:rPr>
        <w:t>in the field.</w:t>
      </w:r>
    </w:p>
    <w:p w:rsidR="00BE4778" w:rsidRDefault="00BE4778">
      <w:pPr>
        <w:rPr>
          <w:rFonts w:asciiTheme="majorHAnsi" w:hAnsiTheme="majorHAnsi" w:cs="Courier"/>
          <w:color w:val="000000"/>
          <w:sz w:val="22"/>
          <w:szCs w:val="22"/>
        </w:rPr>
      </w:pPr>
    </w:p>
    <w:p w:rsidR="00BE4778" w:rsidRDefault="00B153B0">
      <w:pPr>
        <w:rPr>
          <w:rFonts w:asciiTheme="majorHAnsi" w:hAnsiTheme="majorHAnsi" w:cs="Courier"/>
          <w:color w:val="000000"/>
          <w:sz w:val="22"/>
          <w:szCs w:val="22"/>
        </w:rPr>
      </w:pPr>
      <w:r w:rsidRPr="00BE4778">
        <w:rPr>
          <w:rFonts w:asciiTheme="majorHAnsi" w:hAnsiTheme="majorHAnsi" w:cs="Courier"/>
          <w:i/>
          <w:color w:val="000000"/>
          <w:sz w:val="22"/>
          <w:szCs w:val="22"/>
        </w:rPr>
        <w:t>Should registrants of domain names associated with commercial activities and which are used for online financial transactions be prohibited from using, or continuing to use, P/P services? If so, why, and if not, why not?</w:t>
      </w:r>
      <w:r w:rsidR="00BE4778">
        <w:rPr>
          <w:rFonts w:asciiTheme="majorHAnsi" w:hAnsiTheme="majorHAnsi" w:cs="Courier"/>
          <w:color w:val="000000"/>
          <w:sz w:val="22"/>
          <w:szCs w:val="22"/>
        </w:rPr>
        <w:t xml:space="preserve"> </w:t>
      </w:r>
    </w:p>
    <w:p w:rsidR="00BE4778" w:rsidRDefault="00B153B0">
      <w:pPr>
        <w:rPr>
          <w:rFonts w:asciiTheme="majorHAnsi" w:hAnsiTheme="majorHAnsi" w:cs="Courier"/>
          <w:color w:val="000000"/>
          <w:sz w:val="22"/>
          <w:szCs w:val="22"/>
        </w:rPr>
      </w:pPr>
      <w:r w:rsidRPr="00FB6104">
        <w:rPr>
          <w:rFonts w:asciiTheme="majorHAnsi" w:hAnsiTheme="majorHAnsi" w:cs="Courier"/>
          <w:color w:val="000000"/>
          <w:sz w:val="22"/>
          <w:szCs w:val="22"/>
        </w:rPr>
        <w:t>Should be able to use P/P. Commercial activity doesn't pre-empt the right of privacy. Criminal activity or breach of terms of service provide the trigger for the requests, not mere commercial activity. But for this to work there must be a robust</w:t>
      </w:r>
      <w:r w:rsidR="00BE4778">
        <w:rPr>
          <w:rFonts w:asciiTheme="majorHAnsi" w:hAnsiTheme="majorHAnsi" w:cs="Courier"/>
          <w:color w:val="000000"/>
          <w:sz w:val="22"/>
          <w:szCs w:val="22"/>
        </w:rPr>
        <w:t xml:space="preserve"> and fair request mechanism.</w:t>
      </w:r>
    </w:p>
    <w:p w:rsidR="00BE4778" w:rsidRDefault="00BE4778">
      <w:pPr>
        <w:rPr>
          <w:rFonts w:asciiTheme="majorHAnsi" w:hAnsiTheme="majorHAnsi" w:cs="Courier"/>
          <w:color w:val="000000"/>
          <w:sz w:val="22"/>
          <w:szCs w:val="22"/>
        </w:rPr>
      </w:pPr>
    </w:p>
    <w:p w:rsidR="00BE4778" w:rsidRPr="00BE4778" w:rsidRDefault="00B153B0">
      <w:pPr>
        <w:rPr>
          <w:rFonts w:asciiTheme="majorHAnsi" w:hAnsiTheme="majorHAnsi" w:cs="Courier"/>
          <w:i/>
          <w:color w:val="000000"/>
          <w:sz w:val="22"/>
          <w:szCs w:val="22"/>
        </w:rPr>
      </w:pPr>
      <w:r w:rsidRPr="00BE4778">
        <w:rPr>
          <w:rFonts w:asciiTheme="majorHAnsi" w:hAnsiTheme="majorHAnsi" w:cs="Courier"/>
          <w:i/>
          <w:color w:val="000000"/>
          <w:sz w:val="22"/>
          <w:szCs w:val="22"/>
        </w:rPr>
        <w:t>If you agree with this position, do you think it would be useful to adopt a definition of “commercial” or “transactional” to define those domains for which P/P service registrations should be disallowed? If so, what</w:t>
      </w:r>
      <w:r w:rsidR="00BE4778" w:rsidRPr="00BE4778">
        <w:rPr>
          <w:rFonts w:asciiTheme="majorHAnsi" w:hAnsiTheme="majorHAnsi" w:cs="Courier"/>
          <w:i/>
          <w:color w:val="000000"/>
          <w:sz w:val="22"/>
          <w:szCs w:val="22"/>
        </w:rPr>
        <w:t xml:space="preserve"> should the definition(s) be? </w:t>
      </w:r>
    </w:p>
    <w:p w:rsidR="00BE4778" w:rsidRDefault="00BE4778">
      <w:pPr>
        <w:rPr>
          <w:rFonts w:asciiTheme="majorHAnsi" w:hAnsiTheme="majorHAnsi" w:cs="Courier"/>
          <w:color w:val="000000"/>
          <w:sz w:val="22"/>
          <w:szCs w:val="22"/>
        </w:rPr>
      </w:pPr>
      <w:r>
        <w:rPr>
          <w:rFonts w:asciiTheme="majorHAnsi" w:hAnsiTheme="majorHAnsi" w:cs="Courier"/>
          <w:color w:val="000000"/>
          <w:sz w:val="22"/>
          <w:szCs w:val="22"/>
        </w:rPr>
        <w:t>D</w:t>
      </w:r>
      <w:r w:rsidR="00B153B0" w:rsidRPr="00FB6104">
        <w:rPr>
          <w:rFonts w:asciiTheme="majorHAnsi" w:hAnsiTheme="majorHAnsi" w:cs="Courier"/>
          <w:color w:val="000000"/>
          <w:sz w:val="22"/>
          <w:szCs w:val="22"/>
        </w:rPr>
        <w:t xml:space="preserve">on't agree, if you do adopt such a mistaken policy, "commercial" must exclude small businesses, and must exclude ad revenue or donations from making a site "commercial".]*  </w:t>
      </w:r>
    </w:p>
    <w:p w:rsidR="00BE4778" w:rsidRDefault="00BE4778">
      <w:pPr>
        <w:rPr>
          <w:rFonts w:asciiTheme="majorHAnsi" w:hAnsiTheme="majorHAnsi" w:cs="Courier"/>
          <w:color w:val="000000"/>
          <w:sz w:val="22"/>
          <w:szCs w:val="22"/>
        </w:rPr>
      </w:pPr>
    </w:p>
    <w:p w:rsidR="00BE4778" w:rsidRPr="00BE4778" w:rsidRDefault="00B153B0">
      <w:pPr>
        <w:rPr>
          <w:rFonts w:asciiTheme="majorHAnsi" w:hAnsiTheme="majorHAnsi" w:cs="Courier"/>
          <w:i/>
          <w:color w:val="000000"/>
          <w:sz w:val="22"/>
          <w:szCs w:val="22"/>
        </w:rPr>
      </w:pPr>
      <w:r w:rsidRPr="00BE4778">
        <w:rPr>
          <w:rFonts w:asciiTheme="majorHAnsi" w:hAnsiTheme="majorHAnsi" w:cs="Courier"/>
          <w:i/>
          <w:color w:val="000000"/>
          <w:sz w:val="22"/>
          <w:szCs w:val="22"/>
        </w:rPr>
        <w:t>Would it be necessary to make a distinction in the WHOIS data fields to be displayed as a result of distinguishing between domain names used for online financial transactions an</w:t>
      </w:r>
      <w:r w:rsidR="00BE4778" w:rsidRPr="00BE4778">
        <w:rPr>
          <w:rFonts w:asciiTheme="majorHAnsi" w:hAnsiTheme="majorHAnsi" w:cs="Courier"/>
          <w:i/>
          <w:color w:val="000000"/>
          <w:sz w:val="22"/>
          <w:szCs w:val="22"/>
        </w:rPr>
        <w:t xml:space="preserve">d domain names that are not? </w:t>
      </w:r>
    </w:p>
    <w:p w:rsidR="00BE4778" w:rsidRDefault="00BE4778">
      <w:pPr>
        <w:rPr>
          <w:rFonts w:asciiTheme="majorHAnsi" w:hAnsiTheme="majorHAnsi" w:cs="Courier"/>
          <w:color w:val="000000"/>
          <w:sz w:val="22"/>
          <w:szCs w:val="22"/>
        </w:rPr>
      </w:pPr>
      <w:r>
        <w:rPr>
          <w:rFonts w:asciiTheme="majorHAnsi" w:hAnsiTheme="majorHAnsi" w:cs="Courier"/>
          <w:color w:val="000000"/>
          <w:sz w:val="22"/>
          <w:szCs w:val="22"/>
        </w:rPr>
        <w:t>Definitely not;</w:t>
      </w:r>
      <w:r w:rsidR="00B153B0" w:rsidRPr="00FB6104">
        <w:rPr>
          <w:rFonts w:asciiTheme="majorHAnsi" w:hAnsiTheme="majorHAnsi" w:cs="Courier"/>
          <w:color w:val="000000"/>
          <w:sz w:val="22"/>
          <w:szCs w:val="22"/>
        </w:rPr>
        <w:t xml:space="preserve"> useless bureaucracy, impossible to police, the definition would never cover reality</w:t>
      </w:r>
      <w:r>
        <w:rPr>
          <w:rFonts w:asciiTheme="majorHAnsi" w:hAnsiTheme="majorHAnsi" w:cs="Courier"/>
          <w:color w:val="000000"/>
          <w:sz w:val="22"/>
          <w:szCs w:val="22"/>
        </w:rPr>
        <w:t>.</w:t>
      </w:r>
      <w:r w:rsidR="00B153B0" w:rsidRPr="00FB6104">
        <w:rPr>
          <w:rFonts w:asciiTheme="majorHAnsi" w:hAnsiTheme="majorHAnsi" w:cs="Courier"/>
          <w:color w:val="000000"/>
          <w:sz w:val="22"/>
          <w:szCs w:val="22"/>
        </w:rPr>
        <w:t xml:space="preserve"> </w:t>
      </w:r>
    </w:p>
    <w:p w:rsidR="00BE4778" w:rsidRDefault="00BE4778">
      <w:pPr>
        <w:rPr>
          <w:rFonts w:asciiTheme="majorHAnsi" w:hAnsiTheme="majorHAnsi" w:cs="Courier"/>
          <w:color w:val="000000"/>
          <w:sz w:val="22"/>
          <w:szCs w:val="22"/>
        </w:rPr>
      </w:pPr>
    </w:p>
    <w:p w:rsidR="00BE4778" w:rsidRDefault="00BE4778">
      <w:pPr>
        <w:rPr>
          <w:rFonts w:asciiTheme="majorHAnsi" w:hAnsiTheme="majorHAnsi" w:cs="Courier"/>
          <w:color w:val="000000"/>
          <w:sz w:val="22"/>
          <w:szCs w:val="22"/>
        </w:rPr>
      </w:pPr>
      <w:r w:rsidRPr="00BE4778">
        <w:rPr>
          <w:rFonts w:asciiTheme="majorHAnsi" w:hAnsiTheme="majorHAnsi" w:cs="Courier"/>
          <w:color w:val="000000"/>
          <w:sz w:val="22"/>
          <w:szCs w:val="22"/>
          <w:u w:val="single"/>
        </w:rPr>
        <w:t>On C</w:t>
      </w:r>
      <w:r w:rsidR="00B153B0" w:rsidRPr="00BE4778">
        <w:rPr>
          <w:rFonts w:asciiTheme="majorHAnsi" w:hAnsiTheme="majorHAnsi" w:cs="Courier"/>
          <w:color w:val="000000"/>
          <w:sz w:val="22"/>
          <w:szCs w:val="22"/>
          <w:u w:val="single"/>
        </w:rPr>
        <w:t>ategory C question 1</w:t>
      </w:r>
      <w:r w:rsidR="00B153B0" w:rsidRPr="00FB6104">
        <w:rPr>
          <w:rFonts w:asciiTheme="majorHAnsi" w:hAnsiTheme="majorHAnsi" w:cs="Courier"/>
          <w:color w:val="000000"/>
          <w:sz w:val="22"/>
          <w:szCs w:val="22"/>
        </w:rPr>
        <w:t xml:space="preserve">:  </w:t>
      </w:r>
    </w:p>
    <w:p w:rsidR="00BE4778" w:rsidRDefault="00B153B0">
      <w:pPr>
        <w:rPr>
          <w:rFonts w:asciiTheme="majorHAnsi" w:hAnsiTheme="majorHAnsi" w:cs="Courier"/>
          <w:color w:val="000000"/>
          <w:sz w:val="22"/>
          <w:szCs w:val="22"/>
        </w:rPr>
      </w:pPr>
      <w:r w:rsidRPr="00FB6104">
        <w:rPr>
          <w:rFonts w:asciiTheme="majorHAnsi" w:hAnsiTheme="majorHAnsi" w:cs="Courier"/>
          <w:color w:val="000000"/>
          <w:sz w:val="22"/>
          <w:szCs w:val="22"/>
        </w:rPr>
        <w:t>"However, other WG members disagreed, noting that in the “offline world” businesses often are required to register with relevant authorities as well as disclose details about the</w:t>
      </w:r>
      <w:r w:rsidR="00BE4778">
        <w:rPr>
          <w:rFonts w:asciiTheme="majorHAnsi" w:hAnsiTheme="majorHAnsi" w:cs="Courier"/>
          <w:color w:val="000000"/>
          <w:sz w:val="22"/>
          <w:szCs w:val="22"/>
        </w:rPr>
        <w:t>ir identities and locations."</w:t>
      </w:r>
    </w:p>
    <w:p w:rsidR="00BE4778" w:rsidRDefault="00B153B0">
      <w:pPr>
        <w:rPr>
          <w:rFonts w:asciiTheme="majorHAnsi" w:hAnsiTheme="majorHAnsi" w:cs="Courier"/>
          <w:color w:val="000000"/>
          <w:sz w:val="22"/>
          <w:szCs w:val="22"/>
        </w:rPr>
      </w:pPr>
      <w:r w:rsidRPr="00FB6104">
        <w:rPr>
          <w:rFonts w:asciiTheme="majorHAnsi" w:hAnsiTheme="majorHAnsi" w:cs="Courier"/>
          <w:color w:val="000000"/>
          <w:sz w:val="22"/>
          <w:szCs w:val="22"/>
        </w:rPr>
        <w:t xml:space="preserve">Exactly, the businesses are already registered. Use that info, no need for it to be available via whois] </w:t>
      </w:r>
    </w:p>
    <w:p w:rsidR="00BE4778" w:rsidRDefault="00BE4778">
      <w:pPr>
        <w:rPr>
          <w:rFonts w:asciiTheme="majorHAnsi" w:hAnsiTheme="majorHAnsi" w:cs="Courier"/>
          <w:color w:val="000000"/>
          <w:sz w:val="22"/>
          <w:szCs w:val="22"/>
        </w:rPr>
      </w:pPr>
    </w:p>
    <w:p w:rsidR="00BE4778" w:rsidRPr="00BE4778" w:rsidRDefault="00BE4778">
      <w:pPr>
        <w:rPr>
          <w:rFonts w:asciiTheme="majorHAnsi" w:hAnsiTheme="majorHAnsi" w:cs="Courier"/>
          <w:color w:val="000000"/>
          <w:sz w:val="22"/>
          <w:szCs w:val="22"/>
          <w:u w:val="single"/>
        </w:rPr>
      </w:pPr>
      <w:r w:rsidRPr="00BE4778">
        <w:rPr>
          <w:rFonts w:asciiTheme="majorHAnsi" w:hAnsiTheme="majorHAnsi" w:cs="Courier"/>
          <w:color w:val="000000"/>
          <w:sz w:val="22"/>
          <w:szCs w:val="22"/>
          <w:u w:val="single"/>
        </w:rPr>
        <w:t>Section 1.3.4 –General</w:t>
      </w:r>
      <w:r w:rsidRPr="00BE4778">
        <w:rPr>
          <w:rFonts w:asciiTheme="majorHAnsi" w:hAnsiTheme="majorHAnsi" w:cs="Courier"/>
          <w:color w:val="000000"/>
          <w:sz w:val="22"/>
          <w:szCs w:val="22"/>
        </w:rPr>
        <w:t>:</w:t>
      </w:r>
    </w:p>
    <w:p w:rsidR="00BE4778" w:rsidRDefault="00B153B0">
      <w:pPr>
        <w:rPr>
          <w:rFonts w:asciiTheme="majorHAnsi" w:hAnsiTheme="majorHAnsi" w:cs="Courier"/>
          <w:color w:val="000000"/>
          <w:sz w:val="22"/>
          <w:szCs w:val="22"/>
        </w:rPr>
      </w:pPr>
      <w:r w:rsidRPr="00FB6104">
        <w:rPr>
          <w:rFonts w:asciiTheme="majorHAnsi" w:hAnsiTheme="majorHAnsi" w:cs="Courier"/>
          <w:color w:val="000000"/>
          <w:sz w:val="22"/>
          <w:szCs w:val="22"/>
        </w:rPr>
        <w:t>I think this should be expanded to include protection of customer's info generally, not just for when the customer is Published for breach of conditions. In addition to the comment in 1.3.1 - 20, there should be a mechanism for Published whois info to be protected from spidering o</w:t>
      </w:r>
      <w:r w:rsidR="00BE4778">
        <w:rPr>
          <w:rFonts w:asciiTheme="majorHAnsi" w:hAnsiTheme="majorHAnsi" w:cs="Courier"/>
          <w:color w:val="000000"/>
          <w:sz w:val="22"/>
          <w:szCs w:val="22"/>
        </w:rPr>
        <w:t>r other automated scanning.</w:t>
      </w:r>
    </w:p>
    <w:p w:rsidR="00BE4778" w:rsidRDefault="00BE4778">
      <w:pPr>
        <w:rPr>
          <w:rFonts w:asciiTheme="majorHAnsi" w:hAnsiTheme="majorHAnsi" w:cs="Courier"/>
          <w:color w:val="000000"/>
          <w:sz w:val="22"/>
          <w:szCs w:val="22"/>
        </w:rPr>
      </w:pPr>
    </w:p>
    <w:p w:rsidR="00BE4778" w:rsidRDefault="00BE4778">
      <w:pPr>
        <w:rPr>
          <w:rFonts w:asciiTheme="majorHAnsi" w:hAnsiTheme="majorHAnsi" w:cs="Courier"/>
          <w:color w:val="000000"/>
          <w:sz w:val="22"/>
          <w:szCs w:val="22"/>
        </w:rPr>
      </w:pPr>
      <w:r>
        <w:rPr>
          <w:rFonts w:asciiTheme="majorHAnsi" w:hAnsiTheme="majorHAnsi" w:cs="Courier"/>
          <w:color w:val="000000"/>
          <w:sz w:val="22"/>
          <w:szCs w:val="22"/>
          <w:u w:val="single"/>
        </w:rPr>
        <w:t xml:space="preserve">Annex E </w:t>
      </w:r>
      <w:r w:rsidR="00B153B0" w:rsidRPr="00BE4778">
        <w:rPr>
          <w:rFonts w:asciiTheme="majorHAnsi" w:hAnsiTheme="majorHAnsi" w:cs="Courier"/>
          <w:color w:val="000000"/>
          <w:sz w:val="22"/>
          <w:szCs w:val="22"/>
          <w:u w:val="single"/>
        </w:rPr>
        <w:t>Policy Scope</w:t>
      </w:r>
      <w:r w:rsidR="00B153B0" w:rsidRPr="00FB6104">
        <w:rPr>
          <w:rFonts w:asciiTheme="majorHAnsi" w:hAnsiTheme="majorHAnsi" w:cs="Courier"/>
          <w:color w:val="000000"/>
          <w:sz w:val="22"/>
          <w:szCs w:val="22"/>
        </w:rPr>
        <w:t xml:space="preserve">:  </w:t>
      </w:r>
    </w:p>
    <w:p w:rsidR="00BE4778" w:rsidRDefault="00B153B0">
      <w:pPr>
        <w:rPr>
          <w:rFonts w:asciiTheme="majorHAnsi" w:hAnsiTheme="majorHAnsi" w:cs="Courier"/>
          <w:color w:val="000000"/>
          <w:sz w:val="22"/>
          <w:szCs w:val="22"/>
        </w:rPr>
      </w:pPr>
      <w:r w:rsidRPr="00FB6104">
        <w:rPr>
          <w:rFonts w:asciiTheme="majorHAnsi" w:hAnsiTheme="majorHAnsi" w:cs="Courier"/>
          <w:color w:val="000000"/>
          <w:sz w:val="22"/>
          <w:szCs w:val="22"/>
        </w:rPr>
        <w:t>It should not be the burden or the domain owner to show requests are automated, high volum</w:t>
      </w:r>
      <w:r w:rsidR="00BE4778">
        <w:rPr>
          <w:rFonts w:asciiTheme="majorHAnsi" w:hAnsiTheme="majorHAnsi" w:cs="Courier"/>
          <w:color w:val="000000"/>
          <w:sz w:val="22"/>
          <w:szCs w:val="22"/>
        </w:rPr>
        <w:t>e, etc. The provider or ICANN</w:t>
      </w:r>
      <w:r w:rsidRPr="00FB6104">
        <w:rPr>
          <w:rFonts w:asciiTheme="majorHAnsi" w:hAnsiTheme="majorHAnsi" w:cs="Courier"/>
          <w:color w:val="000000"/>
          <w:sz w:val="22"/>
          <w:szCs w:val="22"/>
        </w:rPr>
        <w:t xml:space="preserve"> itself, on request by the domain owner, needs to determine the validity of each claim (need a way to group related claims where voluminous claims are warranted), and the investigation should provide the targeted domain owners a right for rebuttal prior </w:t>
      </w:r>
      <w:r w:rsidR="00BE4778">
        <w:rPr>
          <w:rFonts w:asciiTheme="majorHAnsi" w:hAnsiTheme="majorHAnsi" w:cs="Courier"/>
          <w:color w:val="000000"/>
          <w:sz w:val="22"/>
          <w:szCs w:val="22"/>
        </w:rPr>
        <w:t>to execution of the request.</w:t>
      </w:r>
    </w:p>
    <w:p w:rsidR="00BE4778" w:rsidRDefault="00BE4778">
      <w:pPr>
        <w:rPr>
          <w:rFonts w:asciiTheme="majorHAnsi" w:hAnsiTheme="majorHAnsi" w:cs="Courier"/>
          <w:color w:val="000000"/>
          <w:sz w:val="22"/>
          <w:szCs w:val="22"/>
        </w:rPr>
      </w:pPr>
    </w:p>
    <w:p w:rsidR="00BE4778" w:rsidRDefault="00B153B0">
      <w:pPr>
        <w:rPr>
          <w:rFonts w:asciiTheme="majorHAnsi" w:hAnsiTheme="majorHAnsi" w:cs="Courier"/>
          <w:color w:val="000000"/>
          <w:sz w:val="22"/>
          <w:szCs w:val="22"/>
        </w:rPr>
      </w:pPr>
      <w:r w:rsidRPr="00FB6104">
        <w:rPr>
          <w:rFonts w:asciiTheme="majorHAnsi" w:hAnsiTheme="majorHAnsi" w:cs="Courier"/>
          <w:color w:val="000000"/>
          <w:sz w:val="22"/>
          <w:szCs w:val="22"/>
        </w:rPr>
        <w:t>There should be an appeal mechanism to ICANN for the domain holder should they disagree with the provider, the same as between the provider and the requesto</w:t>
      </w:r>
      <w:r w:rsidR="00BE4778">
        <w:rPr>
          <w:rFonts w:asciiTheme="majorHAnsi" w:hAnsiTheme="majorHAnsi" w:cs="Courier"/>
          <w:color w:val="000000"/>
          <w:sz w:val="22"/>
          <w:szCs w:val="22"/>
        </w:rPr>
        <w:t xml:space="preserve">r, prior to the Publication. </w:t>
      </w:r>
    </w:p>
    <w:p w:rsidR="00BE4778" w:rsidRDefault="00BE4778">
      <w:pPr>
        <w:rPr>
          <w:rFonts w:asciiTheme="majorHAnsi" w:hAnsiTheme="majorHAnsi" w:cs="Courier"/>
          <w:color w:val="000000"/>
          <w:sz w:val="22"/>
          <w:szCs w:val="22"/>
        </w:rPr>
      </w:pPr>
    </w:p>
    <w:p w:rsidR="00B153B0" w:rsidRPr="00FB6104" w:rsidRDefault="00BE4778">
      <w:pPr>
        <w:rPr>
          <w:rFonts w:asciiTheme="majorHAnsi" w:hAnsiTheme="majorHAnsi" w:cs="Courier"/>
          <w:color w:val="000000"/>
          <w:sz w:val="22"/>
          <w:szCs w:val="22"/>
          <w:shd w:val="clear" w:color="auto" w:fill="FFFFFF"/>
        </w:rPr>
      </w:pPr>
      <w:r>
        <w:rPr>
          <w:rFonts w:asciiTheme="majorHAnsi" w:hAnsiTheme="majorHAnsi" w:cs="Courier"/>
          <w:color w:val="000000"/>
          <w:sz w:val="22"/>
          <w:szCs w:val="22"/>
        </w:rPr>
        <w:t xml:space="preserve">On </w:t>
      </w:r>
      <w:r w:rsidR="00B153B0" w:rsidRPr="00FB6104">
        <w:rPr>
          <w:rFonts w:asciiTheme="majorHAnsi" w:hAnsiTheme="majorHAnsi" w:cs="Courier"/>
          <w:color w:val="000000"/>
          <w:sz w:val="22"/>
          <w:szCs w:val="22"/>
        </w:rPr>
        <w:t>Annex 1: option 2 otherwise the process is meaningless</w:t>
      </w:r>
      <w:r>
        <w:rPr>
          <w:rFonts w:asciiTheme="majorHAnsi" w:hAnsiTheme="majorHAnsi" w:cs="Courier"/>
          <w:color w:val="000000"/>
          <w:sz w:val="22"/>
          <w:szCs w:val="22"/>
        </w:rPr>
        <w:t>.</w:t>
      </w:r>
    </w:p>
    <w:p w:rsidR="00023464" w:rsidRPr="00FB6104" w:rsidRDefault="00023464">
      <w:pPr>
        <w:rPr>
          <w:rFonts w:asciiTheme="majorHAnsi" w:hAnsiTheme="majorHAnsi" w:cs="Courier"/>
          <w:color w:val="000000"/>
          <w:sz w:val="22"/>
          <w:szCs w:val="22"/>
          <w:shd w:val="clear" w:color="auto" w:fill="FFFFFF"/>
        </w:rPr>
      </w:pPr>
    </w:p>
    <w:p w:rsidR="00023464" w:rsidRPr="00FB6104" w:rsidRDefault="0088525B">
      <w:pPr>
        <w:rPr>
          <w:rFonts w:asciiTheme="majorHAnsi" w:hAnsiTheme="majorHAnsi" w:cs="Courier"/>
          <w:b/>
          <w:color w:val="000000"/>
          <w:sz w:val="22"/>
          <w:szCs w:val="22"/>
          <w:shd w:val="clear" w:color="auto" w:fill="FFFFFF"/>
        </w:rPr>
      </w:pPr>
      <w:r w:rsidRPr="00FB6104">
        <w:rPr>
          <w:rFonts w:asciiTheme="majorHAnsi" w:hAnsiTheme="majorHAnsi" w:cs="Courier"/>
          <w:b/>
          <w:color w:val="000000"/>
          <w:sz w:val="22"/>
          <w:szCs w:val="22"/>
          <w:shd w:val="clear" w:color="auto" w:fill="FFFFFF"/>
        </w:rPr>
        <w:t>Jose L. Duarte:</w:t>
      </w:r>
    </w:p>
    <w:p w:rsidR="0088525B" w:rsidRPr="00FB6104" w:rsidRDefault="0088525B">
      <w:pPr>
        <w:rPr>
          <w:rFonts w:asciiTheme="majorHAnsi" w:hAnsiTheme="majorHAnsi" w:cs="Courier"/>
          <w:color w:val="000000"/>
          <w:sz w:val="22"/>
          <w:szCs w:val="22"/>
          <w:shd w:val="clear" w:color="auto" w:fill="FFFFFF"/>
        </w:rPr>
      </w:pPr>
      <w:r w:rsidRPr="00FB6104">
        <w:rPr>
          <w:rFonts w:asciiTheme="majorHAnsi" w:hAnsiTheme="majorHAnsi" w:cs="Courier"/>
          <w:color w:val="000000"/>
          <w:sz w:val="22"/>
          <w:szCs w:val="22"/>
        </w:rPr>
        <w:t>My feedback centers on the four Category C questions that ​were ​ solicited for feedback (pages 47-50). My answer to each question is No. I do not believe it would be just to ​discriminate against commercial efforts and websites with respect to privacy protections.​  The report notes that a minority of Working Group members argued that commercial enterprises should be denied the option of private domain registration. Those members cited existing legal regimes that require various information about commercial enterprises to be publicly registered – e.g. a corporate registry.  The inference seemed to be: Real world businesses are required to register certain details about their identity or stockholders, ergo internet domain registration of commercial websites should also require such details.  I invite you to contemplate the differences in purpose, context, and legal nature between (1) the legal registration of business entities, and (2) the registration of a domain name.  An ethical-political doctrin</w:t>
      </w:r>
      <w:r w:rsidR="00BE4778">
        <w:rPr>
          <w:rFonts w:asciiTheme="majorHAnsi" w:hAnsiTheme="majorHAnsi" w:cs="Courier"/>
          <w:color w:val="000000"/>
          <w:sz w:val="22"/>
          <w:szCs w:val="22"/>
        </w:rPr>
        <w:t>e of *commercial exceptionalism</w:t>
      </w:r>
      <w:r w:rsidRPr="00FB6104">
        <w:rPr>
          <w:rFonts w:asciiTheme="majorHAnsi" w:hAnsiTheme="majorHAnsi" w:cs="Courier"/>
          <w:color w:val="000000"/>
          <w:sz w:val="22"/>
          <w:szCs w:val="22"/>
        </w:rPr>
        <w:t xml:space="preserve"> treats commercial activity as distinct from everything else humans do. Such attitudes often treat commerce as having lower moral standing that religion, government, and non-profit efforts, and view merchants as deserving less legal protection as the aforementioned domains.  This doctrine has no apparent place in ICANN's purposes with respect to domain registration and rights of privacy. Further, ICANN is not a legislative body, and should refrain from doing the work of legislators. Governments should be free to decide what information commercial entities are required to disclose, and to whom.</w:t>
      </w:r>
    </w:p>
    <w:p w:rsidR="0088525B" w:rsidRPr="00FB6104" w:rsidRDefault="0088525B">
      <w:pPr>
        <w:rPr>
          <w:rFonts w:asciiTheme="majorHAnsi" w:hAnsiTheme="majorHAnsi" w:cs="Courier"/>
          <w:color w:val="000000"/>
          <w:sz w:val="22"/>
          <w:szCs w:val="22"/>
          <w:shd w:val="clear" w:color="auto" w:fill="FFFFFF"/>
        </w:rPr>
      </w:pPr>
    </w:p>
    <w:p w:rsidR="0088525B" w:rsidRPr="00FB6104" w:rsidRDefault="0088525B">
      <w:pPr>
        <w:rPr>
          <w:rFonts w:asciiTheme="majorHAnsi" w:hAnsiTheme="majorHAnsi" w:cs="Courier"/>
          <w:b/>
          <w:color w:val="000000"/>
          <w:sz w:val="22"/>
          <w:szCs w:val="22"/>
          <w:shd w:val="clear" w:color="auto" w:fill="FFFFFF"/>
        </w:rPr>
      </w:pPr>
      <w:r w:rsidRPr="00FB6104">
        <w:rPr>
          <w:rFonts w:asciiTheme="majorHAnsi" w:hAnsiTheme="majorHAnsi" w:cs="Courier"/>
          <w:b/>
          <w:color w:val="000000"/>
          <w:sz w:val="22"/>
          <w:szCs w:val="22"/>
          <w:shd w:val="clear" w:color="auto" w:fill="FFFFFF"/>
        </w:rPr>
        <w:t>Ty Carter:</w:t>
      </w:r>
    </w:p>
    <w:p w:rsidR="0088525B" w:rsidRPr="00FB6104" w:rsidRDefault="0088525B">
      <w:pPr>
        <w:rPr>
          <w:rFonts w:asciiTheme="majorHAnsi" w:hAnsiTheme="majorHAnsi" w:cs="Courier"/>
          <w:sz w:val="22"/>
          <w:szCs w:val="22"/>
        </w:rPr>
      </w:pPr>
      <w:r w:rsidRPr="00FB6104">
        <w:rPr>
          <w:rFonts w:asciiTheme="majorHAnsi" w:hAnsiTheme="majorHAnsi" w:cs="Courier"/>
          <w:color w:val="000000"/>
          <w:sz w:val="22"/>
          <w:szCs w:val="22"/>
          <w:shd w:val="clear" w:color="auto" w:fill="FFFFFF"/>
        </w:rPr>
        <w:t xml:space="preserve">[Opposes the proposed prohibition on P/P use by registrants engaging in commercial transactions but] </w:t>
      </w:r>
      <w:r w:rsidRPr="00FB6104">
        <w:rPr>
          <w:rFonts w:asciiTheme="majorHAnsi" w:hAnsiTheme="majorHAnsi" w:cs="Courier"/>
          <w:sz w:val="22"/>
          <w:szCs w:val="22"/>
        </w:rPr>
        <w:t>I do think it is entirely reasonable to ensure the registrar has valid contact and account information for EVERY domain, even if the client wishes anonymous or proxied registration... but the registrar sho</w:t>
      </w:r>
      <w:r w:rsidR="00BE4778">
        <w:rPr>
          <w:rFonts w:asciiTheme="majorHAnsi" w:hAnsiTheme="majorHAnsi" w:cs="Courier"/>
          <w:sz w:val="22"/>
          <w:szCs w:val="22"/>
        </w:rPr>
        <w:t xml:space="preserve">uld be required to make annual </w:t>
      </w:r>
      <w:r w:rsidRPr="00FB6104">
        <w:rPr>
          <w:rFonts w:asciiTheme="majorHAnsi" w:hAnsiTheme="majorHAnsi" w:cs="Courier"/>
          <w:sz w:val="22"/>
          <w:szCs w:val="22"/>
        </w:rPr>
        <w:t>or biannual contact with the domain owners to</w:t>
      </w:r>
      <w:r w:rsidR="00BE4778">
        <w:rPr>
          <w:rFonts w:asciiTheme="majorHAnsi" w:hAnsiTheme="majorHAnsi" w:cs="Courier"/>
          <w:sz w:val="22"/>
          <w:szCs w:val="22"/>
        </w:rPr>
        <w:t xml:space="preserve"> validate still current contact</w:t>
      </w:r>
      <w:r w:rsidRPr="00FB6104">
        <w:rPr>
          <w:rFonts w:asciiTheme="majorHAnsi" w:hAnsiTheme="majorHAnsi" w:cs="Courier"/>
          <w:sz w:val="22"/>
          <w:szCs w:val="22"/>
        </w:rPr>
        <w:t xml:space="preserve"> information.  If the registrar can not contact or does not receive a response within 90 days of initial contact to validate, and the clients domain it paid, then the registrar should, under their own discretion be placed in an  "unverified" status and the domain name suspe</w:t>
      </w:r>
      <w:r w:rsidR="00BE4778">
        <w:rPr>
          <w:rFonts w:asciiTheme="majorHAnsi" w:hAnsiTheme="majorHAnsi" w:cs="Courier"/>
          <w:sz w:val="22"/>
          <w:szCs w:val="22"/>
        </w:rPr>
        <w:t>nded when and only when contact</w:t>
      </w:r>
      <w:r w:rsidRPr="00FB6104">
        <w:rPr>
          <w:rFonts w:asciiTheme="majorHAnsi" w:hAnsiTheme="majorHAnsi" w:cs="Courier"/>
          <w:sz w:val="22"/>
          <w:szCs w:val="22"/>
        </w:rPr>
        <w:t xml:space="preserve"> can not be made.  </w:t>
      </w:r>
    </w:p>
    <w:p w:rsidR="0088525B" w:rsidRPr="00FB6104" w:rsidRDefault="0088525B">
      <w:pPr>
        <w:rPr>
          <w:rFonts w:asciiTheme="majorHAnsi" w:hAnsiTheme="majorHAnsi" w:cs="Courier"/>
          <w:sz w:val="22"/>
          <w:szCs w:val="22"/>
        </w:rPr>
      </w:pPr>
    </w:p>
    <w:p w:rsidR="0088525B" w:rsidRPr="00FB6104" w:rsidRDefault="0088525B">
      <w:pPr>
        <w:rPr>
          <w:rFonts w:asciiTheme="majorHAnsi" w:hAnsiTheme="majorHAnsi" w:cs="Courier"/>
          <w:b/>
          <w:sz w:val="22"/>
          <w:szCs w:val="22"/>
        </w:rPr>
      </w:pPr>
      <w:r w:rsidRPr="00FB6104">
        <w:rPr>
          <w:rFonts w:asciiTheme="majorHAnsi" w:hAnsiTheme="majorHAnsi" w:cs="Courier"/>
          <w:b/>
          <w:sz w:val="22"/>
          <w:szCs w:val="22"/>
        </w:rPr>
        <w:t>Edwin A. Epstein:</w:t>
      </w:r>
    </w:p>
    <w:p w:rsidR="0088525B" w:rsidRPr="00FB6104" w:rsidRDefault="0088525B">
      <w:pPr>
        <w:rPr>
          <w:rFonts w:asciiTheme="majorHAnsi" w:hAnsiTheme="majorHAnsi" w:cs="Courier"/>
          <w:color w:val="000000"/>
          <w:sz w:val="22"/>
          <w:szCs w:val="22"/>
        </w:rPr>
      </w:pPr>
      <w:r w:rsidRPr="00FB6104">
        <w:rPr>
          <w:rFonts w:asciiTheme="majorHAnsi" w:hAnsiTheme="majorHAnsi" w:cs="Courier"/>
          <w:sz w:val="22"/>
          <w:szCs w:val="22"/>
        </w:rPr>
        <w:t xml:space="preserve">[W]e are talking about anonymity, not privacy. </w:t>
      </w:r>
      <w:r w:rsidRPr="00FB6104">
        <w:rPr>
          <w:rFonts w:asciiTheme="majorHAnsi" w:hAnsiTheme="majorHAnsi" w:cs="Courier"/>
          <w:color w:val="000000"/>
          <w:sz w:val="22"/>
          <w:szCs w:val="22"/>
        </w:rPr>
        <w:t>On a technical basis, the proposal is even more ridiculous. If ICANN should be doing anything, it would be the verifica</w:t>
      </w:r>
      <w:r w:rsidR="00BE4778">
        <w:rPr>
          <w:rFonts w:asciiTheme="majorHAnsi" w:hAnsiTheme="majorHAnsi" w:cs="Courier"/>
          <w:color w:val="000000"/>
          <w:sz w:val="22"/>
          <w:szCs w:val="22"/>
        </w:rPr>
        <w:t xml:space="preserve">tion of the administrative and </w:t>
      </w:r>
      <w:r w:rsidRPr="00FB6104">
        <w:rPr>
          <w:rFonts w:asciiTheme="majorHAnsi" w:hAnsiTheme="majorHAnsi" w:cs="Courier"/>
          <w:color w:val="000000"/>
          <w:sz w:val="22"/>
          <w:szCs w:val="22"/>
        </w:rPr>
        <w:t>technical *EMAIL* contacts. As an administrator, unless I want to forward it to legal, a home address is absolutely and utterly meaningless and unhelpful. A phone number is more helpful, but not always appropriate. The email address, or a new field for instant messaging, is what is ne</w:t>
      </w:r>
      <w:r w:rsidR="00BE4778">
        <w:rPr>
          <w:rFonts w:asciiTheme="majorHAnsi" w:hAnsiTheme="majorHAnsi" w:cs="Courier"/>
          <w:color w:val="000000"/>
          <w:sz w:val="22"/>
          <w:szCs w:val="22"/>
        </w:rPr>
        <w:t>eded to solve any communication</w:t>
      </w:r>
      <w:r w:rsidRPr="00FB6104">
        <w:rPr>
          <w:rFonts w:asciiTheme="majorHAnsi" w:hAnsiTheme="majorHAnsi" w:cs="Courier"/>
          <w:color w:val="000000"/>
          <w:sz w:val="22"/>
          <w:szCs w:val="22"/>
        </w:rPr>
        <w:t xml:space="preserve"> issues netizens have when communicating to site owners, and their  administrators.</w:t>
      </w:r>
    </w:p>
    <w:p w:rsidR="0088525B" w:rsidRPr="00FB6104" w:rsidRDefault="0088525B">
      <w:pPr>
        <w:rPr>
          <w:rFonts w:asciiTheme="majorHAnsi" w:hAnsiTheme="majorHAnsi" w:cs="Courier"/>
          <w:color w:val="000000"/>
          <w:sz w:val="22"/>
          <w:szCs w:val="22"/>
        </w:rPr>
      </w:pPr>
    </w:p>
    <w:p w:rsidR="0088525B" w:rsidRPr="00FB6104" w:rsidRDefault="00E12492">
      <w:pPr>
        <w:rPr>
          <w:rFonts w:asciiTheme="majorHAnsi" w:hAnsiTheme="majorHAnsi" w:cs="Courier"/>
          <w:b/>
          <w:color w:val="000000"/>
          <w:sz w:val="22"/>
          <w:szCs w:val="22"/>
          <w:shd w:val="clear" w:color="auto" w:fill="FFFFFF"/>
        </w:rPr>
      </w:pPr>
      <w:r w:rsidRPr="00FB6104">
        <w:rPr>
          <w:rFonts w:asciiTheme="majorHAnsi" w:hAnsiTheme="majorHAnsi" w:cs="Courier"/>
          <w:b/>
          <w:color w:val="000000"/>
          <w:sz w:val="22"/>
          <w:szCs w:val="22"/>
          <w:shd w:val="clear" w:color="auto" w:fill="FFFFFF"/>
        </w:rPr>
        <w:t>William (“roguewolftamer”):</w:t>
      </w:r>
    </w:p>
    <w:p w:rsidR="00BE4778" w:rsidRDefault="00E12492">
      <w:pPr>
        <w:rPr>
          <w:rFonts w:asciiTheme="majorHAnsi" w:hAnsiTheme="majorHAnsi" w:cs="Courier"/>
          <w:color w:val="000000"/>
          <w:sz w:val="22"/>
          <w:szCs w:val="22"/>
        </w:rPr>
      </w:pPr>
      <w:r w:rsidRPr="00BE4778">
        <w:rPr>
          <w:rFonts w:asciiTheme="majorHAnsi" w:hAnsiTheme="majorHAnsi" w:cs="Courier"/>
          <w:i/>
          <w:color w:val="000000"/>
          <w:sz w:val="22"/>
          <w:szCs w:val="22"/>
        </w:rPr>
        <w:t>What should be the minimum mandatory requirements for escalation of relay requests in the event of a persistent delivery failure of an electronic communication?</w:t>
      </w:r>
    </w:p>
    <w:p w:rsidR="00BE4778" w:rsidRDefault="00E12492">
      <w:pPr>
        <w:rPr>
          <w:rFonts w:asciiTheme="majorHAnsi" w:hAnsiTheme="majorHAnsi" w:cs="Courier"/>
          <w:color w:val="000000"/>
          <w:sz w:val="22"/>
          <w:szCs w:val="22"/>
        </w:rPr>
      </w:pPr>
      <w:r w:rsidRPr="00FB6104">
        <w:rPr>
          <w:rFonts w:asciiTheme="majorHAnsi" w:hAnsiTheme="majorHAnsi" w:cs="Courier"/>
          <w:color w:val="000000"/>
          <w:sz w:val="22"/>
          <w:szCs w:val="22"/>
        </w:rPr>
        <w:t xml:space="preserve">The minimum mandatory requirements should be after a specific number of failed attempts within a certain period of time (like 5 failed attempts in 48 hours, with no more than 1 email every 8 hours for example) would be considered a persistent delivery failure.  </w:t>
      </w:r>
    </w:p>
    <w:p w:rsidR="00BE4778" w:rsidRDefault="00BE4778">
      <w:pPr>
        <w:rPr>
          <w:rFonts w:asciiTheme="majorHAnsi" w:hAnsiTheme="majorHAnsi" w:cs="Courier"/>
          <w:color w:val="000000"/>
          <w:sz w:val="22"/>
          <w:szCs w:val="22"/>
        </w:rPr>
      </w:pPr>
    </w:p>
    <w:p w:rsidR="00BE4778" w:rsidRDefault="00E12492">
      <w:pPr>
        <w:rPr>
          <w:rFonts w:asciiTheme="majorHAnsi" w:hAnsiTheme="majorHAnsi" w:cs="Courier"/>
          <w:color w:val="000000"/>
          <w:sz w:val="22"/>
          <w:szCs w:val="22"/>
        </w:rPr>
      </w:pPr>
      <w:r w:rsidRPr="00FB6104">
        <w:rPr>
          <w:rFonts w:asciiTheme="majorHAnsi" w:hAnsiTheme="majorHAnsi" w:cs="Courier"/>
          <w:color w:val="000000"/>
          <w:sz w:val="22"/>
          <w:szCs w:val="22"/>
        </w:rPr>
        <w:t xml:space="preserve">If there is a persistent delivery failure, then the Requester should be notified of the escalation steps within 8-16 hours.  The escalation steps need to include an ETA or information on how long it may take to fix the delivery failure, and if the delivery failure cannot be fixed within the following 24-48 hours, the escalation steps they will take to provide an alternative delivery method will be provided.  </w:t>
      </w:r>
    </w:p>
    <w:p w:rsidR="00BE4778" w:rsidRDefault="00BE4778">
      <w:pPr>
        <w:rPr>
          <w:rFonts w:asciiTheme="majorHAnsi" w:hAnsiTheme="majorHAnsi" w:cs="Courier"/>
          <w:color w:val="000000"/>
          <w:sz w:val="22"/>
          <w:szCs w:val="22"/>
        </w:rPr>
      </w:pPr>
    </w:p>
    <w:p w:rsidR="00BE4778" w:rsidRDefault="00E12492">
      <w:pPr>
        <w:rPr>
          <w:rFonts w:asciiTheme="majorHAnsi" w:hAnsiTheme="majorHAnsi" w:cs="Courier"/>
          <w:color w:val="000000"/>
          <w:sz w:val="22"/>
          <w:szCs w:val="22"/>
        </w:rPr>
      </w:pPr>
      <w:r w:rsidRPr="00FB6104">
        <w:rPr>
          <w:rFonts w:asciiTheme="majorHAnsi" w:hAnsiTheme="majorHAnsi" w:cs="Courier"/>
          <w:color w:val="000000"/>
          <w:sz w:val="22"/>
          <w:szCs w:val="22"/>
        </w:rPr>
        <w:t>The cost of the alternate delivery method needs to be recovered from the Requester if they decide to go forward with the escalation steps, or can be recovered from the customer if the request comes from a court order or any other legal action that requires the customer’s information to process.  This should only apply in cases where legal action is being taken against the domain owner directly, and not again</w:t>
      </w:r>
      <w:r w:rsidR="00BE4778">
        <w:rPr>
          <w:rFonts w:asciiTheme="majorHAnsi" w:hAnsiTheme="majorHAnsi" w:cs="Courier"/>
          <w:color w:val="000000"/>
          <w:sz w:val="22"/>
          <w:szCs w:val="22"/>
        </w:rPr>
        <w:t xml:space="preserve">st a third party.  </w:t>
      </w:r>
    </w:p>
    <w:p w:rsidR="00BE4778" w:rsidRDefault="00BE4778">
      <w:pPr>
        <w:rPr>
          <w:rFonts w:asciiTheme="majorHAnsi" w:hAnsiTheme="majorHAnsi" w:cs="Courier"/>
          <w:color w:val="000000"/>
          <w:sz w:val="22"/>
          <w:szCs w:val="22"/>
        </w:rPr>
      </w:pPr>
    </w:p>
    <w:p w:rsidR="00BE4778" w:rsidRPr="00BE4778" w:rsidRDefault="00E12492">
      <w:pPr>
        <w:rPr>
          <w:rFonts w:asciiTheme="majorHAnsi" w:hAnsiTheme="majorHAnsi" w:cs="Courier"/>
          <w:i/>
          <w:color w:val="000000"/>
          <w:sz w:val="22"/>
          <w:szCs w:val="22"/>
        </w:rPr>
      </w:pPr>
      <w:r w:rsidRPr="00BE4778">
        <w:rPr>
          <w:rFonts w:asciiTheme="majorHAnsi" w:hAnsiTheme="majorHAnsi" w:cs="Courier"/>
          <w:i/>
          <w:color w:val="000000"/>
          <w:sz w:val="22"/>
          <w:szCs w:val="22"/>
        </w:rPr>
        <w:t xml:space="preserve">Should it be mandatory for accredited P/P service providers to comply with express requests from LEA in the provider’s jurisdiction not to notify a </w:t>
      </w:r>
      <w:r w:rsidR="00BE4778" w:rsidRPr="00BE4778">
        <w:rPr>
          <w:rFonts w:asciiTheme="majorHAnsi" w:hAnsiTheme="majorHAnsi" w:cs="Courier"/>
          <w:i/>
          <w:color w:val="000000"/>
          <w:sz w:val="22"/>
          <w:szCs w:val="22"/>
        </w:rPr>
        <w:t>customer?</w:t>
      </w:r>
    </w:p>
    <w:p w:rsidR="00BE4778" w:rsidRDefault="00E12492">
      <w:pPr>
        <w:rPr>
          <w:rFonts w:asciiTheme="majorHAnsi" w:hAnsiTheme="majorHAnsi" w:cs="Courier"/>
          <w:color w:val="000000"/>
          <w:sz w:val="22"/>
          <w:szCs w:val="22"/>
        </w:rPr>
      </w:pPr>
      <w:r w:rsidRPr="00FB6104">
        <w:rPr>
          <w:rFonts w:asciiTheme="majorHAnsi" w:hAnsiTheme="majorHAnsi" w:cs="Courier"/>
          <w:color w:val="000000"/>
          <w:sz w:val="22"/>
          <w:szCs w:val="22"/>
        </w:rPr>
        <w:t>I would suggest P/P service providers need to maintain customer’s privacy, and this would include against LEA.  The customer needs to be informed of the request for their information, because they have a right to know who requested the customer’s personal information.  The only exception to this would be a gag order specifically stating the P/P service provider cannot inform the customer, but they should still make an attempt to fight it. The last part should be more of a suggestion than a rule, since it should be up to the P/P service provider if they wish to f</w:t>
      </w:r>
      <w:r w:rsidR="00BE4778">
        <w:rPr>
          <w:rFonts w:asciiTheme="majorHAnsi" w:hAnsiTheme="majorHAnsi" w:cs="Courier"/>
          <w:color w:val="000000"/>
          <w:sz w:val="22"/>
          <w:szCs w:val="22"/>
        </w:rPr>
        <w:t xml:space="preserve">ight a gag order.    </w:t>
      </w:r>
    </w:p>
    <w:p w:rsidR="00BE4778" w:rsidRDefault="00BE4778">
      <w:pPr>
        <w:rPr>
          <w:rFonts w:asciiTheme="majorHAnsi" w:hAnsiTheme="majorHAnsi" w:cs="Courier"/>
          <w:color w:val="000000"/>
          <w:sz w:val="22"/>
          <w:szCs w:val="22"/>
        </w:rPr>
      </w:pPr>
    </w:p>
    <w:p w:rsidR="00BE4778" w:rsidRPr="00BE4778" w:rsidRDefault="00E12492">
      <w:pPr>
        <w:rPr>
          <w:rFonts w:asciiTheme="majorHAnsi" w:hAnsiTheme="majorHAnsi" w:cs="Courier"/>
          <w:i/>
          <w:color w:val="000000"/>
          <w:sz w:val="22"/>
          <w:szCs w:val="22"/>
        </w:rPr>
      </w:pPr>
      <w:r w:rsidRPr="00BE4778">
        <w:rPr>
          <w:rFonts w:asciiTheme="majorHAnsi" w:hAnsiTheme="majorHAnsi" w:cs="Courier"/>
          <w:i/>
          <w:color w:val="000000"/>
          <w:sz w:val="22"/>
          <w:szCs w:val="22"/>
        </w:rPr>
        <w:t>Should registrants of domain names associated with commercial activities and which are used for online financial transactions be prohibited from using, or continuing to use, P/P services? If so</w:t>
      </w:r>
      <w:r w:rsidR="00BE4778" w:rsidRPr="00BE4778">
        <w:rPr>
          <w:rFonts w:asciiTheme="majorHAnsi" w:hAnsiTheme="majorHAnsi" w:cs="Courier"/>
          <w:i/>
          <w:color w:val="000000"/>
          <w:sz w:val="22"/>
          <w:szCs w:val="22"/>
        </w:rPr>
        <w:t>, why, and if not, why not?</w:t>
      </w:r>
    </w:p>
    <w:p w:rsidR="00BE4778" w:rsidRDefault="00E12492">
      <w:pPr>
        <w:rPr>
          <w:rFonts w:asciiTheme="majorHAnsi" w:hAnsiTheme="majorHAnsi" w:cs="Courier"/>
          <w:color w:val="000000"/>
          <w:sz w:val="22"/>
          <w:szCs w:val="22"/>
        </w:rPr>
      </w:pPr>
      <w:r w:rsidRPr="00FB6104">
        <w:rPr>
          <w:rFonts w:asciiTheme="majorHAnsi" w:hAnsiTheme="majorHAnsi" w:cs="Courier"/>
          <w:color w:val="000000"/>
          <w:sz w:val="22"/>
          <w:szCs w:val="22"/>
        </w:rPr>
        <w:t>As long as the registrants are not using the domain itself for commercial activities or commercial purpose, they should be eligible for P/P services.  What is considered as commercial purpose needs to be defined better, because otherwise that would be any website owner that receives money for the site.  Just because a journalist receives an award for doing a great job, shouldn’t put the domain at risk because someone decided that was considered for co</w:t>
      </w:r>
      <w:r w:rsidR="00BE4778">
        <w:rPr>
          <w:rFonts w:asciiTheme="majorHAnsi" w:hAnsiTheme="majorHAnsi" w:cs="Courier"/>
          <w:color w:val="000000"/>
          <w:sz w:val="22"/>
          <w:szCs w:val="22"/>
        </w:rPr>
        <w:t xml:space="preserve">mmercial purpose.    ·      </w:t>
      </w:r>
    </w:p>
    <w:p w:rsidR="00BE4778" w:rsidRPr="00BE4778" w:rsidRDefault="00E12492">
      <w:pPr>
        <w:rPr>
          <w:rFonts w:asciiTheme="majorHAnsi" w:hAnsiTheme="majorHAnsi" w:cs="Courier"/>
          <w:i/>
          <w:color w:val="000000"/>
          <w:sz w:val="22"/>
          <w:szCs w:val="22"/>
        </w:rPr>
      </w:pPr>
      <w:r w:rsidRPr="00BE4778">
        <w:rPr>
          <w:rFonts w:asciiTheme="majorHAnsi" w:hAnsiTheme="majorHAnsi" w:cs="Courier"/>
          <w:i/>
          <w:color w:val="000000"/>
          <w:sz w:val="22"/>
          <w:szCs w:val="22"/>
        </w:rPr>
        <w:t>If you agree with this position, do you think it would be useful to adopt a definition of “commercial” or “transactional” to define those domains for which P/P service registrations should be disallowed? If so, what s</w:t>
      </w:r>
      <w:r w:rsidR="00BE4778" w:rsidRPr="00BE4778">
        <w:rPr>
          <w:rFonts w:asciiTheme="majorHAnsi" w:hAnsiTheme="majorHAnsi" w:cs="Courier"/>
          <w:i/>
          <w:color w:val="000000"/>
          <w:sz w:val="22"/>
          <w:szCs w:val="22"/>
        </w:rPr>
        <w:t>hould the definition(s) be?</w:t>
      </w:r>
    </w:p>
    <w:p w:rsidR="00BE4778" w:rsidRDefault="00E12492">
      <w:pPr>
        <w:rPr>
          <w:rFonts w:asciiTheme="majorHAnsi" w:hAnsiTheme="majorHAnsi" w:cs="Courier"/>
          <w:color w:val="000000"/>
          <w:sz w:val="22"/>
          <w:szCs w:val="22"/>
        </w:rPr>
      </w:pPr>
      <w:r w:rsidRPr="00FB6104">
        <w:rPr>
          <w:rFonts w:asciiTheme="majorHAnsi" w:hAnsiTheme="majorHAnsi" w:cs="Courier"/>
          <w:color w:val="000000"/>
          <w:sz w:val="22"/>
          <w:szCs w:val="22"/>
        </w:rPr>
        <w:t xml:space="preserve">As I already stated that labeling a site as being used for commercial purpose needs to be defined, so it can’t be used so broadly.  I think it would be useful to adopt a definition to define which domains should not be allowed to use P/P services.  The main reason is so a broad definition can’t be used to grab personal information so easily, but I would like to state that domain owners should be given the option to provide limited information publicly if the site can be labeled for commercial purposes without being tied to a company name or generic structure to prevent harassment (such as </w:t>
      </w:r>
      <w:hyperlink r:id="rId10" w:history="1">
        <w:r w:rsidRPr="00FB6104">
          <w:rPr>
            <w:rFonts w:asciiTheme="majorHAnsi" w:hAnsiTheme="majorHAnsi" w:cs="Courier"/>
            <w:color w:val="0000FF"/>
            <w:sz w:val="22"/>
            <w:szCs w:val="22"/>
            <w:u w:val="single"/>
          </w:rPr>
          <w:t>http://whois.icann.org/en/lookup?name=icann.org</w:t>
        </w:r>
      </w:hyperlink>
      <w:r w:rsidRPr="00FB6104">
        <w:rPr>
          <w:rFonts w:asciiTheme="majorHAnsi" w:hAnsiTheme="majorHAnsi" w:cs="Courier"/>
          <w:color w:val="000000"/>
          <w:sz w:val="22"/>
          <w:szCs w:val="22"/>
        </w:rPr>
        <w:t xml:space="preserve">).  I say this to protect individuals who may be starting up a company or site, but can still provide a legitimate email for contact without being left open to phone or mail harassment.    · </w:t>
      </w:r>
    </w:p>
    <w:p w:rsidR="00BE4778" w:rsidRDefault="00BE4778">
      <w:pPr>
        <w:rPr>
          <w:rFonts w:asciiTheme="majorHAnsi" w:hAnsiTheme="majorHAnsi" w:cs="Courier"/>
          <w:color w:val="000000"/>
          <w:sz w:val="22"/>
          <w:szCs w:val="22"/>
        </w:rPr>
      </w:pPr>
    </w:p>
    <w:p w:rsidR="00BE4778" w:rsidRPr="00BE4778" w:rsidRDefault="00E12492">
      <w:pPr>
        <w:rPr>
          <w:rFonts w:asciiTheme="majorHAnsi" w:hAnsiTheme="majorHAnsi" w:cs="Courier"/>
          <w:i/>
          <w:color w:val="000000"/>
          <w:sz w:val="22"/>
          <w:szCs w:val="22"/>
        </w:rPr>
      </w:pPr>
      <w:r w:rsidRPr="00BE4778">
        <w:rPr>
          <w:rFonts w:asciiTheme="majorHAnsi" w:hAnsiTheme="majorHAnsi" w:cs="Courier"/>
          <w:i/>
          <w:color w:val="000000"/>
          <w:sz w:val="22"/>
          <w:szCs w:val="22"/>
        </w:rPr>
        <w:t>Would it be necessary to make a distinction in the WHOIS data fields to be displayed as a result of distinguishing between domain names used for online financial transactions and</w:t>
      </w:r>
      <w:r w:rsidR="00BE4778" w:rsidRPr="00BE4778">
        <w:rPr>
          <w:rFonts w:asciiTheme="majorHAnsi" w:hAnsiTheme="majorHAnsi" w:cs="Courier"/>
          <w:i/>
          <w:color w:val="000000"/>
          <w:sz w:val="22"/>
          <w:szCs w:val="22"/>
        </w:rPr>
        <w:t xml:space="preserve"> domain names that are not?</w:t>
      </w:r>
    </w:p>
    <w:p w:rsidR="00E12492" w:rsidRPr="00FB6104" w:rsidRDefault="00E12492">
      <w:pPr>
        <w:rPr>
          <w:rFonts w:asciiTheme="majorHAnsi" w:hAnsiTheme="majorHAnsi" w:cs="Courier"/>
          <w:color w:val="000000"/>
          <w:sz w:val="22"/>
          <w:szCs w:val="22"/>
        </w:rPr>
      </w:pPr>
      <w:r w:rsidRPr="00FB6104">
        <w:rPr>
          <w:rFonts w:asciiTheme="majorHAnsi" w:hAnsiTheme="majorHAnsi" w:cs="Courier"/>
          <w:color w:val="000000"/>
          <w:sz w:val="22"/>
          <w:szCs w:val="22"/>
        </w:rPr>
        <w:t>No, this should be clear to third parties who visit the site, but I’m not completely against it if someone has a compelling argument why it should be on the fields.    Mandatory provisions should be included in an accredited P/P service provider’s terms of service, because the customer should be given some time to look for another P/P service provider.  I would think giving them a week after being notified by the P/P service provider is enough time to look and apply for another.  I would not think there would be any delays in getting another P/P service provider, so I would not be against going as low as a 48-hour grace period.  This would give the customer enough time to protect their information.</w:t>
      </w:r>
    </w:p>
    <w:p w:rsidR="00E12492" w:rsidRPr="00FB6104" w:rsidRDefault="00E12492">
      <w:pPr>
        <w:rPr>
          <w:rFonts w:asciiTheme="majorHAnsi" w:hAnsiTheme="majorHAnsi" w:cs="Courier"/>
          <w:color w:val="000000"/>
          <w:sz w:val="22"/>
          <w:szCs w:val="22"/>
        </w:rPr>
      </w:pPr>
    </w:p>
    <w:p w:rsidR="00E12492" w:rsidRPr="00FB6104" w:rsidRDefault="00E12492">
      <w:pPr>
        <w:rPr>
          <w:rFonts w:asciiTheme="majorHAnsi" w:hAnsiTheme="majorHAnsi" w:cs="Courier"/>
          <w:b/>
          <w:color w:val="000000"/>
          <w:sz w:val="22"/>
          <w:szCs w:val="22"/>
        </w:rPr>
      </w:pPr>
      <w:r w:rsidRPr="00FB6104">
        <w:rPr>
          <w:rFonts w:asciiTheme="majorHAnsi" w:hAnsiTheme="majorHAnsi" w:cs="Courier"/>
          <w:b/>
          <w:color w:val="000000"/>
          <w:sz w:val="22"/>
          <w:szCs w:val="22"/>
        </w:rPr>
        <w:t>Arthur McBain:</w:t>
      </w:r>
    </w:p>
    <w:p w:rsidR="00E12492" w:rsidRPr="00FB6104" w:rsidRDefault="00E12492">
      <w:pPr>
        <w:rPr>
          <w:rFonts w:asciiTheme="majorHAnsi" w:hAnsiTheme="majorHAnsi" w:cs="Courier"/>
          <w:color w:val="000000"/>
          <w:sz w:val="22"/>
          <w:szCs w:val="22"/>
          <w:shd w:val="clear" w:color="auto" w:fill="FFFFFF"/>
        </w:rPr>
      </w:pPr>
      <w:r w:rsidRPr="00FB6104">
        <w:rPr>
          <w:rFonts w:asciiTheme="majorHAnsi" w:hAnsiTheme="majorHAnsi" w:cs="Courier"/>
          <w:color w:val="000000"/>
          <w:sz w:val="22"/>
          <w:szCs w:val="22"/>
        </w:rPr>
        <w:t>I do not believe it should be necessary to differentiate the WHOIS information of businesses versus those which are not. Who would verify this flag is correct and how would it be verified? Is that for the registrar to do? What would prevent someone from saying "I am not a business" but having an unlisted page they give out somewhere else that enables people to buy things? What about websites that are predominantly a blog or for an organization, such as a local co-op, that happens to take donations? Would they now be required to have the "commercial" flag?</w:t>
      </w:r>
    </w:p>
    <w:p w:rsidR="0088525B" w:rsidRPr="00FB6104" w:rsidRDefault="0088525B">
      <w:pPr>
        <w:rPr>
          <w:rFonts w:asciiTheme="majorHAnsi" w:hAnsiTheme="majorHAnsi" w:cs="Courier"/>
          <w:color w:val="000000"/>
          <w:sz w:val="22"/>
          <w:szCs w:val="22"/>
          <w:shd w:val="clear" w:color="auto" w:fill="FFFFFF"/>
        </w:rPr>
      </w:pPr>
    </w:p>
    <w:p w:rsidR="00E12492" w:rsidRPr="00FB6104" w:rsidRDefault="00E12492">
      <w:pPr>
        <w:rPr>
          <w:rFonts w:asciiTheme="majorHAnsi" w:hAnsiTheme="majorHAnsi" w:cs="Courier"/>
          <w:b/>
          <w:color w:val="000000"/>
          <w:sz w:val="22"/>
          <w:szCs w:val="22"/>
          <w:shd w:val="clear" w:color="auto" w:fill="FFFFFF"/>
        </w:rPr>
      </w:pPr>
      <w:r w:rsidRPr="00FB6104">
        <w:rPr>
          <w:rFonts w:asciiTheme="majorHAnsi" w:hAnsiTheme="majorHAnsi" w:cs="Courier"/>
          <w:b/>
          <w:color w:val="000000"/>
          <w:sz w:val="22"/>
          <w:szCs w:val="22"/>
          <w:shd w:val="clear" w:color="auto" w:fill="FFFFFF"/>
        </w:rPr>
        <w:t>Evelyn Aya Snow:</w:t>
      </w:r>
    </w:p>
    <w:p w:rsidR="00E12492" w:rsidRPr="00FB6104" w:rsidRDefault="00E12492">
      <w:pPr>
        <w:rPr>
          <w:rFonts w:asciiTheme="majorHAnsi" w:hAnsiTheme="majorHAnsi" w:cs="Courier"/>
          <w:color w:val="000000"/>
          <w:sz w:val="22"/>
          <w:szCs w:val="22"/>
          <w:shd w:val="clear" w:color="auto" w:fill="FFFFFF"/>
        </w:rPr>
      </w:pPr>
      <w:r w:rsidRPr="00FB6104">
        <w:rPr>
          <w:rFonts w:asciiTheme="majorHAnsi" w:hAnsiTheme="majorHAnsi" w:cs="Courier"/>
          <w:color w:val="000000"/>
          <w:sz w:val="22"/>
          <w:szCs w:val="22"/>
        </w:rPr>
        <w:t>Private information should not be revealed without either the consent of the party concerned, or a warrant issued by an independent court</w:t>
      </w:r>
      <w:r w:rsidRPr="00FB6104">
        <w:rPr>
          <w:rStyle w:val="FootnoteReference"/>
          <w:rFonts w:asciiTheme="majorHAnsi" w:hAnsiTheme="majorHAnsi" w:cs="Courier"/>
          <w:color w:val="000000"/>
          <w:sz w:val="22"/>
          <w:szCs w:val="22"/>
        </w:rPr>
        <w:footnoteReference w:id="3"/>
      </w:r>
      <w:r w:rsidRPr="00FB6104">
        <w:rPr>
          <w:rFonts w:asciiTheme="majorHAnsi" w:hAnsiTheme="majorHAnsi" w:cs="Courier"/>
          <w:color w:val="000000"/>
          <w:sz w:val="22"/>
          <w:szCs w:val="22"/>
        </w:rPr>
        <w:t xml:space="preserve">.  I would urge you to consider the potential for abuse in a system which would allow such warrantless disclosure of personal information.  ICANN should also consider whether this is compatible with data protection law.  </w:t>
      </w:r>
    </w:p>
    <w:p w:rsidR="00E12492" w:rsidRPr="00FB6104" w:rsidRDefault="00E12492">
      <w:pPr>
        <w:rPr>
          <w:rFonts w:asciiTheme="majorHAnsi" w:hAnsiTheme="majorHAnsi" w:cs="Courier"/>
          <w:color w:val="000000"/>
          <w:sz w:val="22"/>
          <w:szCs w:val="22"/>
          <w:shd w:val="clear" w:color="auto" w:fill="FFFFFF"/>
        </w:rPr>
      </w:pPr>
    </w:p>
    <w:p w:rsidR="00E12492" w:rsidRPr="00FB6104" w:rsidRDefault="00037C92">
      <w:pPr>
        <w:rPr>
          <w:rFonts w:asciiTheme="majorHAnsi" w:hAnsiTheme="majorHAnsi" w:cs="Courier"/>
          <w:b/>
          <w:color w:val="000000"/>
          <w:sz w:val="22"/>
          <w:szCs w:val="22"/>
          <w:shd w:val="clear" w:color="auto" w:fill="FFFFFF"/>
        </w:rPr>
      </w:pPr>
      <w:r w:rsidRPr="00FB6104">
        <w:rPr>
          <w:rFonts w:asciiTheme="majorHAnsi" w:hAnsiTheme="majorHAnsi" w:cs="Courier"/>
          <w:b/>
          <w:color w:val="000000"/>
          <w:sz w:val="22"/>
          <w:szCs w:val="22"/>
          <w:shd w:val="clear" w:color="auto" w:fill="FFFFFF"/>
        </w:rPr>
        <w:t>Scott Stanton:</w:t>
      </w:r>
    </w:p>
    <w:p w:rsidR="00037C92" w:rsidRPr="00FB6104" w:rsidRDefault="00037C92">
      <w:pPr>
        <w:rPr>
          <w:rFonts w:asciiTheme="majorHAnsi" w:hAnsiTheme="majorHAnsi" w:cs="Courier"/>
          <w:color w:val="000000"/>
          <w:sz w:val="22"/>
          <w:szCs w:val="22"/>
        </w:rPr>
      </w:pPr>
      <w:r w:rsidRPr="00FB6104">
        <w:rPr>
          <w:rFonts w:asciiTheme="majorHAnsi" w:hAnsiTheme="majorHAnsi" w:cs="Courier"/>
          <w:color w:val="000000"/>
          <w:sz w:val="22"/>
          <w:szCs w:val="22"/>
        </w:rPr>
        <w:t>There would be two results [from prohibiting P/P use for domains used for online financial transactions]: 1) People will start using false infor</w:t>
      </w:r>
      <w:r w:rsidR="00BE4778">
        <w:rPr>
          <w:rFonts w:asciiTheme="majorHAnsi" w:hAnsiTheme="majorHAnsi" w:cs="Courier"/>
          <w:color w:val="000000"/>
          <w:sz w:val="22"/>
          <w:szCs w:val="22"/>
        </w:rPr>
        <w:t xml:space="preserve">mation in their registrations; </w:t>
      </w:r>
      <w:r w:rsidRPr="00FB6104">
        <w:rPr>
          <w:rFonts w:asciiTheme="majorHAnsi" w:hAnsiTheme="majorHAnsi" w:cs="Courier"/>
          <w:color w:val="000000"/>
          <w:sz w:val="22"/>
          <w:szCs w:val="22"/>
        </w:rPr>
        <w:t>2) Marketers and phone scam artists gain access to millions of high  quality records with a simple bot scanning Whois.  Pressure from number 2 will increase adoption of number 1.  ICANN and people who have legitimate reasons to contact web registrants will no longer have a way to contact them.  The content industry will not gain anything because the data will be wrong for them, too.  Everyone loses.</w:t>
      </w:r>
    </w:p>
    <w:p w:rsidR="00037C92" w:rsidRPr="00FB6104" w:rsidRDefault="00037C92">
      <w:pPr>
        <w:rPr>
          <w:rFonts w:asciiTheme="majorHAnsi" w:hAnsiTheme="majorHAnsi" w:cs="Courier"/>
          <w:color w:val="000000"/>
          <w:sz w:val="22"/>
          <w:szCs w:val="22"/>
        </w:rPr>
      </w:pPr>
    </w:p>
    <w:p w:rsidR="00037C92" w:rsidRPr="00FB6104" w:rsidRDefault="00067019">
      <w:pPr>
        <w:rPr>
          <w:rFonts w:asciiTheme="majorHAnsi" w:hAnsiTheme="majorHAnsi" w:cs="Courier"/>
          <w:b/>
          <w:color w:val="000000"/>
          <w:sz w:val="22"/>
          <w:szCs w:val="22"/>
          <w:shd w:val="clear" w:color="auto" w:fill="FFFFFF"/>
        </w:rPr>
      </w:pPr>
      <w:r w:rsidRPr="00FB6104">
        <w:rPr>
          <w:rFonts w:asciiTheme="majorHAnsi" w:hAnsiTheme="majorHAnsi" w:cs="Courier"/>
          <w:b/>
          <w:color w:val="000000"/>
          <w:sz w:val="22"/>
          <w:szCs w:val="22"/>
          <w:shd w:val="clear" w:color="auto" w:fill="FFFFFF"/>
        </w:rPr>
        <w:t>Aaron Myers:</w:t>
      </w:r>
    </w:p>
    <w:p w:rsidR="00067019" w:rsidRPr="00FB6104" w:rsidRDefault="00BE4778">
      <w:pPr>
        <w:rPr>
          <w:rFonts w:asciiTheme="majorHAnsi" w:hAnsiTheme="majorHAnsi" w:cs="Courier"/>
          <w:color w:val="000000"/>
          <w:sz w:val="22"/>
          <w:szCs w:val="22"/>
          <w:shd w:val="clear" w:color="auto" w:fill="FFFFFF"/>
        </w:rPr>
      </w:pPr>
      <w:r>
        <w:rPr>
          <w:rFonts w:asciiTheme="majorHAnsi" w:hAnsiTheme="majorHAnsi" w:cs="Courier"/>
          <w:color w:val="000000"/>
          <w:sz w:val="22"/>
          <w:szCs w:val="22"/>
          <w:shd w:val="clear" w:color="auto" w:fill="FFFFFF"/>
        </w:rPr>
        <w:t>[I]</w:t>
      </w:r>
      <w:r w:rsidR="00067019" w:rsidRPr="00FB6104">
        <w:rPr>
          <w:rFonts w:asciiTheme="majorHAnsi" w:hAnsiTheme="majorHAnsi" w:cs="Courier"/>
          <w:color w:val="000000"/>
          <w:sz w:val="22"/>
          <w:szCs w:val="22"/>
          <w:shd w:val="clear" w:color="auto" w:fill="FFFFFF"/>
        </w:rPr>
        <w:t>nstead of taking away a general right of everyone, you should instead modify the idea to only make sharing of details with 2 watch dog organizations mandatory when someone chooses to use private registration, and charge those organizations to only disclose details if they can be directed to an infringing link, ad, or illegal activity. This would satisfy corporate interests, and still protect the bulk of legal private domain registrations.</w:t>
      </w:r>
    </w:p>
    <w:p w:rsidR="00067019" w:rsidRPr="00FB6104" w:rsidRDefault="00067019">
      <w:pPr>
        <w:rPr>
          <w:rFonts w:asciiTheme="majorHAnsi" w:hAnsiTheme="majorHAnsi" w:cs="Courier"/>
          <w:color w:val="000000"/>
          <w:sz w:val="22"/>
          <w:szCs w:val="22"/>
          <w:shd w:val="clear" w:color="auto" w:fill="FFFFFF"/>
        </w:rPr>
      </w:pPr>
    </w:p>
    <w:p w:rsidR="00067019" w:rsidRPr="00FB6104" w:rsidRDefault="00067019">
      <w:pPr>
        <w:rPr>
          <w:rFonts w:asciiTheme="majorHAnsi" w:hAnsiTheme="majorHAnsi" w:cs="Courier"/>
          <w:b/>
          <w:color w:val="000000"/>
          <w:sz w:val="22"/>
          <w:szCs w:val="22"/>
          <w:shd w:val="clear" w:color="auto" w:fill="FFFFFF"/>
        </w:rPr>
      </w:pPr>
      <w:r w:rsidRPr="00FB6104">
        <w:rPr>
          <w:rFonts w:asciiTheme="majorHAnsi" w:hAnsiTheme="majorHAnsi" w:cs="Courier"/>
          <w:b/>
          <w:color w:val="000000"/>
          <w:sz w:val="22"/>
          <w:szCs w:val="22"/>
          <w:shd w:val="clear" w:color="auto" w:fill="FFFFFF"/>
        </w:rPr>
        <w:t>Mark Maszak:</w:t>
      </w:r>
    </w:p>
    <w:p w:rsidR="00BE4778" w:rsidRDefault="00BE4778">
      <w:pPr>
        <w:rPr>
          <w:rFonts w:asciiTheme="majorHAnsi" w:hAnsiTheme="majorHAnsi" w:cs="Courier"/>
          <w:color w:val="000000"/>
          <w:sz w:val="22"/>
          <w:szCs w:val="22"/>
        </w:rPr>
      </w:pPr>
    </w:p>
    <w:p w:rsidR="00BE4778" w:rsidRPr="00BE4778" w:rsidRDefault="00067019">
      <w:pPr>
        <w:rPr>
          <w:rFonts w:asciiTheme="majorHAnsi" w:hAnsiTheme="majorHAnsi" w:cs="Courier"/>
          <w:i/>
          <w:color w:val="000000"/>
          <w:sz w:val="22"/>
          <w:szCs w:val="22"/>
        </w:rPr>
      </w:pPr>
      <w:r w:rsidRPr="00BE4778">
        <w:rPr>
          <w:rFonts w:asciiTheme="majorHAnsi" w:hAnsiTheme="majorHAnsi" w:cs="Courier"/>
          <w:i/>
          <w:color w:val="000000"/>
          <w:sz w:val="22"/>
          <w:szCs w:val="22"/>
        </w:rPr>
        <w:t>Should registrants of domain names associated with commercial activities and which are used for online financial transactions be prohibited from using, or continuing to use, P/P services? If so, why, an</w:t>
      </w:r>
      <w:r w:rsidR="00BE4778" w:rsidRPr="00BE4778">
        <w:rPr>
          <w:rFonts w:asciiTheme="majorHAnsi" w:hAnsiTheme="majorHAnsi" w:cs="Courier"/>
          <w:i/>
          <w:color w:val="000000"/>
          <w:sz w:val="22"/>
          <w:szCs w:val="22"/>
        </w:rPr>
        <w:t>d if not, why not?</w:t>
      </w:r>
    </w:p>
    <w:p w:rsidR="00BE4778" w:rsidRDefault="00067019">
      <w:pPr>
        <w:rPr>
          <w:rFonts w:asciiTheme="majorHAnsi" w:hAnsiTheme="majorHAnsi" w:cs="Courier"/>
          <w:color w:val="000000"/>
          <w:sz w:val="22"/>
          <w:szCs w:val="22"/>
        </w:rPr>
      </w:pPr>
      <w:r w:rsidRPr="00FB6104">
        <w:rPr>
          <w:rFonts w:asciiTheme="majorHAnsi" w:hAnsiTheme="majorHAnsi" w:cs="Courier"/>
          <w:color w:val="000000"/>
          <w:sz w:val="22"/>
          <w:szCs w:val="22"/>
        </w:rPr>
        <w:t>No, they should not be prohibited from using P/P services.  If the transactions are illegal, there are existing methods for the people who have a stake in the transaction to follow up with P/P providers to disco</w:t>
      </w:r>
      <w:r w:rsidR="00BE4778">
        <w:rPr>
          <w:rFonts w:asciiTheme="majorHAnsi" w:hAnsiTheme="majorHAnsi" w:cs="Courier"/>
          <w:color w:val="000000"/>
          <w:sz w:val="22"/>
          <w:szCs w:val="22"/>
        </w:rPr>
        <w:t xml:space="preserve">ver the actual site owner.     </w:t>
      </w:r>
    </w:p>
    <w:p w:rsidR="00BE4778" w:rsidRDefault="00BE4778">
      <w:pPr>
        <w:rPr>
          <w:rFonts w:asciiTheme="majorHAnsi" w:hAnsiTheme="majorHAnsi" w:cs="Courier"/>
          <w:color w:val="000000"/>
          <w:sz w:val="22"/>
          <w:szCs w:val="22"/>
        </w:rPr>
      </w:pPr>
    </w:p>
    <w:p w:rsidR="00BE4778" w:rsidRPr="00BE4778" w:rsidRDefault="00067019">
      <w:pPr>
        <w:rPr>
          <w:rFonts w:asciiTheme="majorHAnsi" w:hAnsiTheme="majorHAnsi" w:cs="Courier"/>
          <w:i/>
          <w:color w:val="000000"/>
          <w:sz w:val="22"/>
          <w:szCs w:val="22"/>
        </w:rPr>
      </w:pPr>
      <w:r w:rsidRPr="00BE4778">
        <w:rPr>
          <w:rFonts w:asciiTheme="majorHAnsi" w:hAnsiTheme="majorHAnsi" w:cs="Courier"/>
          <w:i/>
          <w:color w:val="000000"/>
          <w:sz w:val="22"/>
          <w:szCs w:val="22"/>
        </w:rPr>
        <w:t>If you agree with this position, do you think it would be useful to adopt a definition of "commercial" or "transactional" to define those domains for which P/P service registrations should be disallowed? If so, what should the</w:t>
      </w:r>
      <w:r w:rsidR="00BE4778" w:rsidRPr="00BE4778">
        <w:rPr>
          <w:rFonts w:asciiTheme="majorHAnsi" w:hAnsiTheme="majorHAnsi" w:cs="Courier"/>
          <w:i/>
          <w:color w:val="000000"/>
          <w:sz w:val="22"/>
          <w:szCs w:val="22"/>
        </w:rPr>
        <w:t xml:space="preserve"> definition(s) be?</w:t>
      </w:r>
    </w:p>
    <w:p w:rsidR="00BE4778" w:rsidRDefault="00067019">
      <w:pPr>
        <w:rPr>
          <w:rFonts w:asciiTheme="majorHAnsi" w:hAnsiTheme="majorHAnsi" w:cs="Courier"/>
          <w:color w:val="000000"/>
          <w:sz w:val="22"/>
          <w:szCs w:val="22"/>
        </w:rPr>
      </w:pPr>
      <w:r w:rsidRPr="00FB6104">
        <w:rPr>
          <w:rFonts w:asciiTheme="majorHAnsi" w:hAnsiTheme="majorHAnsi" w:cs="Courier"/>
          <w:color w:val="000000"/>
          <w:sz w:val="22"/>
          <w:szCs w:val="22"/>
        </w:rPr>
        <w:t>While I disagree with the position, if you do adopt it, it is CRITICAL that you clearly identify "commercial" or "transactional".  A failure to do so would leave it up to the implementers, which means you'll get a variety of behavior.  I think it would be difficult to clearly identify all possible types of transactional activity.  I'd suggest targeting the definition at what sort of transactions are acceptable &amp; still allow you to use P/P services.  Then users will know that anything beyond that is clearly out of bounds.  There should be a process defined by which someone can request additional clarification to this list (hopefully not something that's bogged down by years of committee review).  If any future changes result in additional clarifications, all existing domains using P/P services must be "grandfathered in".  In other words, a change in the rules shouldn't result in the disclosure of any priva</w:t>
      </w:r>
      <w:r w:rsidR="00BE4778">
        <w:rPr>
          <w:rFonts w:asciiTheme="majorHAnsi" w:hAnsiTheme="majorHAnsi" w:cs="Courier"/>
          <w:color w:val="000000"/>
          <w:sz w:val="22"/>
          <w:szCs w:val="22"/>
        </w:rPr>
        <w:t xml:space="preserve">te information. </w:t>
      </w:r>
      <w:r w:rsidRPr="00FB6104">
        <w:rPr>
          <w:rFonts w:asciiTheme="majorHAnsi" w:hAnsiTheme="majorHAnsi" w:cs="Courier"/>
          <w:color w:val="000000"/>
          <w:sz w:val="22"/>
          <w:szCs w:val="22"/>
        </w:rPr>
        <w:t xml:space="preserve">  </w:t>
      </w:r>
    </w:p>
    <w:p w:rsidR="00BE4778" w:rsidRDefault="00BE4778">
      <w:pPr>
        <w:rPr>
          <w:rFonts w:asciiTheme="majorHAnsi" w:hAnsiTheme="majorHAnsi" w:cs="Courier"/>
          <w:color w:val="000000"/>
          <w:sz w:val="22"/>
          <w:szCs w:val="22"/>
        </w:rPr>
      </w:pPr>
    </w:p>
    <w:p w:rsidR="00067019" w:rsidRPr="00FB6104" w:rsidRDefault="00067019">
      <w:pPr>
        <w:rPr>
          <w:rFonts w:asciiTheme="majorHAnsi" w:hAnsiTheme="majorHAnsi" w:cs="Courier"/>
          <w:color w:val="000000"/>
          <w:sz w:val="22"/>
          <w:szCs w:val="22"/>
        </w:rPr>
      </w:pPr>
      <w:r w:rsidRPr="00FB6104">
        <w:rPr>
          <w:rFonts w:asciiTheme="majorHAnsi" w:hAnsiTheme="majorHAnsi" w:cs="Courier"/>
          <w:color w:val="000000"/>
          <w:sz w:val="22"/>
          <w:szCs w:val="22"/>
        </w:rPr>
        <w:t>And on a related note, you will also need to define a clear process by which people can report sites that appear to be in violation of said rules.  I personally feel this will be an unwieldy process, and put a burden on the P/P providers.  But you need to rely on someone to enforce this rule, and I don't know who else it would be.  If you do not feel it can be properly enforced, the</w:t>
      </w:r>
      <w:r w:rsidR="00BE4778">
        <w:rPr>
          <w:rFonts w:asciiTheme="majorHAnsi" w:hAnsiTheme="majorHAnsi" w:cs="Courier"/>
          <w:color w:val="000000"/>
          <w:sz w:val="22"/>
          <w:szCs w:val="22"/>
        </w:rPr>
        <w:t xml:space="preserve">n it should not be enacted. </w:t>
      </w:r>
      <w:r w:rsidRPr="00FB6104">
        <w:rPr>
          <w:rFonts w:asciiTheme="majorHAnsi" w:hAnsiTheme="majorHAnsi" w:cs="Courier"/>
          <w:color w:val="000000"/>
          <w:sz w:val="22"/>
          <w:szCs w:val="22"/>
        </w:rPr>
        <w:t xml:space="preserve">So to sum up:  I am strongly opposed to any idea to restrict the use of P/P services.  </w:t>
      </w:r>
    </w:p>
    <w:p w:rsidR="005756EF" w:rsidRPr="00FB6104" w:rsidRDefault="005756EF">
      <w:pPr>
        <w:rPr>
          <w:rFonts w:asciiTheme="majorHAnsi" w:hAnsiTheme="majorHAnsi" w:cs="Courier"/>
          <w:color w:val="000000"/>
          <w:sz w:val="22"/>
          <w:szCs w:val="22"/>
        </w:rPr>
      </w:pPr>
    </w:p>
    <w:p w:rsidR="005756EF" w:rsidRPr="00FB6104" w:rsidRDefault="005756EF">
      <w:pPr>
        <w:rPr>
          <w:rFonts w:asciiTheme="majorHAnsi" w:hAnsiTheme="majorHAnsi" w:cs="Courier"/>
          <w:b/>
          <w:color w:val="000000"/>
          <w:sz w:val="22"/>
          <w:szCs w:val="22"/>
        </w:rPr>
      </w:pPr>
      <w:r w:rsidRPr="00FB6104">
        <w:rPr>
          <w:rFonts w:asciiTheme="majorHAnsi" w:hAnsiTheme="majorHAnsi" w:cs="Courier"/>
          <w:b/>
          <w:color w:val="000000"/>
          <w:sz w:val="22"/>
          <w:szCs w:val="22"/>
        </w:rPr>
        <w:t>Scott Booher:</w:t>
      </w:r>
    </w:p>
    <w:p w:rsidR="005756EF" w:rsidRPr="00FB6104" w:rsidRDefault="005756EF">
      <w:pPr>
        <w:rPr>
          <w:rFonts w:asciiTheme="majorHAnsi" w:hAnsiTheme="majorHAnsi" w:cs="Courier"/>
          <w:color w:val="000000"/>
          <w:sz w:val="22"/>
          <w:szCs w:val="22"/>
        </w:rPr>
      </w:pPr>
      <w:r w:rsidRPr="00FB6104">
        <w:rPr>
          <w:rFonts w:asciiTheme="majorHAnsi" w:hAnsiTheme="majorHAnsi" w:cs="Courier"/>
          <w:color w:val="000000"/>
          <w:sz w:val="22"/>
          <w:szCs w:val="22"/>
        </w:rPr>
        <w:t xml:space="preserve">I concur with the ADDITIONAL STATEMENT SUBMITTED BY KATHY KLEIMAN, ON BEHALF OF HERSELF, STEPHANIE PERRIN, DAVID CAKE AND JAMES GANNON (MEMBERS OF THE NON-COMMERCIAL STAKEHOLDERS GROUP).  </w:t>
      </w:r>
    </w:p>
    <w:p w:rsidR="005756EF" w:rsidRPr="00FB6104" w:rsidRDefault="005756EF">
      <w:pPr>
        <w:rPr>
          <w:rFonts w:asciiTheme="majorHAnsi" w:hAnsiTheme="majorHAnsi" w:cs="Courier"/>
          <w:color w:val="000000"/>
          <w:sz w:val="22"/>
          <w:szCs w:val="22"/>
        </w:rPr>
      </w:pPr>
    </w:p>
    <w:p w:rsidR="005756EF" w:rsidRPr="00BA53C9" w:rsidRDefault="005756EF">
      <w:pPr>
        <w:rPr>
          <w:rFonts w:asciiTheme="majorHAnsi" w:hAnsiTheme="majorHAnsi" w:cs="Courier"/>
          <w:b/>
          <w:color w:val="000000"/>
          <w:sz w:val="22"/>
          <w:szCs w:val="22"/>
        </w:rPr>
      </w:pPr>
      <w:r w:rsidRPr="00FB6104">
        <w:rPr>
          <w:rFonts w:asciiTheme="majorHAnsi" w:hAnsiTheme="majorHAnsi" w:cs="Courier"/>
          <w:b/>
          <w:color w:val="000000"/>
          <w:sz w:val="22"/>
          <w:szCs w:val="22"/>
        </w:rPr>
        <w:t>Jeff Kiser:</w:t>
      </w:r>
    </w:p>
    <w:p w:rsidR="00BE4778" w:rsidRDefault="00BE4778">
      <w:pPr>
        <w:rPr>
          <w:rFonts w:asciiTheme="majorHAnsi" w:hAnsiTheme="majorHAnsi" w:cs="Courier"/>
          <w:color w:val="000000"/>
          <w:sz w:val="22"/>
          <w:szCs w:val="22"/>
        </w:rPr>
      </w:pPr>
    </w:p>
    <w:p w:rsidR="00BE4778" w:rsidRPr="00BE4778" w:rsidRDefault="005756EF">
      <w:pPr>
        <w:rPr>
          <w:rFonts w:asciiTheme="majorHAnsi" w:hAnsiTheme="majorHAnsi" w:cs="Courier"/>
          <w:i/>
          <w:color w:val="000000"/>
          <w:sz w:val="22"/>
          <w:szCs w:val="22"/>
        </w:rPr>
      </w:pPr>
      <w:r w:rsidRPr="00BE4778">
        <w:rPr>
          <w:rFonts w:asciiTheme="majorHAnsi" w:hAnsiTheme="majorHAnsi" w:cs="Courier"/>
          <w:i/>
          <w:color w:val="000000"/>
          <w:sz w:val="22"/>
          <w:szCs w:val="22"/>
        </w:rPr>
        <w:t xml:space="preserve">Should registrants of domain names associated with commercial </w:t>
      </w:r>
      <w:r w:rsidR="00BE4778" w:rsidRPr="00BE4778">
        <w:rPr>
          <w:rFonts w:asciiTheme="majorHAnsi" w:hAnsiTheme="majorHAnsi" w:cs="Courier"/>
          <w:i/>
          <w:color w:val="000000"/>
          <w:sz w:val="22"/>
          <w:szCs w:val="22"/>
        </w:rPr>
        <w:t xml:space="preserve">activities and which are used </w:t>
      </w:r>
      <w:r w:rsidRPr="00BE4778">
        <w:rPr>
          <w:rFonts w:asciiTheme="majorHAnsi" w:hAnsiTheme="majorHAnsi" w:cs="Courier"/>
          <w:i/>
          <w:color w:val="000000"/>
          <w:sz w:val="22"/>
          <w:szCs w:val="22"/>
        </w:rPr>
        <w:t>for online financial transactions be prohibited from using, or continuing</w:t>
      </w:r>
      <w:r w:rsidR="00BE4778" w:rsidRPr="00BE4778">
        <w:rPr>
          <w:rFonts w:asciiTheme="majorHAnsi" w:hAnsiTheme="majorHAnsi" w:cs="Courier"/>
          <w:i/>
          <w:color w:val="000000"/>
          <w:sz w:val="22"/>
          <w:szCs w:val="22"/>
        </w:rPr>
        <w:t xml:space="preserve"> to use, P/P </w:t>
      </w:r>
      <w:r w:rsidRPr="00BE4778">
        <w:rPr>
          <w:rFonts w:asciiTheme="majorHAnsi" w:hAnsiTheme="majorHAnsi" w:cs="Courier"/>
          <w:i/>
          <w:color w:val="000000"/>
          <w:sz w:val="22"/>
          <w:szCs w:val="22"/>
        </w:rPr>
        <w:t xml:space="preserve">services? If </w:t>
      </w:r>
      <w:r w:rsidR="00BE4778" w:rsidRPr="00BE4778">
        <w:rPr>
          <w:rFonts w:asciiTheme="majorHAnsi" w:hAnsiTheme="majorHAnsi" w:cs="Courier"/>
          <w:i/>
          <w:color w:val="000000"/>
          <w:sz w:val="22"/>
          <w:szCs w:val="22"/>
        </w:rPr>
        <w:t>so, why, and if not, why not?</w:t>
      </w:r>
    </w:p>
    <w:p w:rsidR="00BE4778" w:rsidRDefault="005756EF">
      <w:pPr>
        <w:rPr>
          <w:rFonts w:asciiTheme="majorHAnsi" w:hAnsiTheme="majorHAnsi" w:cs="Courier"/>
          <w:color w:val="000000"/>
          <w:sz w:val="22"/>
          <w:szCs w:val="22"/>
        </w:rPr>
      </w:pPr>
      <w:r w:rsidRPr="00FB6104">
        <w:rPr>
          <w:rFonts w:asciiTheme="majorHAnsi" w:hAnsiTheme="majorHAnsi" w:cs="Courier"/>
          <w:color w:val="000000"/>
          <w:sz w:val="22"/>
          <w:szCs w:val="22"/>
        </w:rPr>
        <w:t xml:space="preserve">I think all registrants should be allowed to continue to use P/P services to protect their information from Publication in the WHOIS database, including registrants which use their websites for online financial transactions. </w:t>
      </w:r>
    </w:p>
    <w:p w:rsidR="00BE4778" w:rsidRDefault="00BE4778">
      <w:pPr>
        <w:rPr>
          <w:rFonts w:asciiTheme="majorHAnsi" w:hAnsiTheme="majorHAnsi" w:cs="Courier"/>
          <w:color w:val="000000"/>
          <w:sz w:val="22"/>
          <w:szCs w:val="22"/>
        </w:rPr>
      </w:pPr>
    </w:p>
    <w:p w:rsidR="007546AB" w:rsidRDefault="005756EF">
      <w:pPr>
        <w:rPr>
          <w:rFonts w:asciiTheme="majorHAnsi" w:hAnsiTheme="majorHAnsi" w:cs="Courier"/>
          <w:color w:val="000000"/>
          <w:sz w:val="22"/>
          <w:szCs w:val="22"/>
        </w:rPr>
      </w:pPr>
      <w:r w:rsidRPr="00FB6104">
        <w:rPr>
          <w:rFonts w:asciiTheme="majorHAnsi" w:hAnsiTheme="majorHAnsi" w:cs="Courier"/>
          <w:color w:val="000000"/>
          <w:sz w:val="22"/>
          <w:szCs w:val="22"/>
        </w:rPr>
        <w:t xml:space="preserve">Even if the proposed form of manditory Publication was not harmful to registrants, I don't believe the Publication would provide any substantial benefit over the current system which already allows LEA's to get access to that information with a court order.  Most consumers don't even know about the WHOIS database, and fewer would try checking it to gain assurance about a financial transaction. </w:t>
      </w:r>
    </w:p>
    <w:p w:rsidR="007546AB" w:rsidRDefault="007546AB">
      <w:pPr>
        <w:rPr>
          <w:rFonts w:asciiTheme="majorHAnsi" w:hAnsiTheme="majorHAnsi" w:cs="Courier"/>
          <w:color w:val="000000"/>
          <w:sz w:val="22"/>
          <w:szCs w:val="22"/>
        </w:rPr>
      </w:pPr>
    </w:p>
    <w:p w:rsidR="007546AB" w:rsidRPr="007546AB" w:rsidRDefault="005756EF">
      <w:pPr>
        <w:rPr>
          <w:rFonts w:asciiTheme="majorHAnsi" w:hAnsiTheme="majorHAnsi" w:cs="Courier"/>
          <w:i/>
          <w:color w:val="000000"/>
          <w:sz w:val="22"/>
          <w:szCs w:val="22"/>
        </w:rPr>
      </w:pPr>
      <w:r w:rsidRPr="007546AB">
        <w:rPr>
          <w:rFonts w:asciiTheme="majorHAnsi" w:hAnsiTheme="majorHAnsi" w:cs="Courier"/>
          <w:i/>
          <w:color w:val="000000"/>
          <w:sz w:val="22"/>
          <w:szCs w:val="22"/>
        </w:rPr>
        <w:t>If you agree with this position, do you think it would be us</w:t>
      </w:r>
      <w:r w:rsidR="007546AB" w:rsidRPr="007546AB">
        <w:rPr>
          <w:rFonts w:asciiTheme="majorHAnsi" w:hAnsiTheme="majorHAnsi" w:cs="Courier"/>
          <w:i/>
          <w:color w:val="000000"/>
          <w:sz w:val="22"/>
          <w:szCs w:val="22"/>
        </w:rPr>
        <w:t xml:space="preserve">eful to adopt a definition of </w:t>
      </w:r>
      <w:r w:rsidRPr="007546AB">
        <w:rPr>
          <w:rFonts w:asciiTheme="majorHAnsi" w:hAnsiTheme="majorHAnsi" w:cs="Courier"/>
          <w:i/>
          <w:color w:val="000000"/>
          <w:sz w:val="22"/>
          <w:szCs w:val="22"/>
        </w:rPr>
        <w:t>“commercial” or “transactional” to define those domains for wh</w:t>
      </w:r>
      <w:r w:rsidR="007546AB" w:rsidRPr="007546AB">
        <w:rPr>
          <w:rFonts w:asciiTheme="majorHAnsi" w:hAnsiTheme="majorHAnsi" w:cs="Courier"/>
          <w:i/>
          <w:color w:val="000000"/>
          <w:sz w:val="22"/>
          <w:szCs w:val="22"/>
        </w:rPr>
        <w:t xml:space="preserve">ich P/P service registrations </w:t>
      </w:r>
      <w:r w:rsidRPr="007546AB">
        <w:rPr>
          <w:rFonts w:asciiTheme="majorHAnsi" w:hAnsiTheme="majorHAnsi" w:cs="Courier"/>
          <w:i/>
          <w:color w:val="000000"/>
          <w:sz w:val="22"/>
          <w:szCs w:val="22"/>
        </w:rPr>
        <w:t>should be disallowed? If so, what</w:t>
      </w:r>
      <w:r w:rsidR="007546AB" w:rsidRPr="007546AB">
        <w:rPr>
          <w:rFonts w:asciiTheme="majorHAnsi" w:hAnsiTheme="majorHAnsi" w:cs="Courier"/>
          <w:i/>
          <w:color w:val="000000"/>
          <w:sz w:val="22"/>
          <w:szCs w:val="22"/>
        </w:rPr>
        <w:t xml:space="preserve"> should the definition(s) be?</w:t>
      </w:r>
    </w:p>
    <w:p w:rsidR="007546AB" w:rsidRDefault="005756EF">
      <w:pPr>
        <w:rPr>
          <w:rFonts w:asciiTheme="majorHAnsi" w:hAnsiTheme="majorHAnsi" w:cs="Courier"/>
          <w:color w:val="000000"/>
          <w:sz w:val="22"/>
          <w:szCs w:val="22"/>
        </w:rPr>
      </w:pPr>
      <w:r w:rsidRPr="00FB6104">
        <w:rPr>
          <w:rFonts w:asciiTheme="majorHAnsi" w:hAnsiTheme="majorHAnsi" w:cs="Courier"/>
          <w:color w:val="000000"/>
          <w:sz w:val="22"/>
          <w:szCs w:val="22"/>
        </w:rPr>
        <w:t>I do not agree with the position, so I do not think it necessary to define "commercial" vs. "transactional" in this case.  I do want to point out, though, that I think it would be impractical to enforce any accurate definition of "transactional".  Who would be responsible for determining whether a site is "transactional"?  How would that party or parties be able to continuously monitor every website on the Internet to determine if and when the website changes status to or from "transactional"?  The challenge only becomes more difficult due to the difficulty of precicely defining "transactional" in a simple way.  What does it mean for a site to accept payment?  What if a site just links to a payment gateway such as PayPal, such that the financial transaction happens off-site; would sites like these count as "transactional" even though they use another company's payment services?  This use case is very common for e-commerce websites.  What about a website which iframes a "transactional" site; is that site "transactional" too?  What about sites which do not have navigable web pages but which expose, for example, a REST API which is capable of processing</w:t>
      </w:r>
      <w:r w:rsidR="007546AB">
        <w:rPr>
          <w:rFonts w:asciiTheme="majorHAnsi" w:hAnsiTheme="majorHAnsi" w:cs="Courier"/>
          <w:color w:val="000000"/>
          <w:sz w:val="22"/>
          <w:szCs w:val="22"/>
        </w:rPr>
        <w:t xml:space="preserve"> payments?  What about websites </w:t>
      </w:r>
      <w:r w:rsidRPr="00FB6104">
        <w:rPr>
          <w:rFonts w:asciiTheme="majorHAnsi" w:hAnsiTheme="majorHAnsi" w:cs="Courier"/>
          <w:color w:val="000000"/>
          <w:sz w:val="22"/>
          <w:szCs w:val="22"/>
        </w:rPr>
        <w:t>which use such APIs behind the scenes?</w:t>
      </w:r>
    </w:p>
    <w:p w:rsidR="007546AB" w:rsidRDefault="007546AB">
      <w:pPr>
        <w:rPr>
          <w:rFonts w:asciiTheme="majorHAnsi" w:hAnsiTheme="majorHAnsi" w:cs="Courier"/>
          <w:color w:val="000000"/>
          <w:sz w:val="22"/>
          <w:szCs w:val="22"/>
        </w:rPr>
      </w:pPr>
    </w:p>
    <w:p w:rsidR="007546AB" w:rsidRDefault="005756EF">
      <w:pPr>
        <w:rPr>
          <w:rFonts w:asciiTheme="majorHAnsi" w:hAnsiTheme="majorHAnsi" w:cs="Courier"/>
          <w:color w:val="000000"/>
          <w:sz w:val="22"/>
          <w:szCs w:val="22"/>
        </w:rPr>
      </w:pPr>
      <w:r w:rsidRPr="00FB6104">
        <w:rPr>
          <w:rFonts w:asciiTheme="majorHAnsi" w:hAnsiTheme="majorHAnsi" w:cs="Courier"/>
          <w:color w:val="000000"/>
          <w:sz w:val="22"/>
          <w:szCs w:val="22"/>
        </w:rPr>
        <w:t>Constantly keeping track of which sites are "transactional" would be a monumentally difficult task which would require a large amount of resources to accomplish, and I think that would be wasteful.  I also do not think that the reporting responsibility should be passed on to website owners as a way to solve this problem: that kind of self-reporting would lead to all k</w:t>
      </w:r>
      <w:r w:rsidR="007546AB">
        <w:rPr>
          <w:rFonts w:asciiTheme="majorHAnsi" w:hAnsiTheme="majorHAnsi" w:cs="Courier"/>
          <w:color w:val="000000"/>
          <w:sz w:val="22"/>
          <w:szCs w:val="22"/>
        </w:rPr>
        <w:t xml:space="preserve">inds of inconsistencies.  </w:t>
      </w:r>
    </w:p>
    <w:p w:rsidR="007546AB" w:rsidRDefault="007546AB">
      <w:pPr>
        <w:rPr>
          <w:rFonts w:asciiTheme="majorHAnsi" w:hAnsiTheme="majorHAnsi" w:cs="Courier"/>
          <w:color w:val="000000"/>
          <w:sz w:val="22"/>
          <w:szCs w:val="22"/>
        </w:rPr>
      </w:pPr>
    </w:p>
    <w:p w:rsidR="007546AB" w:rsidRPr="007546AB" w:rsidRDefault="005756EF">
      <w:pPr>
        <w:rPr>
          <w:rFonts w:asciiTheme="majorHAnsi" w:hAnsiTheme="majorHAnsi" w:cs="Courier"/>
          <w:i/>
          <w:color w:val="000000"/>
          <w:sz w:val="22"/>
          <w:szCs w:val="22"/>
        </w:rPr>
      </w:pPr>
      <w:r w:rsidRPr="007546AB">
        <w:rPr>
          <w:rFonts w:asciiTheme="majorHAnsi" w:hAnsiTheme="majorHAnsi" w:cs="Courier"/>
          <w:i/>
          <w:color w:val="000000"/>
          <w:sz w:val="22"/>
          <w:szCs w:val="22"/>
        </w:rPr>
        <w:t>Would it be necessary to make a distinction in the WHOIS dat</w:t>
      </w:r>
      <w:r w:rsidR="007546AB" w:rsidRPr="007546AB">
        <w:rPr>
          <w:rFonts w:asciiTheme="majorHAnsi" w:hAnsiTheme="majorHAnsi" w:cs="Courier"/>
          <w:i/>
          <w:color w:val="000000"/>
          <w:sz w:val="22"/>
          <w:szCs w:val="22"/>
        </w:rPr>
        <w:t xml:space="preserve">a fields to be displayed as a </w:t>
      </w:r>
      <w:r w:rsidRPr="007546AB">
        <w:rPr>
          <w:rFonts w:asciiTheme="majorHAnsi" w:hAnsiTheme="majorHAnsi" w:cs="Courier"/>
          <w:i/>
          <w:color w:val="000000"/>
          <w:sz w:val="22"/>
          <w:szCs w:val="22"/>
        </w:rPr>
        <w:t>result of distinguishing between domain names used for onli</w:t>
      </w:r>
      <w:r w:rsidR="007546AB" w:rsidRPr="007546AB">
        <w:rPr>
          <w:rFonts w:asciiTheme="majorHAnsi" w:hAnsiTheme="majorHAnsi" w:cs="Courier"/>
          <w:i/>
          <w:color w:val="000000"/>
          <w:sz w:val="22"/>
          <w:szCs w:val="22"/>
        </w:rPr>
        <w:t>ne financial transactions and domain names that are not?</w:t>
      </w:r>
    </w:p>
    <w:p w:rsidR="007546AB" w:rsidRDefault="005756EF">
      <w:pPr>
        <w:rPr>
          <w:rFonts w:asciiTheme="majorHAnsi" w:hAnsiTheme="majorHAnsi" w:cs="Courier"/>
          <w:color w:val="000000"/>
          <w:sz w:val="22"/>
          <w:szCs w:val="22"/>
        </w:rPr>
      </w:pPr>
      <w:r w:rsidRPr="00FB6104">
        <w:rPr>
          <w:rFonts w:asciiTheme="majorHAnsi" w:hAnsiTheme="majorHAnsi" w:cs="Courier"/>
          <w:color w:val="000000"/>
          <w:sz w:val="22"/>
          <w:szCs w:val="22"/>
        </w:rPr>
        <w:t xml:space="preserve">Since I'm not in favor of attempting to define and maintain a list of which sites are "transactional" for practical reasons, I am likewise not in favor of displaying this in the WHOIS database.  I do not see how this information would be useful. </w:t>
      </w:r>
    </w:p>
    <w:p w:rsidR="007546AB" w:rsidRDefault="007546AB">
      <w:pPr>
        <w:rPr>
          <w:rFonts w:asciiTheme="majorHAnsi" w:hAnsiTheme="majorHAnsi" w:cs="Courier"/>
          <w:color w:val="000000"/>
          <w:sz w:val="22"/>
          <w:szCs w:val="22"/>
        </w:rPr>
      </w:pPr>
    </w:p>
    <w:p w:rsidR="005756EF" w:rsidRPr="00FB6104" w:rsidRDefault="005756EF">
      <w:pPr>
        <w:rPr>
          <w:rFonts w:asciiTheme="majorHAnsi" w:hAnsiTheme="majorHAnsi" w:cs="Courier"/>
          <w:color w:val="000000"/>
          <w:sz w:val="22"/>
          <w:szCs w:val="22"/>
        </w:rPr>
      </w:pPr>
      <w:r w:rsidRPr="00FB6104">
        <w:rPr>
          <w:rFonts w:asciiTheme="majorHAnsi" w:hAnsiTheme="majorHAnsi" w:cs="Courier"/>
          <w:color w:val="000000"/>
          <w:sz w:val="22"/>
          <w:szCs w:val="22"/>
        </w:rPr>
        <w:t>In summary, I think that: a.) prohibiting P&amp;P services for "transactional" websites is unnecessary and undesirable b.) defining and maintaining a list of "transactional" websites is very impractical, and c.) there are no practical benefits to be gained by either proposal.</w:t>
      </w:r>
    </w:p>
    <w:p w:rsidR="00F80F23" w:rsidRPr="00FB6104" w:rsidRDefault="00F80F23">
      <w:pPr>
        <w:rPr>
          <w:rFonts w:asciiTheme="majorHAnsi" w:hAnsiTheme="majorHAnsi" w:cs="Courier"/>
          <w:color w:val="000000"/>
          <w:sz w:val="22"/>
          <w:szCs w:val="22"/>
        </w:rPr>
      </w:pPr>
    </w:p>
    <w:p w:rsidR="00F80F23" w:rsidRPr="00FB6104" w:rsidRDefault="00F80F23">
      <w:pPr>
        <w:rPr>
          <w:rFonts w:asciiTheme="majorHAnsi" w:hAnsiTheme="majorHAnsi" w:cs="Courier"/>
          <w:b/>
          <w:color w:val="000000"/>
          <w:sz w:val="22"/>
          <w:szCs w:val="22"/>
        </w:rPr>
      </w:pPr>
      <w:r w:rsidRPr="00FB6104">
        <w:rPr>
          <w:rFonts w:asciiTheme="majorHAnsi" w:hAnsiTheme="majorHAnsi" w:cs="Courier"/>
          <w:b/>
          <w:color w:val="000000"/>
          <w:sz w:val="22"/>
          <w:szCs w:val="22"/>
        </w:rPr>
        <w:t>Ralf Haring:</w:t>
      </w:r>
    </w:p>
    <w:p w:rsidR="007546AB" w:rsidRDefault="00F80F23">
      <w:pPr>
        <w:rPr>
          <w:rFonts w:asciiTheme="majorHAnsi" w:hAnsiTheme="majorHAnsi"/>
          <w:color w:val="000000"/>
          <w:sz w:val="22"/>
          <w:szCs w:val="22"/>
        </w:rPr>
      </w:pPr>
      <w:r w:rsidRPr="00FB6104">
        <w:rPr>
          <w:rFonts w:asciiTheme="majorHAnsi" w:hAnsiTheme="majorHAnsi"/>
          <w:color w:val="000000"/>
          <w:sz w:val="22"/>
          <w:szCs w:val="22"/>
        </w:rPr>
        <w:t xml:space="preserve">I disagree with the following provisions and they should not be adopted:     </w:t>
      </w:r>
    </w:p>
    <w:p w:rsidR="007546AB" w:rsidRDefault="00F80F23">
      <w:pPr>
        <w:rPr>
          <w:rFonts w:asciiTheme="majorHAnsi" w:hAnsiTheme="majorHAnsi"/>
          <w:color w:val="000000"/>
          <w:sz w:val="22"/>
          <w:szCs w:val="22"/>
        </w:rPr>
      </w:pPr>
      <w:r w:rsidRPr="00FB6104">
        <w:rPr>
          <w:rFonts w:asciiTheme="majorHAnsi" w:hAnsiTheme="majorHAnsi"/>
          <w:color w:val="000000"/>
          <w:sz w:val="22"/>
          <w:szCs w:val="22"/>
        </w:rPr>
        <w:t xml:space="preserve"> - Providers will need to monitor your use of domain name and websites.    </w:t>
      </w:r>
    </w:p>
    <w:p w:rsidR="007546AB" w:rsidRDefault="00F80F23">
      <w:pPr>
        <w:rPr>
          <w:rFonts w:asciiTheme="majorHAnsi" w:hAnsiTheme="majorHAnsi"/>
          <w:color w:val="000000"/>
          <w:sz w:val="22"/>
          <w:szCs w:val="22"/>
        </w:rPr>
      </w:pPr>
      <w:r w:rsidRPr="00FB6104">
        <w:rPr>
          <w:rFonts w:asciiTheme="majorHAnsi" w:hAnsiTheme="majorHAnsi"/>
          <w:color w:val="000000"/>
          <w:sz w:val="22"/>
          <w:szCs w:val="22"/>
        </w:rPr>
        <w:t xml:space="preserve">- Providers can be forced to terminate your privacy service and publish    your contact information on WHOIS.    </w:t>
      </w:r>
    </w:p>
    <w:p w:rsidR="00F80F23" w:rsidRPr="00FB6104" w:rsidRDefault="00F80F23">
      <w:pPr>
        <w:rPr>
          <w:rFonts w:asciiTheme="majorHAnsi" w:hAnsiTheme="majorHAnsi"/>
          <w:color w:val="000000"/>
          <w:sz w:val="22"/>
          <w:szCs w:val="22"/>
        </w:rPr>
      </w:pPr>
      <w:r w:rsidRPr="00FB6104">
        <w:rPr>
          <w:rFonts w:asciiTheme="majorHAnsi" w:hAnsiTheme="majorHAnsi"/>
          <w:color w:val="000000"/>
          <w:sz w:val="22"/>
          <w:szCs w:val="22"/>
        </w:rPr>
        <w:t xml:space="preserve">- Providers can be forced to give your private contact details to anyone    complaining that your site violates their copyright or trademark.   </w:t>
      </w:r>
    </w:p>
    <w:p w:rsidR="00F80F23" w:rsidRPr="00FB6104" w:rsidRDefault="00F80F23">
      <w:pPr>
        <w:rPr>
          <w:rFonts w:asciiTheme="majorHAnsi" w:hAnsiTheme="majorHAnsi"/>
          <w:color w:val="000000"/>
          <w:sz w:val="22"/>
          <w:szCs w:val="22"/>
        </w:rPr>
      </w:pPr>
    </w:p>
    <w:p w:rsidR="00F80F23" w:rsidRPr="00FB6104" w:rsidRDefault="00F80F23">
      <w:pPr>
        <w:rPr>
          <w:rFonts w:asciiTheme="majorHAnsi" w:hAnsiTheme="majorHAnsi" w:cs="Courier"/>
          <w:b/>
          <w:color w:val="000000"/>
          <w:sz w:val="22"/>
          <w:szCs w:val="22"/>
        </w:rPr>
      </w:pPr>
      <w:r w:rsidRPr="00FB6104">
        <w:rPr>
          <w:rFonts w:asciiTheme="majorHAnsi" w:hAnsiTheme="majorHAnsi"/>
          <w:b/>
          <w:color w:val="000000"/>
          <w:sz w:val="22"/>
          <w:szCs w:val="22"/>
        </w:rPr>
        <w:t>Cui (ADNDRC):</w:t>
      </w:r>
    </w:p>
    <w:p w:rsidR="00770844" w:rsidRPr="00E97FCC" w:rsidRDefault="00F80F23">
      <w:pPr>
        <w:rPr>
          <w:rFonts w:asciiTheme="majorHAnsi" w:hAnsiTheme="majorHAnsi" w:cs="Courier"/>
          <w:color w:val="000000"/>
          <w:sz w:val="22"/>
          <w:szCs w:val="22"/>
        </w:rPr>
      </w:pPr>
      <w:r w:rsidRPr="00FB6104">
        <w:rPr>
          <w:rFonts w:asciiTheme="majorHAnsi" w:hAnsiTheme="majorHAnsi" w:cs="Courier"/>
          <w:color w:val="000000"/>
          <w:sz w:val="22"/>
          <w:szCs w:val="22"/>
        </w:rPr>
        <w:t>During the case proceeding, the privacy and proxy service make it difficult to confirm who is the respondent.  So as provider of domain name dispute resolution service, we hope the registrar could provide us the detailed information of the real holder of the disputed  domain name while a complaint has been filed.</w:t>
      </w:r>
    </w:p>
    <w:sectPr w:rsidR="00770844" w:rsidRPr="00E97FCC" w:rsidSect="00D16ED3">
      <w:footerReference w:type="even" r:id="rId11"/>
      <w:footerReference w:type="defaul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6BE0" w:rsidRDefault="00C46BE0" w:rsidP="00816D99">
      <w:r>
        <w:separator/>
      </w:r>
    </w:p>
  </w:endnote>
  <w:endnote w:type="continuationSeparator" w:id="0">
    <w:p w:rsidR="00C46BE0" w:rsidRDefault="00C46BE0" w:rsidP="00816D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ourier">
    <w:panose1 w:val="02000500000000000000"/>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6BE0" w:rsidRDefault="00C46BE0" w:rsidP="00461DB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46BE0" w:rsidRDefault="00C46BE0" w:rsidP="00E97FCC">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6BE0" w:rsidRDefault="00C46BE0" w:rsidP="00461DB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24872">
      <w:rPr>
        <w:rStyle w:val="PageNumber"/>
        <w:noProof/>
      </w:rPr>
      <w:t>1</w:t>
    </w:r>
    <w:r>
      <w:rPr>
        <w:rStyle w:val="PageNumber"/>
      </w:rPr>
      <w:fldChar w:fldCharType="end"/>
    </w:r>
  </w:p>
  <w:p w:rsidR="00C46BE0" w:rsidRDefault="00C46BE0" w:rsidP="00E97FCC">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6BE0" w:rsidRDefault="00C46BE0" w:rsidP="00816D99">
      <w:r>
        <w:separator/>
      </w:r>
    </w:p>
  </w:footnote>
  <w:footnote w:type="continuationSeparator" w:id="0">
    <w:p w:rsidR="00C46BE0" w:rsidRDefault="00C46BE0" w:rsidP="00816D99">
      <w:r>
        <w:continuationSeparator/>
      </w:r>
    </w:p>
  </w:footnote>
  <w:footnote w:id="1">
    <w:p w:rsidR="00C46BE0" w:rsidRPr="00BA53C9" w:rsidRDefault="00C46BE0">
      <w:pPr>
        <w:pStyle w:val="FootnoteText"/>
        <w:rPr>
          <w:rFonts w:asciiTheme="majorHAnsi" w:hAnsiTheme="majorHAnsi"/>
          <w:sz w:val="18"/>
          <w:szCs w:val="18"/>
        </w:rPr>
      </w:pPr>
      <w:r w:rsidRPr="00BA53C9">
        <w:rPr>
          <w:rStyle w:val="FootnoteReference"/>
          <w:rFonts w:asciiTheme="majorHAnsi" w:hAnsiTheme="majorHAnsi"/>
          <w:sz w:val="18"/>
          <w:szCs w:val="18"/>
        </w:rPr>
        <w:footnoteRef/>
      </w:r>
      <w:r w:rsidRPr="00BA53C9">
        <w:rPr>
          <w:rFonts w:asciiTheme="majorHAnsi" w:hAnsiTheme="majorHAnsi"/>
          <w:sz w:val="18"/>
          <w:szCs w:val="18"/>
        </w:rPr>
        <w:t xml:space="preserve"> </w:t>
      </w:r>
      <w:r>
        <w:rPr>
          <w:rFonts w:asciiTheme="majorHAnsi" w:hAnsiTheme="majorHAnsi"/>
          <w:sz w:val="18"/>
          <w:szCs w:val="18"/>
        </w:rPr>
        <w:t>All the comments received can be viewed from the</w:t>
      </w:r>
      <w:r w:rsidRPr="00BA53C9">
        <w:rPr>
          <w:rFonts w:asciiTheme="majorHAnsi" w:hAnsiTheme="majorHAnsi"/>
          <w:sz w:val="18"/>
          <w:szCs w:val="18"/>
        </w:rPr>
        <w:t xml:space="preserve"> public comment forum: </w:t>
      </w:r>
      <w:hyperlink r:id="rId1" w:history="1">
        <w:r w:rsidRPr="00BA53C9">
          <w:rPr>
            <w:rStyle w:val="Hyperlink"/>
            <w:rFonts w:asciiTheme="majorHAnsi" w:hAnsiTheme="majorHAnsi"/>
            <w:sz w:val="18"/>
            <w:szCs w:val="18"/>
          </w:rPr>
          <w:t>http://forum.icann.org/lists/comments-ppsai-initial-05may15/</w:t>
        </w:r>
      </w:hyperlink>
      <w:r w:rsidRPr="00BA53C9">
        <w:rPr>
          <w:rFonts w:asciiTheme="majorHAnsi" w:hAnsiTheme="majorHAnsi"/>
          <w:sz w:val="18"/>
          <w:szCs w:val="18"/>
        </w:rPr>
        <w:t xml:space="preserve">. </w:t>
      </w:r>
      <w:r>
        <w:rPr>
          <w:rFonts w:asciiTheme="majorHAnsi" w:hAnsiTheme="majorHAnsi"/>
          <w:sz w:val="18"/>
          <w:szCs w:val="18"/>
        </w:rPr>
        <w:t>The extracts contained in this document are presented in order of their date of receipt, with the most recent listed first.</w:t>
      </w:r>
    </w:p>
  </w:footnote>
  <w:footnote w:id="2">
    <w:p w:rsidR="00C46BE0" w:rsidRPr="00816D99" w:rsidRDefault="00C46BE0">
      <w:pPr>
        <w:pStyle w:val="FootnoteText"/>
        <w:rPr>
          <w:rFonts w:asciiTheme="majorHAnsi" w:hAnsiTheme="majorHAnsi"/>
          <w:sz w:val="18"/>
          <w:szCs w:val="18"/>
        </w:rPr>
      </w:pPr>
      <w:r w:rsidRPr="00816D99">
        <w:rPr>
          <w:rStyle w:val="FootnoteReference"/>
          <w:rFonts w:asciiTheme="majorHAnsi" w:hAnsiTheme="majorHAnsi"/>
          <w:sz w:val="18"/>
          <w:szCs w:val="18"/>
        </w:rPr>
        <w:footnoteRef/>
      </w:r>
      <w:r w:rsidRPr="00816D99">
        <w:rPr>
          <w:rFonts w:asciiTheme="majorHAnsi" w:hAnsiTheme="majorHAnsi"/>
          <w:sz w:val="18"/>
          <w:szCs w:val="18"/>
        </w:rPr>
        <w:t xml:space="preserve"> A significant number of commenters made similar points, and many recounted personal experiences of harassment, stalking, cyber-bullying and fears of violence. This comment is simply a less personalized account of the same points made by a majority of commenters.</w:t>
      </w:r>
    </w:p>
  </w:footnote>
  <w:footnote w:id="3">
    <w:p w:rsidR="00C46BE0" w:rsidRPr="00E12492" w:rsidRDefault="00C46BE0">
      <w:pPr>
        <w:pStyle w:val="FootnoteText"/>
        <w:rPr>
          <w:rFonts w:asciiTheme="majorHAnsi" w:hAnsiTheme="majorHAnsi"/>
          <w:sz w:val="18"/>
          <w:szCs w:val="18"/>
        </w:rPr>
      </w:pPr>
      <w:r w:rsidRPr="00E12492">
        <w:rPr>
          <w:rStyle w:val="FootnoteReference"/>
          <w:rFonts w:asciiTheme="majorHAnsi" w:hAnsiTheme="majorHAnsi"/>
          <w:sz w:val="18"/>
          <w:szCs w:val="18"/>
        </w:rPr>
        <w:footnoteRef/>
      </w:r>
      <w:r w:rsidRPr="00E12492">
        <w:rPr>
          <w:rFonts w:asciiTheme="majorHAnsi" w:hAnsiTheme="majorHAnsi"/>
          <w:sz w:val="18"/>
          <w:szCs w:val="18"/>
        </w:rPr>
        <w:t xml:space="preserve"> This was a point also made by many other commenters.</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B6F7F"/>
    <w:multiLevelType w:val="hybridMultilevel"/>
    <w:tmpl w:val="56C068F2"/>
    <w:lvl w:ilvl="0" w:tplc="A26C7C1A">
      <w:start w:val="3"/>
      <w:numFmt w:val="bullet"/>
      <w:lvlText w:val="-"/>
      <w:lvlJc w:val="left"/>
      <w:pPr>
        <w:ind w:left="720" w:hanging="360"/>
      </w:pPr>
      <w:rPr>
        <w:rFonts w:ascii="Calibri" w:eastAsiaTheme="minorEastAsia" w:hAnsi="Calibri" w:cs="Arial" w:hint="default"/>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7541706"/>
    <w:multiLevelType w:val="hybridMultilevel"/>
    <w:tmpl w:val="C9AA2A9E"/>
    <w:lvl w:ilvl="0" w:tplc="81E826F4">
      <w:start w:val="3"/>
      <w:numFmt w:val="bullet"/>
      <w:lvlText w:val=""/>
      <w:lvlJc w:val="left"/>
      <w:pPr>
        <w:ind w:left="720" w:hanging="360"/>
      </w:pPr>
      <w:rPr>
        <w:rFonts w:ascii="Symbol" w:eastAsiaTheme="minorEastAsia" w:hAnsi="Symbol" w:cs="Courier"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DB303BC"/>
    <w:multiLevelType w:val="hybridMultilevel"/>
    <w:tmpl w:val="EFB22820"/>
    <w:lvl w:ilvl="0" w:tplc="ED2AF8E8">
      <w:start w:val="3"/>
      <w:numFmt w:val="bullet"/>
      <w:lvlText w:val="-"/>
      <w:lvlJc w:val="left"/>
      <w:pPr>
        <w:ind w:left="720" w:hanging="360"/>
      </w:pPr>
      <w:rPr>
        <w:rFonts w:ascii="Calibri" w:eastAsiaTheme="minorEastAsia" w:hAnsi="Calibri" w:cs="Courier"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2D51687"/>
    <w:multiLevelType w:val="hybridMultilevel"/>
    <w:tmpl w:val="F18E7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A3C338B"/>
    <w:multiLevelType w:val="hybridMultilevel"/>
    <w:tmpl w:val="9F66BAE2"/>
    <w:lvl w:ilvl="0" w:tplc="94261A06">
      <w:start w:val="3"/>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6CB6CC4"/>
    <w:multiLevelType w:val="hybridMultilevel"/>
    <w:tmpl w:val="C0B220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DE5738A"/>
    <w:multiLevelType w:val="hybridMultilevel"/>
    <w:tmpl w:val="7CF096F0"/>
    <w:lvl w:ilvl="0" w:tplc="ED2AF8E8">
      <w:start w:val="3"/>
      <w:numFmt w:val="bullet"/>
      <w:lvlText w:val="-"/>
      <w:lvlJc w:val="left"/>
      <w:pPr>
        <w:ind w:left="720" w:hanging="360"/>
      </w:pPr>
      <w:rPr>
        <w:rFonts w:ascii="Calibri" w:eastAsiaTheme="minorEastAsia" w:hAnsi="Calibri" w:cs="Courier"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0641938"/>
    <w:multiLevelType w:val="hybridMultilevel"/>
    <w:tmpl w:val="5DB0A232"/>
    <w:lvl w:ilvl="0" w:tplc="A26C7C1A">
      <w:start w:val="3"/>
      <w:numFmt w:val="bullet"/>
      <w:lvlText w:val="-"/>
      <w:lvlJc w:val="left"/>
      <w:pPr>
        <w:ind w:left="1440" w:hanging="360"/>
      </w:pPr>
      <w:rPr>
        <w:rFonts w:ascii="Calibri" w:eastAsiaTheme="minorEastAsia" w:hAnsi="Calibri" w:cs="Arial" w:hint="default"/>
        <w:sz w:val="22"/>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67D949C7"/>
    <w:multiLevelType w:val="hybridMultilevel"/>
    <w:tmpl w:val="25023A0C"/>
    <w:lvl w:ilvl="0" w:tplc="ED2AF8E8">
      <w:start w:val="3"/>
      <w:numFmt w:val="bullet"/>
      <w:lvlText w:val="-"/>
      <w:lvlJc w:val="left"/>
      <w:pPr>
        <w:ind w:left="720" w:hanging="360"/>
      </w:pPr>
      <w:rPr>
        <w:rFonts w:ascii="Calibri" w:eastAsiaTheme="minorEastAsia" w:hAnsi="Calibri" w:cs="Courier"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97B5131"/>
    <w:multiLevelType w:val="hybridMultilevel"/>
    <w:tmpl w:val="70421B70"/>
    <w:lvl w:ilvl="0" w:tplc="A26C7C1A">
      <w:start w:val="3"/>
      <w:numFmt w:val="bullet"/>
      <w:lvlText w:val="-"/>
      <w:lvlJc w:val="left"/>
      <w:pPr>
        <w:ind w:left="720" w:hanging="360"/>
      </w:pPr>
      <w:rPr>
        <w:rFonts w:ascii="Calibri" w:eastAsiaTheme="minorEastAsia" w:hAnsi="Calibri" w:cs="Arial" w:hint="default"/>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4065449"/>
    <w:multiLevelType w:val="hybridMultilevel"/>
    <w:tmpl w:val="8CF29D42"/>
    <w:lvl w:ilvl="0" w:tplc="A26C7C1A">
      <w:start w:val="3"/>
      <w:numFmt w:val="bullet"/>
      <w:lvlText w:val="-"/>
      <w:lvlJc w:val="left"/>
      <w:pPr>
        <w:ind w:left="720" w:hanging="360"/>
      </w:pPr>
      <w:rPr>
        <w:rFonts w:ascii="Calibri" w:eastAsiaTheme="minorEastAsia" w:hAnsi="Calibri" w:cs="Arial" w:hint="default"/>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409474D"/>
    <w:multiLevelType w:val="hybridMultilevel"/>
    <w:tmpl w:val="1FC8A25E"/>
    <w:lvl w:ilvl="0" w:tplc="A26C7C1A">
      <w:start w:val="3"/>
      <w:numFmt w:val="bullet"/>
      <w:lvlText w:val="-"/>
      <w:lvlJc w:val="left"/>
      <w:pPr>
        <w:ind w:left="720" w:hanging="360"/>
      </w:pPr>
      <w:rPr>
        <w:rFonts w:ascii="Calibri" w:eastAsiaTheme="minorEastAsia" w:hAnsi="Calibri" w:cs="Arial" w:hint="default"/>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2"/>
  </w:num>
  <w:num w:numId="4">
    <w:abstractNumId w:val="1"/>
  </w:num>
  <w:num w:numId="5">
    <w:abstractNumId w:val="4"/>
  </w:num>
  <w:num w:numId="6">
    <w:abstractNumId w:val="9"/>
  </w:num>
  <w:num w:numId="7">
    <w:abstractNumId w:val="7"/>
  </w:num>
  <w:num w:numId="8">
    <w:abstractNumId w:val="11"/>
  </w:num>
  <w:num w:numId="9">
    <w:abstractNumId w:val="5"/>
  </w:num>
  <w:num w:numId="10">
    <w:abstractNumId w:val="0"/>
  </w:num>
  <w:num w:numId="11">
    <w:abstractNumId w:val="1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3035"/>
    <w:rsid w:val="00023464"/>
    <w:rsid w:val="00031D0B"/>
    <w:rsid w:val="0003664B"/>
    <w:rsid w:val="00037C92"/>
    <w:rsid w:val="00067019"/>
    <w:rsid w:val="00111F56"/>
    <w:rsid w:val="00125C4B"/>
    <w:rsid w:val="001845A9"/>
    <w:rsid w:val="001B453A"/>
    <w:rsid w:val="00211778"/>
    <w:rsid w:val="00253C40"/>
    <w:rsid w:val="00263C9E"/>
    <w:rsid w:val="002B35BF"/>
    <w:rsid w:val="00314EE0"/>
    <w:rsid w:val="00324292"/>
    <w:rsid w:val="00326ABD"/>
    <w:rsid w:val="003C175B"/>
    <w:rsid w:val="003C59E3"/>
    <w:rsid w:val="003F191F"/>
    <w:rsid w:val="004141E6"/>
    <w:rsid w:val="00461DB1"/>
    <w:rsid w:val="00477BBF"/>
    <w:rsid w:val="00493CF9"/>
    <w:rsid w:val="004A439B"/>
    <w:rsid w:val="004E050B"/>
    <w:rsid w:val="004E3C3C"/>
    <w:rsid w:val="004E68CE"/>
    <w:rsid w:val="005756EF"/>
    <w:rsid w:val="00584343"/>
    <w:rsid w:val="005D748A"/>
    <w:rsid w:val="006209DE"/>
    <w:rsid w:val="00622B0E"/>
    <w:rsid w:val="0063552B"/>
    <w:rsid w:val="00671043"/>
    <w:rsid w:val="00677545"/>
    <w:rsid w:val="006F3D39"/>
    <w:rsid w:val="00715307"/>
    <w:rsid w:val="00745334"/>
    <w:rsid w:val="007546AB"/>
    <w:rsid w:val="00754977"/>
    <w:rsid w:val="00770844"/>
    <w:rsid w:val="007C50D9"/>
    <w:rsid w:val="00816D99"/>
    <w:rsid w:val="0088525B"/>
    <w:rsid w:val="008D1AC9"/>
    <w:rsid w:val="008E4208"/>
    <w:rsid w:val="0096547B"/>
    <w:rsid w:val="00967BE0"/>
    <w:rsid w:val="00981869"/>
    <w:rsid w:val="009E1DE7"/>
    <w:rsid w:val="00A9584F"/>
    <w:rsid w:val="00AA3035"/>
    <w:rsid w:val="00B05CF3"/>
    <w:rsid w:val="00B153B0"/>
    <w:rsid w:val="00B16868"/>
    <w:rsid w:val="00BA53C9"/>
    <w:rsid w:val="00BE4778"/>
    <w:rsid w:val="00BF48DE"/>
    <w:rsid w:val="00C46BE0"/>
    <w:rsid w:val="00CA06FB"/>
    <w:rsid w:val="00CA1DB6"/>
    <w:rsid w:val="00D16ED3"/>
    <w:rsid w:val="00D24872"/>
    <w:rsid w:val="00D443D9"/>
    <w:rsid w:val="00D46EB0"/>
    <w:rsid w:val="00D6043D"/>
    <w:rsid w:val="00E12492"/>
    <w:rsid w:val="00E134EF"/>
    <w:rsid w:val="00E362C7"/>
    <w:rsid w:val="00E955F5"/>
    <w:rsid w:val="00E97FCC"/>
    <w:rsid w:val="00EB1840"/>
    <w:rsid w:val="00F61FC0"/>
    <w:rsid w:val="00F654CF"/>
    <w:rsid w:val="00F80F23"/>
    <w:rsid w:val="00FB6104"/>
    <w:rsid w:val="00FD5613"/>
    <w:rsid w:val="00FE7E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45334"/>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0844"/>
    <w:pPr>
      <w:ind w:left="720"/>
      <w:contextualSpacing/>
    </w:pPr>
  </w:style>
  <w:style w:type="paragraph" w:styleId="FootnoteText">
    <w:name w:val="footnote text"/>
    <w:basedOn w:val="Normal"/>
    <w:link w:val="FootnoteTextChar"/>
    <w:uiPriority w:val="99"/>
    <w:unhideWhenUsed/>
    <w:rsid w:val="00816D99"/>
  </w:style>
  <w:style w:type="character" w:customStyle="1" w:styleId="FootnoteTextChar">
    <w:name w:val="Footnote Text Char"/>
    <w:basedOn w:val="DefaultParagraphFont"/>
    <w:link w:val="FootnoteText"/>
    <w:uiPriority w:val="99"/>
    <w:rsid w:val="00816D99"/>
  </w:style>
  <w:style w:type="character" w:styleId="FootnoteReference">
    <w:name w:val="footnote reference"/>
    <w:basedOn w:val="DefaultParagraphFont"/>
    <w:uiPriority w:val="99"/>
    <w:unhideWhenUsed/>
    <w:rsid w:val="00816D99"/>
    <w:rPr>
      <w:vertAlign w:val="superscript"/>
    </w:rPr>
  </w:style>
  <w:style w:type="paragraph" w:styleId="HTMLPreformatted">
    <w:name w:val="HTML Preformatted"/>
    <w:basedOn w:val="Normal"/>
    <w:link w:val="HTMLPreformattedChar"/>
    <w:uiPriority w:val="99"/>
    <w:unhideWhenUsed/>
    <w:rsid w:val="00D443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rsid w:val="00D443D9"/>
    <w:rPr>
      <w:rFonts w:ascii="Courier" w:hAnsi="Courier" w:cs="Courier"/>
      <w:sz w:val="20"/>
      <w:szCs w:val="20"/>
    </w:rPr>
  </w:style>
  <w:style w:type="character" w:customStyle="1" w:styleId="Heading1Char">
    <w:name w:val="Heading 1 Char"/>
    <w:basedOn w:val="DefaultParagraphFont"/>
    <w:link w:val="Heading1"/>
    <w:uiPriority w:val="9"/>
    <w:rsid w:val="00745334"/>
    <w:rPr>
      <w:rFonts w:asciiTheme="majorHAnsi" w:eastAsiaTheme="majorEastAsia" w:hAnsiTheme="majorHAnsi" w:cstheme="majorBidi"/>
      <w:b/>
      <w:bCs/>
      <w:color w:val="345A8A" w:themeColor="accent1" w:themeShade="B5"/>
      <w:sz w:val="32"/>
      <w:szCs w:val="32"/>
    </w:rPr>
  </w:style>
  <w:style w:type="paragraph" w:styleId="BodyText">
    <w:name w:val="Body Text"/>
    <w:basedOn w:val="Normal"/>
    <w:link w:val="BodyTextChar"/>
    <w:uiPriority w:val="99"/>
    <w:unhideWhenUsed/>
    <w:rsid w:val="00745334"/>
    <w:pPr>
      <w:spacing w:after="120"/>
    </w:pPr>
  </w:style>
  <w:style w:type="character" w:customStyle="1" w:styleId="BodyTextChar">
    <w:name w:val="Body Text Char"/>
    <w:basedOn w:val="DefaultParagraphFont"/>
    <w:link w:val="BodyText"/>
    <w:uiPriority w:val="99"/>
    <w:rsid w:val="00745334"/>
  </w:style>
  <w:style w:type="character" w:styleId="Hyperlink">
    <w:name w:val="Hyperlink"/>
    <w:basedOn w:val="DefaultParagraphFont"/>
    <w:uiPriority w:val="99"/>
    <w:unhideWhenUsed/>
    <w:rsid w:val="00745334"/>
    <w:rPr>
      <w:color w:val="0000FF" w:themeColor="hyperlink"/>
      <w:u w:val="single"/>
    </w:rPr>
  </w:style>
  <w:style w:type="paragraph" w:styleId="NormalWeb">
    <w:name w:val="Normal (Web)"/>
    <w:basedOn w:val="Normal"/>
    <w:uiPriority w:val="99"/>
    <w:unhideWhenUsed/>
    <w:rsid w:val="00D46EB0"/>
    <w:pPr>
      <w:spacing w:before="100" w:beforeAutospacing="1" w:after="100" w:afterAutospacing="1"/>
    </w:pPr>
    <w:rPr>
      <w:rFonts w:ascii="Times New Roman" w:eastAsia="Times New Roman" w:hAnsi="Times New Roman" w:cs="Times New Roman"/>
    </w:rPr>
  </w:style>
  <w:style w:type="paragraph" w:styleId="Footer">
    <w:name w:val="footer"/>
    <w:basedOn w:val="Normal"/>
    <w:link w:val="FooterChar"/>
    <w:uiPriority w:val="99"/>
    <w:unhideWhenUsed/>
    <w:rsid w:val="00E97FCC"/>
    <w:pPr>
      <w:tabs>
        <w:tab w:val="center" w:pos="4320"/>
        <w:tab w:val="right" w:pos="8640"/>
      </w:tabs>
    </w:pPr>
  </w:style>
  <w:style w:type="character" w:customStyle="1" w:styleId="FooterChar">
    <w:name w:val="Footer Char"/>
    <w:basedOn w:val="DefaultParagraphFont"/>
    <w:link w:val="Footer"/>
    <w:uiPriority w:val="99"/>
    <w:rsid w:val="00E97FCC"/>
  </w:style>
  <w:style w:type="character" w:styleId="PageNumber">
    <w:name w:val="page number"/>
    <w:basedOn w:val="DefaultParagraphFont"/>
    <w:uiPriority w:val="99"/>
    <w:semiHidden/>
    <w:unhideWhenUsed/>
    <w:rsid w:val="00E97FCC"/>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45334"/>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0844"/>
    <w:pPr>
      <w:ind w:left="720"/>
      <w:contextualSpacing/>
    </w:pPr>
  </w:style>
  <w:style w:type="paragraph" w:styleId="FootnoteText">
    <w:name w:val="footnote text"/>
    <w:basedOn w:val="Normal"/>
    <w:link w:val="FootnoteTextChar"/>
    <w:uiPriority w:val="99"/>
    <w:unhideWhenUsed/>
    <w:rsid w:val="00816D99"/>
  </w:style>
  <w:style w:type="character" w:customStyle="1" w:styleId="FootnoteTextChar">
    <w:name w:val="Footnote Text Char"/>
    <w:basedOn w:val="DefaultParagraphFont"/>
    <w:link w:val="FootnoteText"/>
    <w:uiPriority w:val="99"/>
    <w:rsid w:val="00816D99"/>
  </w:style>
  <w:style w:type="character" w:styleId="FootnoteReference">
    <w:name w:val="footnote reference"/>
    <w:basedOn w:val="DefaultParagraphFont"/>
    <w:uiPriority w:val="99"/>
    <w:unhideWhenUsed/>
    <w:rsid w:val="00816D99"/>
    <w:rPr>
      <w:vertAlign w:val="superscript"/>
    </w:rPr>
  </w:style>
  <w:style w:type="paragraph" w:styleId="HTMLPreformatted">
    <w:name w:val="HTML Preformatted"/>
    <w:basedOn w:val="Normal"/>
    <w:link w:val="HTMLPreformattedChar"/>
    <w:uiPriority w:val="99"/>
    <w:unhideWhenUsed/>
    <w:rsid w:val="00D443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rsid w:val="00D443D9"/>
    <w:rPr>
      <w:rFonts w:ascii="Courier" w:hAnsi="Courier" w:cs="Courier"/>
      <w:sz w:val="20"/>
      <w:szCs w:val="20"/>
    </w:rPr>
  </w:style>
  <w:style w:type="character" w:customStyle="1" w:styleId="Heading1Char">
    <w:name w:val="Heading 1 Char"/>
    <w:basedOn w:val="DefaultParagraphFont"/>
    <w:link w:val="Heading1"/>
    <w:uiPriority w:val="9"/>
    <w:rsid w:val="00745334"/>
    <w:rPr>
      <w:rFonts w:asciiTheme="majorHAnsi" w:eastAsiaTheme="majorEastAsia" w:hAnsiTheme="majorHAnsi" w:cstheme="majorBidi"/>
      <w:b/>
      <w:bCs/>
      <w:color w:val="345A8A" w:themeColor="accent1" w:themeShade="B5"/>
      <w:sz w:val="32"/>
      <w:szCs w:val="32"/>
    </w:rPr>
  </w:style>
  <w:style w:type="paragraph" w:styleId="BodyText">
    <w:name w:val="Body Text"/>
    <w:basedOn w:val="Normal"/>
    <w:link w:val="BodyTextChar"/>
    <w:uiPriority w:val="99"/>
    <w:unhideWhenUsed/>
    <w:rsid w:val="00745334"/>
    <w:pPr>
      <w:spacing w:after="120"/>
    </w:pPr>
  </w:style>
  <w:style w:type="character" w:customStyle="1" w:styleId="BodyTextChar">
    <w:name w:val="Body Text Char"/>
    <w:basedOn w:val="DefaultParagraphFont"/>
    <w:link w:val="BodyText"/>
    <w:uiPriority w:val="99"/>
    <w:rsid w:val="00745334"/>
  </w:style>
  <w:style w:type="character" w:styleId="Hyperlink">
    <w:name w:val="Hyperlink"/>
    <w:basedOn w:val="DefaultParagraphFont"/>
    <w:uiPriority w:val="99"/>
    <w:unhideWhenUsed/>
    <w:rsid w:val="00745334"/>
    <w:rPr>
      <w:color w:val="0000FF" w:themeColor="hyperlink"/>
      <w:u w:val="single"/>
    </w:rPr>
  </w:style>
  <w:style w:type="paragraph" w:styleId="NormalWeb">
    <w:name w:val="Normal (Web)"/>
    <w:basedOn w:val="Normal"/>
    <w:uiPriority w:val="99"/>
    <w:unhideWhenUsed/>
    <w:rsid w:val="00D46EB0"/>
    <w:pPr>
      <w:spacing w:before="100" w:beforeAutospacing="1" w:after="100" w:afterAutospacing="1"/>
    </w:pPr>
    <w:rPr>
      <w:rFonts w:ascii="Times New Roman" w:eastAsia="Times New Roman" w:hAnsi="Times New Roman" w:cs="Times New Roman"/>
    </w:rPr>
  </w:style>
  <w:style w:type="paragraph" w:styleId="Footer">
    <w:name w:val="footer"/>
    <w:basedOn w:val="Normal"/>
    <w:link w:val="FooterChar"/>
    <w:uiPriority w:val="99"/>
    <w:unhideWhenUsed/>
    <w:rsid w:val="00E97FCC"/>
    <w:pPr>
      <w:tabs>
        <w:tab w:val="center" w:pos="4320"/>
        <w:tab w:val="right" w:pos="8640"/>
      </w:tabs>
    </w:pPr>
  </w:style>
  <w:style w:type="character" w:customStyle="1" w:styleId="FooterChar">
    <w:name w:val="Footer Char"/>
    <w:basedOn w:val="DefaultParagraphFont"/>
    <w:link w:val="Footer"/>
    <w:uiPriority w:val="99"/>
    <w:rsid w:val="00E97FCC"/>
  </w:style>
  <w:style w:type="character" w:styleId="PageNumber">
    <w:name w:val="page number"/>
    <w:basedOn w:val="DefaultParagraphFont"/>
    <w:uiPriority w:val="99"/>
    <w:semiHidden/>
    <w:unhideWhenUsed/>
    <w:rsid w:val="00E97F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55861">
      <w:bodyDiv w:val="1"/>
      <w:marLeft w:val="0"/>
      <w:marRight w:val="0"/>
      <w:marTop w:val="0"/>
      <w:marBottom w:val="0"/>
      <w:divBdr>
        <w:top w:val="none" w:sz="0" w:space="0" w:color="auto"/>
        <w:left w:val="none" w:sz="0" w:space="0" w:color="auto"/>
        <w:bottom w:val="none" w:sz="0" w:space="0" w:color="auto"/>
        <w:right w:val="none" w:sz="0" w:space="0" w:color="auto"/>
      </w:divBdr>
    </w:div>
    <w:div w:id="16540325">
      <w:bodyDiv w:val="1"/>
      <w:marLeft w:val="0"/>
      <w:marRight w:val="0"/>
      <w:marTop w:val="0"/>
      <w:marBottom w:val="0"/>
      <w:divBdr>
        <w:top w:val="none" w:sz="0" w:space="0" w:color="auto"/>
        <w:left w:val="none" w:sz="0" w:space="0" w:color="auto"/>
        <w:bottom w:val="none" w:sz="0" w:space="0" w:color="auto"/>
        <w:right w:val="none" w:sz="0" w:space="0" w:color="auto"/>
      </w:divBdr>
    </w:div>
    <w:div w:id="37360788">
      <w:bodyDiv w:val="1"/>
      <w:marLeft w:val="0"/>
      <w:marRight w:val="0"/>
      <w:marTop w:val="0"/>
      <w:marBottom w:val="0"/>
      <w:divBdr>
        <w:top w:val="none" w:sz="0" w:space="0" w:color="auto"/>
        <w:left w:val="none" w:sz="0" w:space="0" w:color="auto"/>
        <w:bottom w:val="none" w:sz="0" w:space="0" w:color="auto"/>
        <w:right w:val="none" w:sz="0" w:space="0" w:color="auto"/>
      </w:divBdr>
    </w:div>
    <w:div w:id="53090001">
      <w:bodyDiv w:val="1"/>
      <w:marLeft w:val="0"/>
      <w:marRight w:val="0"/>
      <w:marTop w:val="0"/>
      <w:marBottom w:val="0"/>
      <w:divBdr>
        <w:top w:val="none" w:sz="0" w:space="0" w:color="auto"/>
        <w:left w:val="none" w:sz="0" w:space="0" w:color="auto"/>
        <w:bottom w:val="none" w:sz="0" w:space="0" w:color="auto"/>
        <w:right w:val="none" w:sz="0" w:space="0" w:color="auto"/>
      </w:divBdr>
    </w:div>
    <w:div w:id="81031111">
      <w:bodyDiv w:val="1"/>
      <w:marLeft w:val="0"/>
      <w:marRight w:val="0"/>
      <w:marTop w:val="0"/>
      <w:marBottom w:val="0"/>
      <w:divBdr>
        <w:top w:val="none" w:sz="0" w:space="0" w:color="auto"/>
        <w:left w:val="none" w:sz="0" w:space="0" w:color="auto"/>
        <w:bottom w:val="none" w:sz="0" w:space="0" w:color="auto"/>
        <w:right w:val="none" w:sz="0" w:space="0" w:color="auto"/>
      </w:divBdr>
    </w:div>
    <w:div w:id="89009324">
      <w:bodyDiv w:val="1"/>
      <w:marLeft w:val="0"/>
      <w:marRight w:val="0"/>
      <w:marTop w:val="0"/>
      <w:marBottom w:val="0"/>
      <w:divBdr>
        <w:top w:val="none" w:sz="0" w:space="0" w:color="auto"/>
        <w:left w:val="none" w:sz="0" w:space="0" w:color="auto"/>
        <w:bottom w:val="none" w:sz="0" w:space="0" w:color="auto"/>
        <w:right w:val="none" w:sz="0" w:space="0" w:color="auto"/>
      </w:divBdr>
    </w:div>
    <w:div w:id="103886267">
      <w:bodyDiv w:val="1"/>
      <w:marLeft w:val="0"/>
      <w:marRight w:val="0"/>
      <w:marTop w:val="0"/>
      <w:marBottom w:val="0"/>
      <w:divBdr>
        <w:top w:val="none" w:sz="0" w:space="0" w:color="auto"/>
        <w:left w:val="none" w:sz="0" w:space="0" w:color="auto"/>
        <w:bottom w:val="none" w:sz="0" w:space="0" w:color="auto"/>
        <w:right w:val="none" w:sz="0" w:space="0" w:color="auto"/>
      </w:divBdr>
    </w:div>
    <w:div w:id="113451637">
      <w:bodyDiv w:val="1"/>
      <w:marLeft w:val="0"/>
      <w:marRight w:val="0"/>
      <w:marTop w:val="0"/>
      <w:marBottom w:val="0"/>
      <w:divBdr>
        <w:top w:val="none" w:sz="0" w:space="0" w:color="auto"/>
        <w:left w:val="none" w:sz="0" w:space="0" w:color="auto"/>
        <w:bottom w:val="none" w:sz="0" w:space="0" w:color="auto"/>
        <w:right w:val="none" w:sz="0" w:space="0" w:color="auto"/>
      </w:divBdr>
    </w:div>
    <w:div w:id="122116057">
      <w:bodyDiv w:val="1"/>
      <w:marLeft w:val="0"/>
      <w:marRight w:val="0"/>
      <w:marTop w:val="0"/>
      <w:marBottom w:val="0"/>
      <w:divBdr>
        <w:top w:val="none" w:sz="0" w:space="0" w:color="auto"/>
        <w:left w:val="none" w:sz="0" w:space="0" w:color="auto"/>
        <w:bottom w:val="none" w:sz="0" w:space="0" w:color="auto"/>
        <w:right w:val="none" w:sz="0" w:space="0" w:color="auto"/>
      </w:divBdr>
    </w:div>
    <w:div w:id="135336677">
      <w:bodyDiv w:val="1"/>
      <w:marLeft w:val="0"/>
      <w:marRight w:val="0"/>
      <w:marTop w:val="0"/>
      <w:marBottom w:val="0"/>
      <w:divBdr>
        <w:top w:val="none" w:sz="0" w:space="0" w:color="auto"/>
        <w:left w:val="none" w:sz="0" w:space="0" w:color="auto"/>
        <w:bottom w:val="none" w:sz="0" w:space="0" w:color="auto"/>
        <w:right w:val="none" w:sz="0" w:space="0" w:color="auto"/>
      </w:divBdr>
    </w:div>
    <w:div w:id="137452950">
      <w:bodyDiv w:val="1"/>
      <w:marLeft w:val="0"/>
      <w:marRight w:val="0"/>
      <w:marTop w:val="0"/>
      <w:marBottom w:val="0"/>
      <w:divBdr>
        <w:top w:val="none" w:sz="0" w:space="0" w:color="auto"/>
        <w:left w:val="none" w:sz="0" w:space="0" w:color="auto"/>
        <w:bottom w:val="none" w:sz="0" w:space="0" w:color="auto"/>
        <w:right w:val="none" w:sz="0" w:space="0" w:color="auto"/>
      </w:divBdr>
    </w:div>
    <w:div w:id="153842461">
      <w:bodyDiv w:val="1"/>
      <w:marLeft w:val="0"/>
      <w:marRight w:val="0"/>
      <w:marTop w:val="0"/>
      <w:marBottom w:val="0"/>
      <w:divBdr>
        <w:top w:val="none" w:sz="0" w:space="0" w:color="auto"/>
        <w:left w:val="none" w:sz="0" w:space="0" w:color="auto"/>
        <w:bottom w:val="none" w:sz="0" w:space="0" w:color="auto"/>
        <w:right w:val="none" w:sz="0" w:space="0" w:color="auto"/>
      </w:divBdr>
    </w:div>
    <w:div w:id="166217129">
      <w:bodyDiv w:val="1"/>
      <w:marLeft w:val="0"/>
      <w:marRight w:val="0"/>
      <w:marTop w:val="0"/>
      <w:marBottom w:val="0"/>
      <w:divBdr>
        <w:top w:val="none" w:sz="0" w:space="0" w:color="auto"/>
        <w:left w:val="none" w:sz="0" w:space="0" w:color="auto"/>
        <w:bottom w:val="none" w:sz="0" w:space="0" w:color="auto"/>
        <w:right w:val="none" w:sz="0" w:space="0" w:color="auto"/>
      </w:divBdr>
    </w:div>
    <w:div w:id="175468238">
      <w:bodyDiv w:val="1"/>
      <w:marLeft w:val="0"/>
      <w:marRight w:val="0"/>
      <w:marTop w:val="0"/>
      <w:marBottom w:val="0"/>
      <w:divBdr>
        <w:top w:val="none" w:sz="0" w:space="0" w:color="auto"/>
        <w:left w:val="none" w:sz="0" w:space="0" w:color="auto"/>
        <w:bottom w:val="none" w:sz="0" w:space="0" w:color="auto"/>
        <w:right w:val="none" w:sz="0" w:space="0" w:color="auto"/>
      </w:divBdr>
    </w:div>
    <w:div w:id="209995352">
      <w:bodyDiv w:val="1"/>
      <w:marLeft w:val="0"/>
      <w:marRight w:val="0"/>
      <w:marTop w:val="0"/>
      <w:marBottom w:val="0"/>
      <w:divBdr>
        <w:top w:val="none" w:sz="0" w:space="0" w:color="auto"/>
        <w:left w:val="none" w:sz="0" w:space="0" w:color="auto"/>
        <w:bottom w:val="none" w:sz="0" w:space="0" w:color="auto"/>
        <w:right w:val="none" w:sz="0" w:space="0" w:color="auto"/>
      </w:divBdr>
    </w:div>
    <w:div w:id="219630416">
      <w:bodyDiv w:val="1"/>
      <w:marLeft w:val="0"/>
      <w:marRight w:val="0"/>
      <w:marTop w:val="0"/>
      <w:marBottom w:val="0"/>
      <w:divBdr>
        <w:top w:val="none" w:sz="0" w:space="0" w:color="auto"/>
        <w:left w:val="none" w:sz="0" w:space="0" w:color="auto"/>
        <w:bottom w:val="none" w:sz="0" w:space="0" w:color="auto"/>
        <w:right w:val="none" w:sz="0" w:space="0" w:color="auto"/>
      </w:divBdr>
    </w:div>
    <w:div w:id="279996501">
      <w:bodyDiv w:val="1"/>
      <w:marLeft w:val="0"/>
      <w:marRight w:val="0"/>
      <w:marTop w:val="0"/>
      <w:marBottom w:val="0"/>
      <w:divBdr>
        <w:top w:val="none" w:sz="0" w:space="0" w:color="auto"/>
        <w:left w:val="none" w:sz="0" w:space="0" w:color="auto"/>
        <w:bottom w:val="none" w:sz="0" w:space="0" w:color="auto"/>
        <w:right w:val="none" w:sz="0" w:space="0" w:color="auto"/>
      </w:divBdr>
    </w:div>
    <w:div w:id="312031932">
      <w:bodyDiv w:val="1"/>
      <w:marLeft w:val="0"/>
      <w:marRight w:val="0"/>
      <w:marTop w:val="0"/>
      <w:marBottom w:val="0"/>
      <w:divBdr>
        <w:top w:val="none" w:sz="0" w:space="0" w:color="auto"/>
        <w:left w:val="none" w:sz="0" w:space="0" w:color="auto"/>
        <w:bottom w:val="none" w:sz="0" w:space="0" w:color="auto"/>
        <w:right w:val="none" w:sz="0" w:space="0" w:color="auto"/>
      </w:divBdr>
    </w:div>
    <w:div w:id="353849945">
      <w:bodyDiv w:val="1"/>
      <w:marLeft w:val="0"/>
      <w:marRight w:val="0"/>
      <w:marTop w:val="0"/>
      <w:marBottom w:val="0"/>
      <w:divBdr>
        <w:top w:val="none" w:sz="0" w:space="0" w:color="auto"/>
        <w:left w:val="none" w:sz="0" w:space="0" w:color="auto"/>
        <w:bottom w:val="none" w:sz="0" w:space="0" w:color="auto"/>
        <w:right w:val="none" w:sz="0" w:space="0" w:color="auto"/>
      </w:divBdr>
    </w:div>
    <w:div w:id="354502626">
      <w:bodyDiv w:val="1"/>
      <w:marLeft w:val="0"/>
      <w:marRight w:val="0"/>
      <w:marTop w:val="0"/>
      <w:marBottom w:val="0"/>
      <w:divBdr>
        <w:top w:val="none" w:sz="0" w:space="0" w:color="auto"/>
        <w:left w:val="none" w:sz="0" w:space="0" w:color="auto"/>
        <w:bottom w:val="none" w:sz="0" w:space="0" w:color="auto"/>
        <w:right w:val="none" w:sz="0" w:space="0" w:color="auto"/>
      </w:divBdr>
    </w:div>
    <w:div w:id="391274914">
      <w:bodyDiv w:val="1"/>
      <w:marLeft w:val="0"/>
      <w:marRight w:val="0"/>
      <w:marTop w:val="0"/>
      <w:marBottom w:val="0"/>
      <w:divBdr>
        <w:top w:val="none" w:sz="0" w:space="0" w:color="auto"/>
        <w:left w:val="none" w:sz="0" w:space="0" w:color="auto"/>
        <w:bottom w:val="none" w:sz="0" w:space="0" w:color="auto"/>
        <w:right w:val="none" w:sz="0" w:space="0" w:color="auto"/>
      </w:divBdr>
    </w:div>
    <w:div w:id="402604787">
      <w:bodyDiv w:val="1"/>
      <w:marLeft w:val="0"/>
      <w:marRight w:val="0"/>
      <w:marTop w:val="0"/>
      <w:marBottom w:val="0"/>
      <w:divBdr>
        <w:top w:val="none" w:sz="0" w:space="0" w:color="auto"/>
        <w:left w:val="none" w:sz="0" w:space="0" w:color="auto"/>
        <w:bottom w:val="none" w:sz="0" w:space="0" w:color="auto"/>
        <w:right w:val="none" w:sz="0" w:space="0" w:color="auto"/>
      </w:divBdr>
    </w:div>
    <w:div w:id="417993006">
      <w:bodyDiv w:val="1"/>
      <w:marLeft w:val="0"/>
      <w:marRight w:val="0"/>
      <w:marTop w:val="0"/>
      <w:marBottom w:val="0"/>
      <w:divBdr>
        <w:top w:val="none" w:sz="0" w:space="0" w:color="auto"/>
        <w:left w:val="none" w:sz="0" w:space="0" w:color="auto"/>
        <w:bottom w:val="none" w:sz="0" w:space="0" w:color="auto"/>
        <w:right w:val="none" w:sz="0" w:space="0" w:color="auto"/>
      </w:divBdr>
    </w:div>
    <w:div w:id="453594500">
      <w:bodyDiv w:val="1"/>
      <w:marLeft w:val="0"/>
      <w:marRight w:val="0"/>
      <w:marTop w:val="0"/>
      <w:marBottom w:val="0"/>
      <w:divBdr>
        <w:top w:val="none" w:sz="0" w:space="0" w:color="auto"/>
        <w:left w:val="none" w:sz="0" w:space="0" w:color="auto"/>
        <w:bottom w:val="none" w:sz="0" w:space="0" w:color="auto"/>
        <w:right w:val="none" w:sz="0" w:space="0" w:color="auto"/>
      </w:divBdr>
    </w:div>
    <w:div w:id="471142324">
      <w:bodyDiv w:val="1"/>
      <w:marLeft w:val="0"/>
      <w:marRight w:val="0"/>
      <w:marTop w:val="0"/>
      <w:marBottom w:val="0"/>
      <w:divBdr>
        <w:top w:val="none" w:sz="0" w:space="0" w:color="auto"/>
        <w:left w:val="none" w:sz="0" w:space="0" w:color="auto"/>
        <w:bottom w:val="none" w:sz="0" w:space="0" w:color="auto"/>
        <w:right w:val="none" w:sz="0" w:space="0" w:color="auto"/>
      </w:divBdr>
    </w:div>
    <w:div w:id="483352613">
      <w:bodyDiv w:val="1"/>
      <w:marLeft w:val="0"/>
      <w:marRight w:val="0"/>
      <w:marTop w:val="0"/>
      <w:marBottom w:val="0"/>
      <w:divBdr>
        <w:top w:val="none" w:sz="0" w:space="0" w:color="auto"/>
        <w:left w:val="none" w:sz="0" w:space="0" w:color="auto"/>
        <w:bottom w:val="none" w:sz="0" w:space="0" w:color="auto"/>
        <w:right w:val="none" w:sz="0" w:space="0" w:color="auto"/>
      </w:divBdr>
    </w:div>
    <w:div w:id="483469211">
      <w:bodyDiv w:val="1"/>
      <w:marLeft w:val="0"/>
      <w:marRight w:val="0"/>
      <w:marTop w:val="0"/>
      <w:marBottom w:val="0"/>
      <w:divBdr>
        <w:top w:val="none" w:sz="0" w:space="0" w:color="auto"/>
        <w:left w:val="none" w:sz="0" w:space="0" w:color="auto"/>
        <w:bottom w:val="none" w:sz="0" w:space="0" w:color="auto"/>
        <w:right w:val="none" w:sz="0" w:space="0" w:color="auto"/>
      </w:divBdr>
    </w:div>
    <w:div w:id="483863387">
      <w:bodyDiv w:val="1"/>
      <w:marLeft w:val="0"/>
      <w:marRight w:val="0"/>
      <w:marTop w:val="0"/>
      <w:marBottom w:val="0"/>
      <w:divBdr>
        <w:top w:val="none" w:sz="0" w:space="0" w:color="auto"/>
        <w:left w:val="none" w:sz="0" w:space="0" w:color="auto"/>
        <w:bottom w:val="none" w:sz="0" w:space="0" w:color="auto"/>
        <w:right w:val="none" w:sz="0" w:space="0" w:color="auto"/>
      </w:divBdr>
    </w:div>
    <w:div w:id="524292913">
      <w:bodyDiv w:val="1"/>
      <w:marLeft w:val="0"/>
      <w:marRight w:val="0"/>
      <w:marTop w:val="0"/>
      <w:marBottom w:val="0"/>
      <w:divBdr>
        <w:top w:val="none" w:sz="0" w:space="0" w:color="auto"/>
        <w:left w:val="none" w:sz="0" w:space="0" w:color="auto"/>
        <w:bottom w:val="none" w:sz="0" w:space="0" w:color="auto"/>
        <w:right w:val="none" w:sz="0" w:space="0" w:color="auto"/>
      </w:divBdr>
    </w:div>
    <w:div w:id="543756188">
      <w:bodyDiv w:val="1"/>
      <w:marLeft w:val="0"/>
      <w:marRight w:val="0"/>
      <w:marTop w:val="0"/>
      <w:marBottom w:val="0"/>
      <w:divBdr>
        <w:top w:val="none" w:sz="0" w:space="0" w:color="auto"/>
        <w:left w:val="none" w:sz="0" w:space="0" w:color="auto"/>
        <w:bottom w:val="none" w:sz="0" w:space="0" w:color="auto"/>
        <w:right w:val="none" w:sz="0" w:space="0" w:color="auto"/>
      </w:divBdr>
    </w:div>
    <w:div w:id="550386717">
      <w:bodyDiv w:val="1"/>
      <w:marLeft w:val="0"/>
      <w:marRight w:val="0"/>
      <w:marTop w:val="0"/>
      <w:marBottom w:val="0"/>
      <w:divBdr>
        <w:top w:val="none" w:sz="0" w:space="0" w:color="auto"/>
        <w:left w:val="none" w:sz="0" w:space="0" w:color="auto"/>
        <w:bottom w:val="none" w:sz="0" w:space="0" w:color="auto"/>
        <w:right w:val="none" w:sz="0" w:space="0" w:color="auto"/>
      </w:divBdr>
    </w:div>
    <w:div w:id="590773793">
      <w:bodyDiv w:val="1"/>
      <w:marLeft w:val="0"/>
      <w:marRight w:val="0"/>
      <w:marTop w:val="0"/>
      <w:marBottom w:val="0"/>
      <w:divBdr>
        <w:top w:val="none" w:sz="0" w:space="0" w:color="auto"/>
        <w:left w:val="none" w:sz="0" w:space="0" w:color="auto"/>
        <w:bottom w:val="none" w:sz="0" w:space="0" w:color="auto"/>
        <w:right w:val="none" w:sz="0" w:space="0" w:color="auto"/>
      </w:divBdr>
    </w:div>
    <w:div w:id="592785338">
      <w:bodyDiv w:val="1"/>
      <w:marLeft w:val="0"/>
      <w:marRight w:val="0"/>
      <w:marTop w:val="0"/>
      <w:marBottom w:val="0"/>
      <w:divBdr>
        <w:top w:val="none" w:sz="0" w:space="0" w:color="auto"/>
        <w:left w:val="none" w:sz="0" w:space="0" w:color="auto"/>
        <w:bottom w:val="none" w:sz="0" w:space="0" w:color="auto"/>
        <w:right w:val="none" w:sz="0" w:space="0" w:color="auto"/>
      </w:divBdr>
    </w:div>
    <w:div w:id="615260316">
      <w:bodyDiv w:val="1"/>
      <w:marLeft w:val="0"/>
      <w:marRight w:val="0"/>
      <w:marTop w:val="0"/>
      <w:marBottom w:val="0"/>
      <w:divBdr>
        <w:top w:val="none" w:sz="0" w:space="0" w:color="auto"/>
        <w:left w:val="none" w:sz="0" w:space="0" w:color="auto"/>
        <w:bottom w:val="none" w:sz="0" w:space="0" w:color="auto"/>
        <w:right w:val="none" w:sz="0" w:space="0" w:color="auto"/>
      </w:divBdr>
    </w:div>
    <w:div w:id="636377798">
      <w:bodyDiv w:val="1"/>
      <w:marLeft w:val="0"/>
      <w:marRight w:val="0"/>
      <w:marTop w:val="0"/>
      <w:marBottom w:val="0"/>
      <w:divBdr>
        <w:top w:val="none" w:sz="0" w:space="0" w:color="auto"/>
        <w:left w:val="none" w:sz="0" w:space="0" w:color="auto"/>
        <w:bottom w:val="none" w:sz="0" w:space="0" w:color="auto"/>
        <w:right w:val="none" w:sz="0" w:space="0" w:color="auto"/>
      </w:divBdr>
    </w:div>
    <w:div w:id="651911877">
      <w:bodyDiv w:val="1"/>
      <w:marLeft w:val="0"/>
      <w:marRight w:val="0"/>
      <w:marTop w:val="0"/>
      <w:marBottom w:val="0"/>
      <w:divBdr>
        <w:top w:val="none" w:sz="0" w:space="0" w:color="auto"/>
        <w:left w:val="none" w:sz="0" w:space="0" w:color="auto"/>
        <w:bottom w:val="none" w:sz="0" w:space="0" w:color="auto"/>
        <w:right w:val="none" w:sz="0" w:space="0" w:color="auto"/>
      </w:divBdr>
    </w:div>
    <w:div w:id="712996691">
      <w:bodyDiv w:val="1"/>
      <w:marLeft w:val="0"/>
      <w:marRight w:val="0"/>
      <w:marTop w:val="0"/>
      <w:marBottom w:val="0"/>
      <w:divBdr>
        <w:top w:val="none" w:sz="0" w:space="0" w:color="auto"/>
        <w:left w:val="none" w:sz="0" w:space="0" w:color="auto"/>
        <w:bottom w:val="none" w:sz="0" w:space="0" w:color="auto"/>
        <w:right w:val="none" w:sz="0" w:space="0" w:color="auto"/>
      </w:divBdr>
    </w:div>
    <w:div w:id="713193223">
      <w:bodyDiv w:val="1"/>
      <w:marLeft w:val="0"/>
      <w:marRight w:val="0"/>
      <w:marTop w:val="0"/>
      <w:marBottom w:val="0"/>
      <w:divBdr>
        <w:top w:val="none" w:sz="0" w:space="0" w:color="auto"/>
        <w:left w:val="none" w:sz="0" w:space="0" w:color="auto"/>
        <w:bottom w:val="none" w:sz="0" w:space="0" w:color="auto"/>
        <w:right w:val="none" w:sz="0" w:space="0" w:color="auto"/>
      </w:divBdr>
    </w:div>
    <w:div w:id="713390283">
      <w:bodyDiv w:val="1"/>
      <w:marLeft w:val="0"/>
      <w:marRight w:val="0"/>
      <w:marTop w:val="0"/>
      <w:marBottom w:val="0"/>
      <w:divBdr>
        <w:top w:val="none" w:sz="0" w:space="0" w:color="auto"/>
        <w:left w:val="none" w:sz="0" w:space="0" w:color="auto"/>
        <w:bottom w:val="none" w:sz="0" w:space="0" w:color="auto"/>
        <w:right w:val="none" w:sz="0" w:space="0" w:color="auto"/>
      </w:divBdr>
    </w:div>
    <w:div w:id="724334829">
      <w:bodyDiv w:val="1"/>
      <w:marLeft w:val="0"/>
      <w:marRight w:val="0"/>
      <w:marTop w:val="0"/>
      <w:marBottom w:val="0"/>
      <w:divBdr>
        <w:top w:val="none" w:sz="0" w:space="0" w:color="auto"/>
        <w:left w:val="none" w:sz="0" w:space="0" w:color="auto"/>
        <w:bottom w:val="none" w:sz="0" w:space="0" w:color="auto"/>
        <w:right w:val="none" w:sz="0" w:space="0" w:color="auto"/>
      </w:divBdr>
    </w:div>
    <w:div w:id="729770714">
      <w:bodyDiv w:val="1"/>
      <w:marLeft w:val="0"/>
      <w:marRight w:val="0"/>
      <w:marTop w:val="0"/>
      <w:marBottom w:val="0"/>
      <w:divBdr>
        <w:top w:val="none" w:sz="0" w:space="0" w:color="auto"/>
        <w:left w:val="none" w:sz="0" w:space="0" w:color="auto"/>
        <w:bottom w:val="none" w:sz="0" w:space="0" w:color="auto"/>
        <w:right w:val="none" w:sz="0" w:space="0" w:color="auto"/>
      </w:divBdr>
    </w:div>
    <w:div w:id="733894386">
      <w:bodyDiv w:val="1"/>
      <w:marLeft w:val="0"/>
      <w:marRight w:val="0"/>
      <w:marTop w:val="0"/>
      <w:marBottom w:val="0"/>
      <w:divBdr>
        <w:top w:val="none" w:sz="0" w:space="0" w:color="auto"/>
        <w:left w:val="none" w:sz="0" w:space="0" w:color="auto"/>
        <w:bottom w:val="none" w:sz="0" w:space="0" w:color="auto"/>
        <w:right w:val="none" w:sz="0" w:space="0" w:color="auto"/>
      </w:divBdr>
    </w:div>
    <w:div w:id="767045593">
      <w:bodyDiv w:val="1"/>
      <w:marLeft w:val="0"/>
      <w:marRight w:val="0"/>
      <w:marTop w:val="0"/>
      <w:marBottom w:val="0"/>
      <w:divBdr>
        <w:top w:val="none" w:sz="0" w:space="0" w:color="auto"/>
        <w:left w:val="none" w:sz="0" w:space="0" w:color="auto"/>
        <w:bottom w:val="none" w:sz="0" w:space="0" w:color="auto"/>
        <w:right w:val="none" w:sz="0" w:space="0" w:color="auto"/>
      </w:divBdr>
    </w:div>
    <w:div w:id="786510547">
      <w:bodyDiv w:val="1"/>
      <w:marLeft w:val="0"/>
      <w:marRight w:val="0"/>
      <w:marTop w:val="0"/>
      <w:marBottom w:val="0"/>
      <w:divBdr>
        <w:top w:val="none" w:sz="0" w:space="0" w:color="auto"/>
        <w:left w:val="none" w:sz="0" w:space="0" w:color="auto"/>
        <w:bottom w:val="none" w:sz="0" w:space="0" w:color="auto"/>
        <w:right w:val="none" w:sz="0" w:space="0" w:color="auto"/>
      </w:divBdr>
    </w:div>
    <w:div w:id="793259035">
      <w:bodyDiv w:val="1"/>
      <w:marLeft w:val="0"/>
      <w:marRight w:val="0"/>
      <w:marTop w:val="0"/>
      <w:marBottom w:val="0"/>
      <w:divBdr>
        <w:top w:val="none" w:sz="0" w:space="0" w:color="auto"/>
        <w:left w:val="none" w:sz="0" w:space="0" w:color="auto"/>
        <w:bottom w:val="none" w:sz="0" w:space="0" w:color="auto"/>
        <w:right w:val="none" w:sz="0" w:space="0" w:color="auto"/>
      </w:divBdr>
    </w:div>
    <w:div w:id="794830766">
      <w:bodyDiv w:val="1"/>
      <w:marLeft w:val="0"/>
      <w:marRight w:val="0"/>
      <w:marTop w:val="0"/>
      <w:marBottom w:val="0"/>
      <w:divBdr>
        <w:top w:val="none" w:sz="0" w:space="0" w:color="auto"/>
        <w:left w:val="none" w:sz="0" w:space="0" w:color="auto"/>
        <w:bottom w:val="none" w:sz="0" w:space="0" w:color="auto"/>
        <w:right w:val="none" w:sz="0" w:space="0" w:color="auto"/>
      </w:divBdr>
    </w:div>
    <w:div w:id="801389653">
      <w:bodyDiv w:val="1"/>
      <w:marLeft w:val="0"/>
      <w:marRight w:val="0"/>
      <w:marTop w:val="0"/>
      <w:marBottom w:val="0"/>
      <w:divBdr>
        <w:top w:val="none" w:sz="0" w:space="0" w:color="auto"/>
        <w:left w:val="none" w:sz="0" w:space="0" w:color="auto"/>
        <w:bottom w:val="none" w:sz="0" w:space="0" w:color="auto"/>
        <w:right w:val="none" w:sz="0" w:space="0" w:color="auto"/>
      </w:divBdr>
    </w:div>
    <w:div w:id="818692704">
      <w:bodyDiv w:val="1"/>
      <w:marLeft w:val="0"/>
      <w:marRight w:val="0"/>
      <w:marTop w:val="0"/>
      <w:marBottom w:val="0"/>
      <w:divBdr>
        <w:top w:val="none" w:sz="0" w:space="0" w:color="auto"/>
        <w:left w:val="none" w:sz="0" w:space="0" w:color="auto"/>
        <w:bottom w:val="none" w:sz="0" w:space="0" w:color="auto"/>
        <w:right w:val="none" w:sz="0" w:space="0" w:color="auto"/>
      </w:divBdr>
    </w:div>
    <w:div w:id="864946628">
      <w:bodyDiv w:val="1"/>
      <w:marLeft w:val="0"/>
      <w:marRight w:val="0"/>
      <w:marTop w:val="0"/>
      <w:marBottom w:val="0"/>
      <w:divBdr>
        <w:top w:val="none" w:sz="0" w:space="0" w:color="auto"/>
        <w:left w:val="none" w:sz="0" w:space="0" w:color="auto"/>
        <w:bottom w:val="none" w:sz="0" w:space="0" w:color="auto"/>
        <w:right w:val="none" w:sz="0" w:space="0" w:color="auto"/>
      </w:divBdr>
    </w:div>
    <w:div w:id="905724711">
      <w:bodyDiv w:val="1"/>
      <w:marLeft w:val="0"/>
      <w:marRight w:val="0"/>
      <w:marTop w:val="0"/>
      <w:marBottom w:val="0"/>
      <w:divBdr>
        <w:top w:val="none" w:sz="0" w:space="0" w:color="auto"/>
        <w:left w:val="none" w:sz="0" w:space="0" w:color="auto"/>
        <w:bottom w:val="none" w:sz="0" w:space="0" w:color="auto"/>
        <w:right w:val="none" w:sz="0" w:space="0" w:color="auto"/>
      </w:divBdr>
    </w:div>
    <w:div w:id="923802190">
      <w:bodyDiv w:val="1"/>
      <w:marLeft w:val="0"/>
      <w:marRight w:val="0"/>
      <w:marTop w:val="0"/>
      <w:marBottom w:val="0"/>
      <w:divBdr>
        <w:top w:val="none" w:sz="0" w:space="0" w:color="auto"/>
        <w:left w:val="none" w:sz="0" w:space="0" w:color="auto"/>
        <w:bottom w:val="none" w:sz="0" w:space="0" w:color="auto"/>
        <w:right w:val="none" w:sz="0" w:space="0" w:color="auto"/>
      </w:divBdr>
    </w:div>
    <w:div w:id="932590748">
      <w:bodyDiv w:val="1"/>
      <w:marLeft w:val="0"/>
      <w:marRight w:val="0"/>
      <w:marTop w:val="0"/>
      <w:marBottom w:val="0"/>
      <w:divBdr>
        <w:top w:val="none" w:sz="0" w:space="0" w:color="auto"/>
        <w:left w:val="none" w:sz="0" w:space="0" w:color="auto"/>
        <w:bottom w:val="none" w:sz="0" w:space="0" w:color="auto"/>
        <w:right w:val="none" w:sz="0" w:space="0" w:color="auto"/>
      </w:divBdr>
    </w:div>
    <w:div w:id="972832643">
      <w:bodyDiv w:val="1"/>
      <w:marLeft w:val="0"/>
      <w:marRight w:val="0"/>
      <w:marTop w:val="0"/>
      <w:marBottom w:val="0"/>
      <w:divBdr>
        <w:top w:val="none" w:sz="0" w:space="0" w:color="auto"/>
        <w:left w:val="none" w:sz="0" w:space="0" w:color="auto"/>
        <w:bottom w:val="none" w:sz="0" w:space="0" w:color="auto"/>
        <w:right w:val="none" w:sz="0" w:space="0" w:color="auto"/>
      </w:divBdr>
    </w:div>
    <w:div w:id="1001351063">
      <w:bodyDiv w:val="1"/>
      <w:marLeft w:val="0"/>
      <w:marRight w:val="0"/>
      <w:marTop w:val="0"/>
      <w:marBottom w:val="0"/>
      <w:divBdr>
        <w:top w:val="none" w:sz="0" w:space="0" w:color="auto"/>
        <w:left w:val="none" w:sz="0" w:space="0" w:color="auto"/>
        <w:bottom w:val="none" w:sz="0" w:space="0" w:color="auto"/>
        <w:right w:val="none" w:sz="0" w:space="0" w:color="auto"/>
      </w:divBdr>
    </w:div>
    <w:div w:id="1006134891">
      <w:bodyDiv w:val="1"/>
      <w:marLeft w:val="0"/>
      <w:marRight w:val="0"/>
      <w:marTop w:val="0"/>
      <w:marBottom w:val="0"/>
      <w:divBdr>
        <w:top w:val="none" w:sz="0" w:space="0" w:color="auto"/>
        <w:left w:val="none" w:sz="0" w:space="0" w:color="auto"/>
        <w:bottom w:val="none" w:sz="0" w:space="0" w:color="auto"/>
        <w:right w:val="none" w:sz="0" w:space="0" w:color="auto"/>
      </w:divBdr>
    </w:div>
    <w:div w:id="1009868538">
      <w:bodyDiv w:val="1"/>
      <w:marLeft w:val="0"/>
      <w:marRight w:val="0"/>
      <w:marTop w:val="0"/>
      <w:marBottom w:val="0"/>
      <w:divBdr>
        <w:top w:val="none" w:sz="0" w:space="0" w:color="auto"/>
        <w:left w:val="none" w:sz="0" w:space="0" w:color="auto"/>
        <w:bottom w:val="none" w:sz="0" w:space="0" w:color="auto"/>
        <w:right w:val="none" w:sz="0" w:space="0" w:color="auto"/>
      </w:divBdr>
    </w:div>
    <w:div w:id="1022828637">
      <w:bodyDiv w:val="1"/>
      <w:marLeft w:val="0"/>
      <w:marRight w:val="0"/>
      <w:marTop w:val="0"/>
      <w:marBottom w:val="0"/>
      <w:divBdr>
        <w:top w:val="none" w:sz="0" w:space="0" w:color="auto"/>
        <w:left w:val="none" w:sz="0" w:space="0" w:color="auto"/>
        <w:bottom w:val="none" w:sz="0" w:space="0" w:color="auto"/>
        <w:right w:val="none" w:sz="0" w:space="0" w:color="auto"/>
      </w:divBdr>
    </w:div>
    <w:div w:id="1039670244">
      <w:bodyDiv w:val="1"/>
      <w:marLeft w:val="0"/>
      <w:marRight w:val="0"/>
      <w:marTop w:val="0"/>
      <w:marBottom w:val="0"/>
      <w:divBdr>
        <w:top w:val="none" w:sz="0" w:space="0" w:color="auto"/>
        <w:left w:val="none" w:sz="0" w:space="0" w:color="auto"/>
        <w:bottom w:val="none" w:sz="0" w:space="0" w:color="auto"/>
        <w:right w:val="none" w:sz="0" w:space="0" w:color="auto"/>
      </w:divBdr>
    </w:div>
    <w:div w:id="1059473286">
      <w:bodyDiv w:val="1"/>
      <w:marLeft w:val="0"/>
      <w:marRight w:val="0"/>
      <w:marTop w:val="0"/>
      <w:marBottom w:val="0"/>
      <w:divBdr>
        <w:top w:val="none" w:sz="0" w:space="0" w:color="auto"/>
        <w:left w:val="none" w:sz="0" w:space="0" w:color="auto"/>
        <w:bottom w:val="none" w:sz="0" w:space="0" w:color="auto"/>
        <w:right w:val="none" w:sz="0" w:space="0" w:color="auto"/>
      </w:divBdr>
    </w:div>
    <w:div w:id="1061632985">
      <w:bodyDiv w:val="1"/>
      <w:marLeft w:val="0"/>
      <w:marRight w:val="0"/>
      <w:marTop w:val="0"/>
      <w:marBottom w:val="0"/>
      <w:divBdr>
        <w:top w:val="none" w:sz="0" w:space="0" w:color="auto"/>
        <w:left w:val="none" w:sz="0" w:space="0" w:color="auto"/>
        <w:bottom w:val="none" w:sz="0" w:space="0" w:color="auto"/>
        <w:right w:val="none" w:sz="0" w:space="0" w:color="auto"/>
      </w:divBdr>
    </w:div>
    <w:div w:id="1073771329">
      <w:bodyDiv w:val="1"/>
      <w:marLeft w:val="0"/>
      <w:marRight w:val="0"/>
      <w:marTop w:val="0"/>
      <w:marBottom w:val="0"/>
      <w:divBdr>
        <w:top w:val="none" w:sz="0" w:space="0" w:color="auto"/>
        <w:left w:val="none" w:sz="0" w:space="0" w:color="auto"/>
        <w:bottom w:val="none" w:sz="0" w:space="0" w:color="auto"/>
        <w:right w:val="none" w:sz="0" w:space="0" w:color="auto"/>
      </w:divBdr>
    </w:div>
    <w:div w:id="1074428816">
      <w:bodyDiv w:val="1"/>
      <w:marLeft w:val="0"/>
      <w:marRight w:val="0"/>
      <w:marTop w:val="0"/>
      <w:marBottom w:val="0"/>
      <w:divBdr>
        <w:top w:val="none" w:sz="0" w:space="0" w:color="auto"/>
        <w:left w:val="none" w:sz="0" w:space="0" w:color="auto"/>
        <w:bottom w:val="none" w:sz="0" w:space="0" w:color="auto"/>
        <w:right w:val="none" w:sz="0" w:space="0" w:color="auto"/>
      </w:divBdr>
    </w:div>
    <w:div w:id="1085419506">
      <w:bodyDiv w:val="1"/>
      <w:marLeft w:val="0"/>
      <w:marRight w:val="0"/>
      <w:marTop w:val="0"/>
      <w:marBottom w:val="0"/>
      <w:divBdr>
        <w:top w:val="none" w:sz="0" w:space="0" w:color="auto"/>
        <w:left w:val="none" w:sz="0" w:space="0" w:color="auto"/>
        <w:bottom w:val="none" w:sz="0" w:space="0" w:color="auto"/>
        <w:right w:val="none" w:sz="0" w:space="0" w:color="auto"/>
      </w:divBdr>
    </w:div>
    <w:div w:id="1101487269">
      <w:bodyDiv w:val="1"/>
      <w:marLeft w:val="0"/>
      <w:marRight w:val="0"/>
      <w:marTop w:val="0"/>
      <w:marBottom w:val="0"/>
      <w:divBdr>
        <w:top w:val="none" w:sz="0" w:space="0" w:color="auto"/>
        <w:left w:val="none" w:sz="0" w:space="0" w:color="auto"/>
        <w:bottom w:val="none" w:sz="0" w:space="0" w:color="auto"/>
        <w:right w:val="none" w:sz="0" w:space="0" w:color="auto"/>
      </w:divBdr>
    </w:div>
    <w:div w:id="1126922476">
      <w:bodyDiv w:val="1"/>
      <w:marLeft w:val="0"/>
      <w:marRight w:val="0"/>
      <w:marTop w:val="0"/>
      <w:marBottom w:val="0"/>
      <w:divBdr>
        <w:top w:val="none" w:sz="0" w:space="0" w:color="auto"/>
        <w:left w:val="none" w:sz="0" w:space="0" w:color="auto"/>
        <w:bottom w:val="none" w:sz="0" w:space="0" w:color="auto"/>
        <w:right w:val="none" w:sz="0" w:space="0" w:color="auto"/>
      </w:divBdr>
    </w:div>
    <w:div w:id="1151408838">
      <w:bodyDiv w:val="1"/>
      <w:marLeft w:val="0"/>
      <w:marRight w:val="0"/>
      <w:marTop w:val="0"/>
      <w:marBottom w:val="0"/>
      <w:divBdr>
        <w:top w:val="none" w:sz="0" w:space="0" w:color="auto"/>
        <w:left w:val="none" w:sz="0" w:space="0" w:color="auto"/>
        <w:bottom w:val="none" w:sz="0" w:space="0" w:color="auto"/>
        <w:right w:val="none" w:sz="0" w:space="0" w:color="auto"/>
      </w:divBdr>
    </w:div>
    <w:div w:id="1165821589">
      <w:bodyDiv w:val="1"/>
      <w:marLeft w:val="0"/>
      <w:marRight w:val="0"/>
      <w:marTop w:val="0"/>
      <w:marBottom w:val="0"/>
      <w:divBdr>
        <w:top w:val="none" w:sz="0" w:space="0" w:color="auto"/>
        <w:left w:val="none" w:sz="0" w:space="0" w:color="auto"/>
        <w:bottom w:val="none" w:sz="0" w:space="0" w:color="auto"/>
        <w:right w:val="none" w:sz="0" w:space="0" w:color="auto"/>
      </w:divBdr>
    </w:div>
    <w:div w:id="1170369680">
      <w:bodyDiv w:val="1"/>
      <w:marLeft w:val="0"/>
      <w:marRight w:val="0"/>
      <w:marTop w:val="0"/>
      <w:marBottom w:val="0"/>
      <w:divBdr>
        <w:top w:val="none" w:sz="0" w:space="0" w:color="auto"/>
        <w:left w:val="none" w:sz="0" w:space="0" w:color="auto"/>
        <w:bottom w:val="none" w:sz="0" w:space="0" w:color="auto"/>
        <w:right w:val="none" w:sz="0" w:space="0" w:color="auto"/>
      </w:divBdr>
    </w:div>
    <w:div w:id="1175149059">
      <w:bodyDiv w:val="1"/>
      <w:marLeft w:val="0"/>
      <w:marRight w:val="0"/>
      <w:marTop w:val="0"/>
      <w:marBottom w:val="0"/>
      <w:divBdr>
        <w:top w:val="none" w:sz="0" w:space="0" w:color="auto"/>
        <w:left w:val="none" w:sz="0" w:space="0" w:color="auto"/>
        <w:bottom w:val="none" w:sz="0" w:space="0" w:color="auto"/>
        <w:right w:val="none" w:sz="0" w:space="0" w:color="auto"/>
      </w:divBdr>
    </w:div>
    <w:div w:id="1175800219">
      <w:bodyDiv w:val="1"/>
      <w:marLeft w:val="0"/>
      <w:marRight w:val="0"/>
      <w:marTop w:val="0"/>
      <w:marBottom w:val="0"/>
      <w:divBdr>
        <w:top w:val="none" w:sz="0" w:space="0" w:color="auto"/>
        <w:left w:val="none" w:sz="0" w:space="0" w:color="auto"/>
        <w:bottom w:val="none" w:sz="0" w:space="0" w:color="auto"/>
        <w:right w:val="none" w:sz="0" w:space="0" w:color="auto"/>
      </w:divBdr>
    </w:div>
    <w:div w:id="1177117350">
      <w:bodyDiv w:val="1"/>
      <w:marLeft w:val="0"/>
      <w:marRight w:val="0"/>
      <w:marTop w:val="0"/>
      <w:marBottom w:val="0"/>
      <w:divBdr>
        <w:top w:val="none" w:sz="0" w:space="0" w:color="auto"/>
        <w:left w:val="none" w:sz="0" w:space="0" w:color="auto"/>
        <w:bottom w:val="none" w:sz="0" w:space="0" w:color="auto"/>
        <w:right w:val="none" w:sz="0" w:space="0" w:color="auto"/>
      </w:divBdr>
    </w:div>
    <w:div w:id="1188330606">
      <w:bodyDiv w:val="1"/>
      <w:marLeft w:val="0"/>
      <w:marRight w:val="0"/>
      <w:marTop w:val="0"/>
      <w:marBottom w:val="0"/>
      <w:divBdr>
        <w:top w:val="none" w:sz="0" w:space="0" w:color="auto"/>
        <w:left w:val="none" w:sz="0" w:space="0" w:color="auto"/>
        <w:bottom w:val="none" w:sz="0" w:space="0" w:color="auto"/>
        <w:right w:val="none" w:sz="0" w:space="0" w:color="auto"/>
      </w:divBdr>
    </w:div>
    <w:div w:id="1237743312">
      <w:bodyDiv w:val="1"/>
      <w:marLeft w:val="0"/>
      <w:marRight w:val="0"/>
      <w:marTop w:val="0"/>
      <w:marBottom w:val="0"/>
      <w:divBdr>
        <w:top w:val="none" w:sz="0" w:space="0" w:color="auto"/>
        <w:left w:val="none" w:sz="0" w:space="0" w:color="auto"/>
        <w:bottom w:val="none" w:sz="0" w:space="0" w:color="auto"/>
        <w:right w:val="none" w:sz="0" w:space="0" w:color="auto"/>
      </w:divBdr>
    </w:div>
    <w:div w:id="1261328295">
      <w:bodyDiv w:val="1"/>
      <w:marLeft w:val="0"/>
      <w:marRight w:val="0"/>
      <w:marTop w:val="0"/>
      <w:marBottom w:val="0"/>
      <w:divBdr>
        <w:top w:val="none" w:sz="0" w:space="0" w:color="auto"/>
        <w:left w:val="none" w:sz="0" w:space="0" w:color="auto"/>
        <w:bottom w:val="none" w:sz="0" w:space="0" w:color="auto"/>
        <w:right w:val="none" w:sz="0" w:space="0" w:color="auto"/>
      </w:divBdr>
    </w:div>
    <w:div w:id="1286544919">
      <w:bodyDiv w:val="1"/>
      <w:marLeft w:val="0"/>
      <w:marRight w:val="0"/>
      <w:marTop w:val="0"/>
      <w:marBottom w:val="0"/>
      <w:divBdr>
        <w:top w:val="none" w:sz="0" w:space="0" w:color="auto"/>
        <w:left w:val="none" w:sz="0" w:space="0" w:color="auto"/>
        <w:bottom w:val="none" w:sz="0" w:space="0" w:color="auto"/>
        <w:right w:val="none" w:sz="0" w:space="0" w:color="auto"/>
      </w:divBdr>
    </w:div>
    <w:div w:id="1307666241">
      <w:bodyDiv w:val="1"/>
      <w:marLeft w:val="0"/>
      <w:marRight w:val="0"/>
      <w:marTop w:val="0"/>
      <w:marBottom w:val="0"/>
      <w:divBdr>
        <w:top w:val="none" w:sz="0" w:space="0" w:color="auto"/>
        <w:left w:val="none" w:sz="0" w:space="0" w:color="auto"/>
        <w:bottom w:val="none" w:sz="0" w:space="0" w:color="auto"/>
        <w:right w:val="none" w:sz="0" w:space="0" w:color="auto"/>
      </w:divBdr>
    </w:div>
    <w:div w:id="1336834770">
      <w:bodyDiv w:val="1"/>
      <w:marLeft w:val="0"/>
      <w:marRight w:val="0"/>
      <w:marTop w:val="0"/>
      <w:marBottom w:val="0"/>
      <w:divBdr>
        <w:top w:val="none" w:sz="0" w:space="0" w:color="auto"/>
        <w:left w:val="none" w:sz="0" w:space="0" w:color="auto"/>
        <w:bottom w:val="none" w:sz="0" w:space="0" w:color="auto"/>
        <w:right w:val="none" w:sz="0" w:space="0" w:color="auto"/>
      </w:divBdr>
    </w:div>
    <w:div w:id="1341591155">
      <w:bodyDiv w:val="1"/>
      <w:marLeft w:val="0"/>
      <w:marRight w:val="0"/>
      <w:marTop w:val="0"/>
      <w:marBottom w:val="0"/>
      <w:divBdr>
        <w:top w:val="none" w:sz="0" w:space="0" w:color="auto"/>
        <w:left w:val="none" w:sz="0" w:space="0" w:color="auto"/>
        <w:bottom w:val="none" w:sz="0" w:space="0" w:color="auto"/>
        <w:right w:val="none" w:sz="0" w:space="0" w:color="auto"/>
      </w:divBdr>
    </w:div>
    <w:div w:id="1376471072">
      <w:bodyDiv w:val="1"/>
      <w:marLeft w:val="0"/>
      <w:marRight w:val="0"/>
      <w:marTop w:val="0"/>
      <w:marBottom w:val="0"/>
      <w:divBdr>
        <w:top w:val="none" w:sz="0" w:space="0" w:color="auto"/>
        <w:left w:val="none" w:sz="0" w:space="0" w:color="auto"/>
        <w:bottom w:val="none" w:sz="0" w:space="0" w:color="auto"/>
        <w:right w:val="none" w:sz="0" w:space="0" w:color="auto"/>
      </w:divBdr>
    </w:div>
    <w:div w:id="1405688719">
      <w:bodyDiv w:val="1"/>
      <w:marLeft w:val="0"/>
      <w:marRight w:val="0"/>
      <w:marTop w:val="0"/>
      <w:marBottom w:val="0"/>
      <w:divBdr>
        <w:top w:val="none" w:sz="0" w:space="0" w:color="auto"/>
        <w:left w:val="none" w:sz="0" w:space="0" w:color="auto"/>
        <w:bottom w:val="none" w:sz="0" w:space="0" w:color="auto"/>
        <w:right w:val="none" w:sz="0" w:space="0" w:color="auto"/>
      </w:divBdr>
    </w:div>
    <w:div w:id="1410419400">
      <w:bodyDiv w:val="1"/>
      <w:marLeft w:val="0"/>
      <w:marRight w:val="0"/>
      <w:marTop w:val="0"/>
      <w:marBottom w:val="0"/>
      <w:divBdr>
        <w:top w:val="none" w:sz="0" w:space="0" w:color="auto"/>
        <w:left w:val="none" w:sz="0" w:space="0" w:color="auto"/>
        <w:bottom w:val="none" w:sz="0" w:space="0" w:color="auto"/>
        <w:right w:val="none" w:sz="0" w:space="0" w:color="auto"/>
      </w:divBdr>
    </w:div>
    <w:div w:id="1419250256">
      <w:bodyDiv w:val="1"/>
      <w:marLeft w:val="0"/>
      <w:marRight w:val="0"/>
      <w:marTop w:val="0"/>
      <w:marBottom w:val="0"/>
      <w:divBdr>
        <w:top w:val="none" w:sz="0" w:space="0" w:color="auto"/>
        <w:left w:val="none" w:sz="0" w:space="0" w:color="auto"/>
        <w:bottom w:val="none" w:sz="0" w:space="0" w:color="auto"/>
        <w:right w:val="none" w:sz="0" w:space="0" w:color="auto"/>
      </w:divBdr>
    </w:div>
    <w:div w:id="1429345798">
      <w:bodyDiv w:val="1"/>
      <w:marLeft w:val="0"/>
      <w:marRight w:val="0"/>
      <w:marTop w:val="0"/>
      <w:marBottom w:val="0"/>
      <w:divBdr>
        <w:top w:val="none" w:sz="0" w:space="0" w:color="auto"/>
        <w:left w:val="none" w:sz="0" w:space="0" w:color="auto"/>
        <w:bottom w:val="none" w:sz="0" w:space="0" w:color="auto"/>
        <w:right w:val="none" w:sz="0" w:space="0" w:color="auto"/>
      </w:divBdr>
    </w:div>
    <w:div w:id="1443377887">
      <w:bodyDiv w:val="1"/>
      <w:marLeft w:val="0"/>
      <w:marRight w:val="0"/>
      <w:marTop w:val="0"/>
      <w:marBottom w:val="0"/>
      <w:divBdr>
        <w:top w:val="none" w:sz="0" w:space="0" w:color="auto"/>
        <w:left w:val="none" w:sz="0" w:space="0" w:color="auto"/>
        <w:bottom w:val="none" w:sz="0" w:space="0" w:color="auto"/>
        <w:right w:val="none" w:sz="0" w:space="0" w:color="auto"/>
      </w:divBdr>
    </w:div>
    <w:div w:id="1456756123">
      <w:bodyDiv w:val="1"/>
      <w:marLeft w:val="0"/>
      <w:marRight w:val="0"/>
      <w:marTop w:val="0"/>
      <w:marBottom w:val="0"/>
      <w:divBdr>
        <w:top w:val="none" w:sz="0" w:space="0" w:color="auto"/>
        <w:left w:val="none" w:sz="0" w:space="0" w:color="auto"/>
        <w:bottom w:val="none" w:sz="0" w:space="0" w:color="auto"/>
        <w:right w:val="none" w:sz="0" w:space="0" w:color="auto"/>
      </w:divBdr>
    </w:div>
    <w:div w:id="1471826192">
      <w:bodyDiv w:val="1"/>
      <w:marLeft w:val="0"/>
      <w:marRight w:val="0"/>
      <w:marTop w:val="0"/>
      <w:marBottom w:val="0"/>
      <w:divBdr>
        <w:top w:val="none" w:sz="0" w:space="0" w:color="auto"/>
        <w:left w:val="none" w:sz="0" w:space="0" w:color="auto"/>
        <w:bottom w:val="none" w:sz="0" w:space="0" w:color="auto"/>
        <w:right w:val="none" w:sz="0" w:space="0" w:color="auto"/>
      </w:divBdr>
    </w:div>
    <w:div w:id="1472600113">
      <w:bodyDiv w:val="1"/>
      <w:marLeft w:val="0"/>
      <w:marRight w:val="0"/>
      <w:marTop w:val="0"/>
      <w:marBottom w:val="0"/>
      <w:divBdr>
        <w:top w:val="none" w:sz="0" w:space="0" w:color="auto"/>
        <w:left w:val="none" w:sz="0" w:space="0" w:color="auto"/>
        <w:bottom w:val="none" w:sz="0" w:space="0" w:color="auto"/>
        <w:right w:val="none" w:sz="0" w:space="0" w:color="auto"/>
      </w:divBdr>
    </w:div>
    <w:div w:id="1482887810">
      <w:bodyDiv w:val="1"/>
      <w:marLeft w:val="0"/>
      <w:marRight w:val="0"/>
      <w:marTop w:val="0"/>
      <w:marBottom w:val="0"/>
      <w:divBdr>
        <w:top w:val="none" w:sz="0" w:space="0" w:color="auto"/>
        <w:left w:val="none" w:sz="0" w:space="0" w:color="auto"/>
        <w:bottom w:val="none" w:sz="0" w:space="0" w:color="auto"/>
        <w:right w:val="none" w:sz="0" w:space="0" w:color="auto"/>
      </w:divBdr>
    </w:div>
    <w:div w:id="1484395954">
      <w:bodyDiv w:val="1"/>
      <w:marLeft w:val="0"/>
      <w:marRight w:val="0"/>
      <w:marTop w:val="0"/>
      <w:marBottom w:val="0"/>
      <w:divBdr>
        <w:top w:val="none" w:sz="0" w:space="0" w:color="auto"/>
        <w:left w:val="none" w:sz="0" w:space="0" w:color="auto"/>
        <w:bottom w:val="none" w:sz="0" w:space="0" w:color="auto"/>
        <w:right w:val="none" w:sz="0" w:space="0" w:color="auto"/>
      </w:divBdr>
    </w:div>
    <w:div w:id="1523008748">
      <w:bodyDiv w:val="1"/>
      <w:marLeft w:val="0"/>
      <w:marRight w:val="0"/>
      <w:marTop w:val="0"/>
      <w:marBottom w:val="0"/>
      <w:divBdr>
        <w:top w:val="none" w:sz="0" w:space="0" w:color="auto"/>
        <w:left w:val="none" w:sz="0" w:space="0" w:color="auto"/>
        <w:bottom w:val="none" w:sz="0" w:space="0" w:color="auto"/>
        <w:right w:val="none" w:sz="0" w:space="0" w:color="auto"/>
      </w:divBdr>
    </w:div>
    <w:div w:id="1528789728">
      <w:bodyDiv w:val="1"/>
      <w:marLeft w:val="0"/>
      <w:marRight w:val="0"/>
      <w:marTop w:val="0"/>
      <w:marBottom w:val="0"/>
      <w:divBdr>
        <w:top w:val="none" w:sz="0" w:space="0" w:color="auto"/>
        <w:left w:val="none" w:sz="0" w:space="0" w:color="auto"/>
        <w:bottom w:val="none" w:sz="0" w:space="0" w:color="auto"/>
        <w:right w:val="none" w:sz="0" w:space="0" w:color="auto"/>
      </w:divBdr>
    </w:div>
    <w:div w:id="1532651250">
      <w:bodyDiv w:val="1"/>
      <w:marLeft w:val="0"/>
      <w:marRight w:val="0"/>
      <w:marTop w:val="0"/>
      <w:marBottom w:val="0"/>
      <w:divBdr>
        <w:top w:val="none" w:sz="0" w:space="0" w:color="auto"/>
        <w:left w:val="none" w:sz="0" w:space="0" w:color="auto"/>
        <w:bottom w:val="none" w:sz="0" w:space="0" w:color="auto"/>
        <w:right w:val="none" w:sz="0" w:space="0" w:color="auto"/>
      </w:divBdr>
    </w:div>
    <w:div w:id="1545750827">
      <w:bodyDiv w:val="1"/>
      <w:marLeft w:val="0"/>
      <w:marRight w:val="0"/>
      <w:marTop w:val="0"/>
      <w:marBottom w:val="0"/>
      <w:divBdr>
        <w:top w:val="none" w:sz="0" w:space="0" w:color="auto"/>
        <w:left w:val="none" w:sz="0" w:space="0" w:color="auto"/>
        <w:bottom w:val="none" w:sz="0" w:space="0" w:color="auto"/>
        <w:right w:val="none" w:sz="0" w:space="0" w:color="auto"/>
      </w:divBdr>
    </w:div>
    <w:div w:id="1557011326">
      <w:bodyDiv w:val="1"/>
      <w:marLeft w:val="0"/>
      <w:marRight w:val="0"/>
      <w:marTop w:val="0"/>
      <w:marBottom w:val="0"/>
      <w:divBdr>
        <w:top w:val="none" w:sz="0" w:space="0" w:color="auto"/>
        <w:left w:val="none" w:sz="0" w:space="0" w:color="auto"/>
        <w:bottom w:val="none" w:sz="0" w:space="0" w:color="auto"/>
        <w:right w:val="none" w:sz="0" w:space="0" w:color="auto"/>
      </w:divBdr>
    </w:div>
    <w:div w:id="1588807178">
      <w:bodyDiv w:val="1"/>
      <w:marLeft w:val="0"/>
      <w:marRight w:val="0"/>
      <w:marTop w:val="0"/>
      <w:marBottom w:val="0"/>
      <w:divBdr>
        <w:top w:val="none" w:sz="0" w:space="0" w:color="auto"/>
        <w:left w:val="none" w:sz="0" w:space="0" w:color="auto"/>
        <w:bottom w:val="none" w:sz="0" w:space="0" w:color="auto"/>
        <w:right w:val="none" w:sz="0" w:space="0" w:color="auto"/>
      </w:divBdr>
    </w:div>
    <w:div w:id="1633948994">
      <w:bodyDiv w:val="1"/>
      <w:marLeft w:val="0"/>
      <w:marRight w:val="0"/>
      <w:marTop w:val="0"/>
      <w:marBottom w:val="0"/>
      <w:divBdr>
        <w:top w:val="none" w:sz="0" w:space="0" w:color="auto"/>
        <w:left w:val="none" w:sz="0" w:space="0" w:color="auto"/>
        <w:bottom w:val="none" w:sz="0" w:space="0" w:color="auto"/>
        <w:right w:val="none" w:sz="0" w:space="0" w:color="auto"/>
      </w:divBdr>
    </w:div>
    <w:div w:id="1636790249">
      <w:bodyDiv w:val="1"/>
      <w:marLeft w:val="0"/>
      <w:marRight w:val="0"/>
      <w:marTop w:val="0"/>
      <w:marBottom w:val="0"/>
      <w:divBdr>
        <w:top w:val="none" w:sz="0" w:space="0" w:color="auto"/>
        <w:left w:val="none" w:sz="0" w:space="0" w:color="auto"/>
        <w:bottom w:val="none" w:sz="0" w:space="0" w:color="auto"/>
        <w:right w:val="none" w:sz="0" w:space="0" w:color="auto"/>
      </w:divBdr>
    </w:div>
    <w:div w:id="1637293953">
      <w:bodyDiv w:val="1"/>
      <w:marLeft w:val="0"/>
      <w:marRight w:val="0"/>
      <w:marTop w:val="0"/>
      <w:marBottom w:val="0"/>
      <w:divBdr>
        <w:top w:val="none" w:sz="0" w:space="0" w:color="auto"/>
        <w:left w:val="none" w:sz="0" w:space="0" w:color="auto"/>
        <w:bottom w:val="none" w:sz="0" w:space="0" w:color="auto"/>
        <w:right w:val="none" w:sz="0" w:space="0" w:color="auto"/>
      </w:divBdr>
    </w:div>
    <w:div w:id="1641107197">
      <w:bodyDiv w:val="1"/>
      <w:marLeft w:val="0"/>
      <w:marRight w:val="0"/>
      <w:marTop w:val="0"/>
      <w:marBottom w:val="0"/>
      <w:divBdr>
        <w:top w:val="none" w:sz="0" w:space="0" w:color="auto"/>
        <w:left w:val="none" w:sz="0" w:space="0" w:color="auto"/>
        <w:bottom w:val="none" w:sz="0" w:space="0" w:color="auto"/>
        <w:right w:val="none" w:sz="0" w:space="0" w:color="auto"/>
      </w:divBdr>
    </w:div>
    <w:div w:id="1643004272">
      <w:bodyDiv w:val="1"/>
      <w:marLeft w:val="0"/>
      <w:marRight w:val="0"/>
      <w:marTop w:val="0"/>
      <w:marBottom w:val="0"/>
      <w:divBdr>
        <w:top w:val="none" w:sz="0" w:space="0" w:color="auto"/>
        <w:left w:val="none" w:sz="0" w:space="0" w:color="auto"/>
        <w:bottom w:val="none" w:sz="0" w:space="0" w:color="auto"/>
        <w:right w:val="none" w:sz="0" w:space="0" w:color="auto"/>
      </w:divBdr>
    </w:div>
    <w:div w:id="1647010860">
      <w:bodyDiv w:val="1"/>
      <w:marLeft w:val="0"/>
      <w:marRight w:val="0"/>
      <w:marTop w:val="0"/>
      <w:marBottom w:val="0"/>
      <w:divBdr>
        <w:top w:val="none" w:sz="0" w:space="0" w:color="auto"/>
        <w:left w:val="none" w:sz="0" w:space="0" w:color="auto"/>
        <w:bottom w:val="none" w:sz="0" w:space="0" w:color="auto"/>
        <w:right w:val="none" w:sz="0" w:space="0" w:color="auto"/>
      </w:divBdr>
    </w:div>
    <w:div w:id="1674379638">
      <w:bodyDiv w:val="1"/>
      <w:marLeft w:val="0"/>
      <w:marRight w:val="0"/>
      <w:marTop w:val="0"/>
      <w:marBottom w:val="0"/>
      <w:divBdr>
        <w:top w:val="none" w:sz="0" w:space="0" w:color="auto"/>
        <w:left w:val="none" w:sz="0" w:space="0" w:color="auto"/>
        <w:bottom w:val="none" w:sz="0" w:space="0" w:color="auto"/>
        <w:right w:val="none" w:sz="0" w:space="0" w:color="auto"/>
      </w:divBdr>
    </w:div>
    <w:div w:id="1711417638">
      <w:bodyDiv w:val="1"/>
      <w:marLeft w:val="0"/>
      <w:marRight w:val="0"/>
      <w:marTop w:val="0"/>
      <w:marBottom w:val="0"/>
      <w:divBdr>
        <w:top w:val="none" w:sz="0" w:space="0" w:color="auto"/>
        <w:left w:val="none" w:sz="0" w:space="0" w:color="auto"/>
        <w:bottom w:val="none" w:sz="0" w:space="0" w:color="auto"/>
        <w:right w:val="none" w:sz="0" w:space="0" w:color="auto"/>
      </w:divBdr>
    </w:div>
    <w:div w:id="1720516701">
      <w:bodyDiv w:val="1"/>
      <w:marLeft w:val="0"/>
      <w:marRight w:val="0"/>
      <w:marTop w:val="0"/>
      <w:marBottom w:val="0"/>
      <w:divBdr>
        <w:top w:val="none" w:sz="0" w:space="0" w:color="auto"/>
        <w:left w:val="none" w:sz="0" w:space="0" w:color="auto"/>
        <w:bottom w:val="none" w:sz="0" w:space="0" w:color="auto"/>
        <w:right w:val="none" w:sz="0" w:space="0" w:color="auto"/>
      </w:divBdr>
    </w:div>
    <w:div w:id="1733387015">
      <w:bodyDiv w:val="1"/>
      <w:marLeft w:val="0"/>
      <w:marRight w:val="0"/>
      <w:marTop w:val="0"/>
      <w:marBottom w:val="0"/>
      <w:divBdr>
        <w:top w:val="none" w:sz="0" w:space="0" w:color="auto"/>
        <w:left w:val="none" w:sz="0" w:space="0" w:color="auto"/>
        <w:bottom w:val="none" w:sz="0" w:space="0" w:color="auto"/>
        <w:right w:val="none" w:sz="0" w:space="0" w:color="auto"/>
      </w:divBdr>
    </w:div>
    <w:div w:id="1734427156">
      <w:bodyDiv w:val="1"/>
      <w:marLeft w:val="0"/>
      <w:marRight w:val="0"/>
      <w:marTop w:val="0"/>
      <w:marBottom w:val="0"/>
      <w:divBdr>
        <w:top w:val="none" w:sz="0" w:space="0" w:color="auto"/>
        <w:left w:val="none" w:sz="0" w:space="0" w:color="auto"/>
        <w:bottom w:val="none" w:sz="0" w:space="0" w:color="auto"/>
        <w:right w:val="none" w:sz="0" w:space="0" w:color="auto"/>
      </w:divBdr>
    </w:div>
    <w:div w:id="1735423680">
      <w:bodyDiv w:val="1"/>
      <w:marLeft w:val="0"/>
      <w:marRight w:val="0"/>
      <w:marTop w:val="0"/>
      <w:marBottom w:val="0"/>
      <w:divBdr>
        <w:top w:val="none" w:sz="0" w:space="0" w:color="auto"/>
        <w:left w:val="none" w:sz="0" w:space="0" w:color="auto"/>
        <w:bottom w:val="none" w:sz="0" w:space="0" w:color="auto"/>
        <w:right w:val="none" w:sz="0" w:space="0" w:color="auto"/>
      </w:divBdr>
    </w:div>
    <w:div w:id="1738094020">
      <w:bodyDiv w:val="1"/>
      <w:marLeft w:val="0"/>
      <w:marRight w:val="0"/>
      <w:marTop w:val="0"/>
      <w:marBottom w:val="0"/>
      <w:divBdr>
        <w:top w:val="none" w:sz="0" w:space="0" w:color="auto"/>
        <w:left w:val="none" w:sz="0" w:space="0" w:color="auto"/>
        <w:bottom w:val="none" w:sz="0" w:space="0" w:color="auto"/>
        <w:right w:val="none" w:sz="0" w:space="0" w:color="auto"/>
      </w:divBdr>
    </w:div>
    <w:div w:id="1795438734">
      <w:bodyDiv w:val="1"/>
      <w:marLeft w:val="0"/>
      <w:marRight w:val="0"/>
      <w:marTop w:val="0"/>
      <w:marBottom w:val="0"/>
      <w:divBdr>
        <w:top w:val="none" w:sz="0" w:space="0" w:color="auto"/>
        <w:left w:val="none" w:sz="0" w:space="0" w:color="auto"/>
        <w:bottom w:val="none" w:sz="0" w:space="0" w:color="auto"/>
        <w:right w:val="none" w:sz="0" w:space="0" w:color="auto"/>
      </w:divBdr>
    </w:div>
    <w:div w:id="1801217235">
      <w:bodyDiv w:val="1"/>
      <w:marLeft w:val="0"/>
      <w:marRight w:val="0"/>
      <w:marTop w:val="0"/>
      <w:marBottom w:val="0"/>
      <w:divBdr>
        <w:top w:val="none" w:sz="0" w:space="0" w:color="auto"/>
        <w:left w:val="none" w:sz="0" w:space="0" w:color="auto"/>
        <w:bottom w:val="none" w:sz="0" w:space="0" w:color="auto"/>
        <w:right w:val="none" w:sz="0" w:space="0" w:color="auto"/>
      </w:divBdr>
    </w:div>
    <w:div w:id="1817528567">
      <w:bodyDiv w:val="1"/>
      <w:marLeft w:val="0"/>
      <w:marRight w:val="0"/>
      <w:marTop w:val="0"/>
      <w:marBottom w:val="0"/>
      <w:divBdr>
        <w:top w:val="none" w:sz="0" w:space="0" w:color="auto"/>
        <w:left w:val="none" w:sz="0" w:space="0" w:color="auto"/>
        <w:bottom w:val="none" w:sz="0" w:space="0" w:color="auto"/>
        <w:right w:val="none" w:sz="0" w:space="0" w:color="auto"/>
      </w:divBdr>
    </w:div>
    <w:div w:id="1831169890">
      <w:bodyDiv w:val="1"/>
      <w:marLeft w:val="0"/>
      <w:marRight w:val="0"/>
      <w:marTop w:val="0"/>
      <w:marBottom w:val="0"/>
      <w:divBdr>
        <w:top w:val="none" w:sz="0" w:space="0" w:color="auto"/>
        <w:left w:val="none" w:sz="0" w:space="0" w:color="auto"/>
        <w:bottom w:val="none" w:sz="0" w:space="0" w:color="auto"/>
        <w:right w:val="none" w:sz="0" w:space="0" w:color="auto"/>
      </w:divBdr>
    </w:div>
    <w:div w:id="1833257993">
      <w:bodyDiv w:val="1"/>
      <w:marLeft w:val="0"/>
      <w:marRight w:val="0"/>
      <w:marTop w:val="0"/>
      <w:marBottom w:val="0"/>
      <w:divBdr>
        <w:top w:val="none" w:sz="0" w:space="0" w:color="auto"/>
        <w:left w:val="none" w:sz="0" w:space="0" w:color="auto"/>
        <w:bottom w:val="none" w:sz="0" w:space="0" w:color="auto"/>
        <w:right w:val="none" w:sz="0" w:space="0" w:color="auto"/>
      </w:divBdr>
    </w:div>
    <w:div w:id="1842965219">
      <w:bodyDiv w:val="1"/>
      <w:marLeft w:val="0"/>
      <w:marRight w:val="0"/>
      <w:marTop w:val="0"/>
      <w:marBottom w:val="0"/>
      <w:divBdr>
        <w:top w:val="none" w:sz="0" w:space="0" w:color="auto"/>
        <w:left w:val="none" w:sz="0" w:space="0" w:color="auto"/>
        <w:bottom w:val="none" w:sz="0" w:space="0" w:color="auto"/>
        <w:right w:val="none" w:sz="0" w:space="0" w:color="auto"/>
      </w:divBdr>
    </w:div>
    <w:div w:id="1849321996">
      <w:bodyDiv w:val="1"/>
      <w:marLeft w:val="0"/>
      <w:marRight w:val="0"/>
      <w:marTop w:val="0"/>
      <w:marBottom w:val="0"/>
      <w:divBdr>
        <w:top w:val="none" w:sz="0" w:space="0" w:color="auto"/>
        <w:left w:val="none" w:sz="0" w:space="0" w:color="auto"/>
        <w:bottom w:val="none" w:sz="0" w:space="0" w:color="auto"/>
        <w:right w:val="none" w:sz="0" w:space="0" w:color="auto"/>
      </w:divBdr>
    </w:div>
    <w:div w:id="1917082772">
      <w:bodyDiv w:val="1"/>
      <w:marLeft w:val="0"/>
      <w:marRight w:val="0"/>
      <w:marTop w:val="0"/>
      <w:marBottom w:val="0"/>
      <w:divBdr>
        <w:top w:val="none" w:sz="0" w:space="0" w:color="auto"/>
        <w:left w:val="none" w:sz="0" w:space="0" w:color="auto"/>
        <w:bottom w:val="none" w:sz="0" w:space="0" w:color="auto"/>
        <w:right w:val="none" w:sz="0" w:space="0" w:color="auto"/>
      </w:divBdr>
    </w:div>
    <w:div w:id="1986200694">
      <w:bodyDiv w:val="1"/>
      <w:marLeft w:val="0"/>
      <w:marRight w:val="0"/>
      <w:marTop w:val="0"/>
      <w:marBottom w:val="0"/>
      <w:divBdr>
        <w:top w:val="none" w:sz="0" w:space="0" w:color="auto"/>
        <w:left w:val="none" w:sz="0" w:space="0" w:color="auto"/>
        <w:bottom w:val="none" w:sz="0" w:space="0" w:color="auto"/>
        <w:right w:val="none" w:sz="0" w:space="0" w:color="auto"/>
      </w:divBdr>
    </w:div>
    <w:div w:id="1999115747">
      <w:bodyDiv w:val="1"/>
      <w:marLeft w:val="0"/>
      <w:marRight w:val="0"/>
      <w:marTop w:val="0"/>
      <w:marBottom w:val="0"/>
      <w:divBdr>
        <w:top w:val="none" w:sz="0" w:space="0" w:color="auto"/>
        <w:left w:val="none" w:sz="0" w:space="0" w:color="auto"/>
        <w:bottom w:val="none" w:sz="0" w:space="0" w:color="auto"/>
        <w:right w:val="none" w:sz="0" w:space="0" w:color="auto"/>
      </w:divBdr>
    </w:div>
    <w:div w:id="2018652210">
      <w:bodyDiv w:val="1"/>
      <w:marLeft w:val="0"/>
      <w:marRight w:val="0"/>
      <w:marTop w:val="0"/>
      <w:marBottom w:val="0"/>
      <w:divBdr>
        <w:top w:val="none" w:sz="0" w:space="0" w:color="auto"/>
        <w:left w:val="none" w:sz="0" w:space="0" w:color="auto"/>
        <w:bottom w:val="none" w:sz="0" w:space="0" w:color="auto"/>
        <w:right w:val="none" w:sz="0" w:space="0" w:color="auto"/>
      </w:divBdr>
    </w:div>
    <w:div w:id="2031099354">
      <w:bodyDiv w:val="1"/>
      <w:marLeft w:val="0"/>
      <w:marRight w:val="0"/>
      <w:marTop w:val="0"/>
      <w:marBottom w:val="0"/>
      <w:divBdr>
        <w:top w:val="none" w:sz="0" w:space="0" w:color="auto"/>
        <w:left w:val="none" w:sz="0" w:space="0" w:color="auto"/>
        <w:bottom w:val="none" w:sz="0" w:space="0" w:color="auto"/>
        <w:right w:val="none" w:sz="0" w:space="0" w:color="auto"/>
      </w:divBdr>
    </w:div>
    <w:div w:id="2039964166">
      <w:bodyDiv w:val="1"/>
      <w:marLeft w:val="0"/>
      <w:marRight w:val="0"/>
      <w:marTop w:val="0"/>
      <w:marBottom w:val="0"/>
      <w:divBdr>
        <w:top w:val="none" w:sz="0" w:space="0" w:color="auto"/>
        <w:left w:val="none" w:sz="0" w:space="0" w:color="auto"/>
        <w:bottom w:val="none" w:sz="0" w:space="0" w:color="auto"/>
        <w:right w:val="none" w:sz="0" w:space="0" w:color="auto"/>
      </w:divBdr>
    </w:div>
    <w:div w:id="2044596105">
      <w:bodyDiv w:val="1"/>
      <w:marLeft w:val="0"/>
      <w:marRight w:val="0"/>
      <w:marTop w:val="0"/>
      <w:marBottom w:val="0"/>
      <w:divBdr>
        <w:top w:val="none" w:sz="0" w:space="0" w:color="auto"/>
        <w:left w:val="none" w:sz="0" w:space="0" w:color="auto"/>
        <w:bottom w:val="none" w:sz="0" w:space="0" w:color="auto"/>
        <w:right w:val="none" w:sz="0" w:space="0" w:color="auto"/>
      </w:divBdr>
    </w:div>
    <w:div w:id="2057847130">
      <w:bodyDiv w:val="1"/>
      <w:marLeft w:val="0"/>
      <w:marRight w:val="0"/>
      <w:marTop w:val="0"/>
      <w:marBottom w:val="0"/>
      <w:divBdr>
        <w:top w:val="none" w:sz="0" w:space="0" w:color="auto"/>
        <w:left w:val="none" w:sz="0" w:space="0" w:color="auto"/>
        <w:bottom w:val="none" w:sz="0" w:space="0" w:color="auto"/>
        <w:right w:val="none" w:sz="0" w:space="0" w:color="auto"/>
      </w:divBdr>
    </w:div>
    <w:div w:id="2083717449">
      <w:bodyDiv w:val="1"/>
      <w:marLeft w:val="0"/>
      <w:marRight w:val="0"/>
      <w:marTop w:val="0"/>
      <w:marBottom w:val="0"/>
      <w:divBdr>
        <w:top w:val="none" w:sz="0" w:space="0" w:color="auto"/>
        <w:left w:val="none" w:sz="0" w:space="0" w:color="auto"/>
        <w:bottom w:val="none" w:sz="0" w:space="0" w:color="auto"/>
        <w:right w:val="none" w:sz="0" w:space="0" w:color="auto"/>
      </w:divBdr>
    </w:div>
    <w:div w:id="2083719037">
      <w:bodyDiv w:val="1"/>
      <w:marLeft w:val="0"/>
      <w:marRight w:val="0"/>
      <w:marTop w:val="0"/>
      <w:marBottom w:val="0"/>
      <w:divBdr>
        <w:top w:val="none" w:sz="0" w:space="0" w:color="auto"/>
        <w:left w:val="none" w:sz="0" w:space="0" w:color="auto"/>
        <w:bottom w:val="none" w:sz="0" w:space="0" w:color="auto"/>
        <w:right w:val="none" w:sz="0" w:space="0" w:color="auto"/>
      </w:divBdr>
    </w:div>
    <w:div w:id="2100364346">
      <w:bodyDiv w:val="1"/>
      <w:marLeft w:val="0"/>
      <w:marRight w:val="0"/>
      <w:marTop w:val="0"/>
      <w:marBottom w:val="0"/>
      <w:divBdr>
        <w:top w:val="none" w:sz="0" w:space="0" w:color="auto"/>
        <w:left w:val="none" w:sz="0" w:space="0" w:color="auto"/>
        <w:bottom w:val="none" w:sz="0" w:space="0" w:color="auto"/>
        <w:right w:val="none" w:sz="0" w:space="0" w:color="auto"/>
      </w:divBdr>
    </w:div>
    <w:div w:id="213732750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circleid.com/members/538/" TargetMode="External"/><Relationship Id="rId9" Type="http://schemas.openxmlformats.org/officeDocument/2006/relationships/hyperlink" Target="http://www.inta.org/Advocacy/Documents/November202009Whois.pdf" TargetMode="External"/><Relationship Id="rId10" Type="http://schemas.openxmlformats.org/officeDocument/2006/relationships/hyperlink" Target="http://whois.icann.org/en/lookup?name=icann.org"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forum.icann.org/lists/comments-ppsai-initial-05may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39</Pages>
  <Words>18299</Words>
  <Characters>104308</Characters>
  <Application>Microsoft Macintosh Word</Application>
  <DocSecurity>0</DocSecurity>
  <Lines>869</Lines>
  <Paragraphs>244</Paragraphs>
  <ScaleCrop>false</ScaleCrop>
  <Company>ICANN</Company>
  <LinksUpToDate>false</LinksUpToDate>
  <CharactersWithSpaces>122363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Wong</dc:creator>
  <cp:keywords/>
  <dc:description/>
  <cp:lastModifiedBy>Mary Wong</cp:lastModifiedBy>
  <cp:revision>2</cp:revision>
  <dcterms:created xsi:type="dcterms:W3CDTF">2015-07-10T18:37:00Z</dcterms:created>
  <dcterms:modified xsi:type="dcterms:W3CDTF">2015-07-10T18:37:00Z</dcterms:modified>
</cp:coreProperties>
</file>