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CB26B" w14:textId="77777777" w:rsidR="004D3C84" w:rsidRPr="00DE5432" w:rsidRDefault="00F20FD9" w:rsidP="004D3C84">
      <w:pPr>
        <w:spacing w:line="276" w:lineRule="auto"/>
        <w:jc w:val="center"/>
        <w:rPr>
          <w:rFonts w:ascii="Calibri" w:hAnsi="Calibri"/>
          <w:b/>
        </w:rPr>
      </w:pPr>
      <w:r>
        <w:rPr>
          <w:rFonts w:ascii="Calibri" w:hAnsi="Calibri"/>
          <w:b/>
        </w:rPr>
        <w:t xml:space="preserve">PPSAI WG </w:t>
      </w:r>
      <w:r w:rsidR="002756DE">
        <w:rPr>
          <w:rFonts w:ascii="Calibri" w:hAnsi="Calibri"/>
          <w:b/>
        </w:rPr>
        <w:t>DEFINITIONS LIST (11</w:t>
      </w:r>
      <w:bookmarkStart w:id="0" w:name="_GoBack"/>
      <w:bookmarkEnd w:id="0"/>
      <w:r w:rsidR="004D3C84" w:rsidRPr="00DE5432">
        <w:rPr>
          <w:rFonts w:ascii="Calibri" w:hAnsi="Calibri"/>
          <w:b/>
        </w:rPr>
        <w:t xml:space="preserve"> FEBRUARY 2014)</w:t>
      </w:r>
    </w:p>
    <w:p w14:paraId="3F2593E7" w14:textId="77777777" w:rsidR="004D3C84" w:rsidRPr="00DE5432" w:rsidRDefault="004D3C84" w:rsidP="00226B63">
      <w:pPr>
        <w:spacing w:line="276" w:lineRule="auto"/>
        <w:rPr>
          <w:rFonts w:ascii="Calibri" w:hAnsi="Calibri"/>
          <w:b/>
        </w:rPr>
      </w:pPr>
    </w:p>
    <w:p w14:paraId="1FA7E760" w14:textId="77777777" w:rsidR="0015222B" w:rsidRPr="00DE5432" w:rsidRDefault="00226B63" w:rsidP="00226B63">
      <w:pPr>
        <w:spacing w:line="276" w:lineRule="auto"/>
        <w:rPr>
          <w:rFonts w:ascii="Calibri" w:hAnsi="Calibri"/>
          <w:b/>
        </w:rPr>
      </w:pPr>
      <w:r w:rsidRPr="00DE5432">
        <w:rPr>
          <w:rFonts w:ascii="Calibri" w:hAnsi="Calibri"/>
          <w:b/>
        </w:rPr>
        <w:t>I. DRAFT WORKING DEFINITIONS (GNSO DRAFTING TEAM, FEBRUARY 2009</w:t>
      </w:r>
      <w:r w:rsidR="004D3C84" w:rsidRPr="00DE5432">
        <w:rPr>
          <w:rFonts w:ascii="Calibri" w:hAnsi="Calibri"/>
          <w:b/>
        </w:rPr>
        <w:t>:</w:t>
      </w:r>
      <w:r w:rsidR="004D3C84" w:rsidRPr="00DE5432">
        <w:t xml:space="preserve"> </w:t>
      </w:r>
      <w:hyperlink r:id="rId6" w:history="1">
        <w:r w:rsidR="004D3C84" w:rsidRPr="00DE5432">
          <w:rPr>
            <w:rStyle w:val="Hyperlink"/>
            <w:rFonts w:ascii="Calibri" w:hAnsi="Calibri"/>
            <w:b/>
          </w:rPr>
          <w:t>http://gnso.icann.org/files/gnso/issues/whois/whois-working-definitions-study-terms-18feb09.pdf</w:t>
        </w:r>
      </w:hyperlink>
      <w:r w:rsidRPr="00DE5432">
        <w:rPr>
          <w:rFonts w:ascii="Calibri" w:hAnsi="Calibri"/>
          <w:b/>
        </w:rPr>
        <w:t>)</w:t>
      </w:r>
      <w:r w:rsidR="004D3C84" w:rsidRPr="00DE5432">
        <w:rPr>
          <w:rFonts w:ascii="Calibri" w:hAnsi="Calibri"/>
          <w:b/>
        </w:rPr>
        <w:t xml:space="preserve"> </w:t>
      </w:r>
    </w:p>
    <w:p w14:paraId="07641B48" w14:textId="77777777" w:rsidR="0015222B" w:rsidRPr="00DE5432" w:rsidRDefault="0015222B" w:rsidP="00226B63">
      <w:pPr>
        <w:spacing w:line="276" w:lineRule="auto"/>
        <w:rPr>
          <w:rFonts w:ascii="Calibri" w:hAnsi="Calibri"/>
        </w:rPr>
      </w:pPr>
    </w:p>
    <w:p w14:paraId="26773E9F" w14:textId="77777777" w:rsidR="00226B63" w:rsidRPr="00DE5432" w:rsidRDefault="00226B63" w:rsidP="004D3C84">
      <w:pPr>
        <w:spacing w:line="276" w:lineRule="auto"/>
        <w:ind w:firstLine="360"/>
        <w:rPr>
          <w:rFonts w:ascii="Calibri" w:hAnsi="Calibri"/>
        </w:rPr>
      </w:pPr>
      <w:r w:rsidRPr="00DE5432">
        <w:rPr>
          <w:rFonts w:ascii="Calibri" w:hAnsi="Calibri"/>
        </w:rPr>
        <w:t>(1) PRIVACY &amp; PROXY SERVICES:</w:t>
      </w:r>
    </w:p>
    <w:p w14:paraId="47AA2CB5" w14:textId="77777777" w:rsidR="00226B63" w:rsidRPr="00DE5432" w:rsidRDefault="00226B63" w:rsidP="00226B63">
      <w:pPr>
        <w:spacing w:line="276" w:lineRule="auto"/>
        <w:rPr>
          <w:rFonts w:ascii="Calibri" w:hAnsi="Calibri"/>
        </w:rPr>
      </w:pPr>
    </w:p>
    <w:p w14:paraId="6681F883" w14:textId="77777777" w:rsidR="00226B63" w:rsidRPr="00DE5432" w:rsidRDefault="0015222B" w:rsidP="004D3C84">
      <w:pPr>
        <w:spacing w:line="276" w:lineRule="auto"/>
        <w:ind w:firstLine="360"/>
        <w:rPr>
          <w:rFonts w:ascii="Calibri" w:hAnsi="Calibri"/>
        </w:rPr>
      </w:pPr>
      <w:r w:rsidRPr="00DE5432">
        <w:rPr>
          <w:rFonts w:ascii="Calibri" w:hAnsi="Calibri"/>
        </w:rPr>
        <w:t>Proxy and Privacy services provide anonymity and priva</w:t>
      </w:r>
      <w:r w:rsidR="00226B63" w:rsidRPr="00DE5432">
        <w:rPr>
          <w:rFonts w:ascii="Calibri" w:hAnsi="Calibri"/>
        </w:rPr>
        <w:t xml:space="preserve">cy protection for a domain name </w:t>
      </w:r>
      <w:r w:rsidRPr="00DE5432">
        <w:rPr>
          <w:rFonts w:ascii="Calibri" w:hAnsi="Calibri"/>
        </w:rPr>
        <w:t>user. Though the terms are colloquially used intercha</w:t>
      </w:r>
      <w:r w:rsidR="00226B63" w:rsidRPr="00DE5432">
        <w:rPr>
          <w:rFonts w:ascii="Calibri" w:hAnsi="Calibri"/>
        </w:rPr>
        <w:t xml:space="preserve">ngeably, there is a difference. </w:t>
      </w:r>
    </w:p>
    <w:p w14:paraId="2327B4D9" w14:textId="77777777" w:rsidR="00226B63" w:rsidRPr="00DE5432" w:rsidRDefault="00226B63" w:rsidP="00226B63">
      <w:pPr>
        <w:spacing w:line="276" w:lineRule="auto"/>
        <w:rPr>
          <w:rFonts w:ascii="Calibri" w:hAnsi="Calibri"/>
        </w:rPr>
      </w:pPr>
    </w:p>
    <w:p w14:paraId="4551BAF4" w14:textId="77777777" w:rsidR="0015222B" w:rsidRPr="00DE5432" w:rsidRDefault="0015222B" w:rsidP="00226B63">
      <w:pPr>
        <w:pStyle w:val="ListParagraph"/>
        <w:numPr>
          <w:ilvl w:val="0"/>
          <w:numId w:val="3"/>
        </w:numPr>
        <w:spacing w:line="276" w:lineRule="auto"/>
        <w:rPr>
          <w:rFonts w:ascii="Calibri" w:hAnsi="Calibri"/>
        </w:rPr>
      </w:pPr>
      <w:r w:rsidRPr="00DE5432">
        <w:rPr>
          <w:rFonts w:ascii="Calibri" w:hAnsi="Calibri"/>
          <w:b/>
          <w:i/>
        </w:rPr>
        <w:t>Privacy services</w:t>
      </w:r>
      <w:r w:rsidRPr="00DE5432">
        <w:rPr>
          <w:rFonts w:ascii="Calibri" w:hAnsi="Calibri"/>
        </w:rPr>
        <w:t xml:space="preserve"> hide customer details from going into WHOIS. Privacy service providers, which may include registrars and resellers, may offer alternate contact information and mail forwarding services while not actually shielding the domain name registrant’s identity. By shielding the user in these ways, these services are promoted as a means of protecting personal privacy, free speech and human rights and avoiding personal data misuse. </w:t>
      </w:r>
    </w:p>
    <w:p w14:paraId="6B7DFF79" w14:textId="77777777" w:rsidR="0015222B" w:rsidRPr="00DE5432" w:rsidRDefault="0015222B" w:rsidP="00226B63">
      <w:pPr>
        <w:spacing w:line="276" w:lineRule="auto"/>
        <w:rPr>
          <w:rFonts w:ascii="Calibri" w:hAnsi="Calibri"/>
        </w:rPr>
      </w:pPr>
    </w:p>
    <w:p w14:paraId="5BBEC72E" w14:textId="77777777" w:rsidR="0015222B" w:rsidRPr="00DE5432" w:rsidRDefault="0015222B" w:rsidP="00226B63">
      <w:pPr>
        <w:pStyle w:val="ListParagraph"/>
        <w:numPr>
          <w:ilvl w:val="0"/>
          <w:numId w:val="3"/>
        </w:numPr>
        <w:spacing w:line="276" w:lineRule="auto"/>
        <w:rPr>
          <w:rFonts w:ascii="Calibri" w:hAnsi="Calibri"/>
        </w:rPr>
      </w:pPr>
      <w:r w:rsidRPr="00DE5432">
        <w:rPr>
          <w:rFonts w:ascii="Calibri" w:hAnsi="Calibri"/>
          <w:b/>
          <w:i/>
        </w:rPr>
        <w:t>Proxy services</w:t>
      </w:r>
      <w:r w:rsidRPr="00DE5432">
        <w:rPr>
          <w:rFonts w:ascii="Calibri" w:hAnsi="Calibri"/>
        </w:rPr>
        <w:t xml:space="preserve"> protect users’ privacy by having a thi</w:t>
      </w:r>
      <w:r w:rsidR="00226B63" w:rsidRPr="00DE5432">
        <w:rPr>
          <w:rFonts w:ascii="Calibri" w:hAnsi="Calibri"/>
        </w:rPr>
        <w:t xml:space="preserve">rd-party register the name. The </w:t>
      </w:r>
      <w:r w:rsidRPr="00DE5432">
        <w:rPr>
          <w:rFonts w:ascii="Calibri" w:hAnsi="Calibri"/>
        </w:rPr>
        <w:t>third-party is most often the Proxy service itself. The</w:t>
      </w:r>
      <w:r w:rsidR="00226B63" w:rsidRPr="00DE5432">
        <w:rPr>
          <w:rFonts w:ascii="Calibri" w:hAnsi="Calibri"/>
        </w:rPr>
        <w:t xml:space="preserve"> third-party allows the user to </w:t>
      </w:r>
      <w:r w:rsidRPr="00DE5432">
        <w:rPr>
          <w:rFonts w:ascii="Calibri" w:hAnsi="Calibri"/>
        </w:rPr>
        <w:t>access and use the domain name throu</w:t>
      </w:r>
      <w:r w:rsidR="00226B63" w:rsidRPr="00DE5432">
        <w:rPr>
          <w:rFonts w:ascii="Calibri" w:hAnsi="Calibri"/>
        </w:rPr>
        <w:t xml:space="preserve">gh a separate agreement or some </w:t>
      </w:r>
      <w:r w:rsidRPr="00DE5432">
        <w:rPr>
          <w:rFonts w:ascii="Calibri" w:hAnsi="Calibri"/>
        </w:rPr>
        <w:t>other arrangement</w:t>
      </w:r>
      <w:r w:rsidR="00226B63" w:rsidRPr="00DE5432">
        <w:rPr>
          <w:rFonts w:ascii="Calibri" w:hAnsi="Calibri"/>
        </w:rPr>
        <w:t xml:space="preserve"> </w:t>
      </w:r>
      <w:r w:rsidRPr="00DE5432">
        <w:rPr>
          <w:rFonts w:ascii="Calibri" w:hAnsi="Calibri"/>
        </w:rPr>
        <w:t>directly with the user. Proxy service providers may include web design, law, and marketing firms; web hosts, registrar subsidiaries, resellers and individuals</w:t>
      </w:r>
      <w:r w:rsidR="00226B63" w:rsidRPr="00DE5432">
        <w:rPr>
          <w:rFonts w:ascii="Calibri" w:hAnsi="Calibri"/>
        </w:rPr>
        <w:t>.</w:t>
      </w:r>
    </w:p>
    <w:p w14:paraId="40EC243A" w14:textId="77777777" w:rsidR="0015222B" w:rsidRPr="00DE5432" w:rsidRDefault="0015222B" w:rsidP="00226B63">
      <w:pPr>
        <w:spacing w:line="276" w:lineRule="auto"/>
        <w:rPr>
          <w:rFonts w:ascii="Calibri" w:hAnsi="Calibri"/>
        </w:rPr>
      </w:pPr>
    </w:p>
    <w:p w14:paraId="3E3689DB" w14:textId="77777777" w:rsidR="0015222B" w:rsidRPr="00DE5432" w:rsidRDefault="00226B63" w:rsidP="004D3C84">
      <w:pPr>
        <w:spacing w:line="276" w:lineRule="auto"/>
        <w:ind w:firstLine="360"/>
        <w:rPr>
          <w:rFonts w:ascii="Calibri" w:hAnsi="Calibri"/>
        </w:rPr>
      </w:pPr>
      <w:r w:rsidRPr="00DE5432">
        <w:rPr>
          <w:rFonts w:ascii="Calibri" w:hAnsi="Calibri"/>
        </w:rPr>
        <w:t xml:space="preserve">(2) </w:t>
      </w:r>
      <w:r w:rsidR="0015222B" w:rsidRPr="00DE5432">
        <w:rPr>
          <w:rFonts w:ascii="Calibri" w:hAnsi="Calibri"/>
        </w:rPr>
        <w:t>RELAY INFORMATION REQUESTS:</w:t>
      </w:r>
    </w:p>
    <w:p w14:paraId="4D5366A8" w14:textId="77777777" w:rsidR="0015222B" w:rsidRPr="00DE5432" w:rsidRDefault="0015222B" w:rsidP="00226B63">
      <w:pPr>
        <w:spacing w:line="276" w:lineRule="auto"/>
        <w:rPr>
          <w:rFonts w:ascii="Calibri" w:hAnsi="Calibri"/>
        </w:rPr>
      </w:pPr>
    </w:p>
    <w:p w14:paraId="13961B8B" w14:textId="77777777" w:rsidR="0015222B" w:rsidRPr="00DE5432" w:rsidRDefault="0015222B" w:rsidP="004D3C84">
      <w:pPr>
        <w:spacing w:line="276" w:lineRule="auto"/>
        <w:ind w:firstLine="360"/>
        <w:rPr>
          <w:rFonts w:ascii="Calibri" w:hAnsi="Calibri"/>
        </w:rPr>
      </w:pPr>
      <w:r w:rsidRPr="00DE5432">
        <w:rPr>
          <w:rFonts w:ascii="Calibri" w:hAnsi="Calibri"/>
        </w:rPr>
        <w:t>Problems arise from time to time in connection with registered names. Allegations of actionable harm require copyright and trademark owners, law enforcement officials and others to be able to operate through a proxy or privacy service provider to contact the domain name user. Potential “harms” could include suspected fraud, intellectual property rights infringement, or the infringement of other civil or criminal laws. To support the relay of information requests, service providers must have reliable and timely means of communicating with their domain licensees. The ICANN Registrar Accreditation Agreement stipulates that the proxy registrant reveal the identity of the domain licensee upon reasonable evidence of actionable harm or risk liability for resulting harms.</w:t>
      </w:r>
    </w:p>
    <w:p w14:paraId="00AB552E" w14:textId="77777777" w:rsidR="004D3C84" w:rsidRPr="00DE5432" w:rsidRDefault="004D3C84" w:rsidP="00226B63">
      <w:pPr>
        <w:widowControl w:val="0"/>
        <w:autoSpaceDE w:val="0"/>
        <w:autoSpaceDN w:val="0"/>
        <w:adjustRightInd w:val="0"/>
        <w:spacing w:after="240" w:line="276" w:lineRule="auto"/>
        <w:rPr>
          <w:rFonts w:ascii="Calibri" w:hAnsi="Calibri" w:cs="Times"/>
          <w:b/>
        </w:rPr>
      </w:pPr>
    </w:p>
    <w:p w14:paraId="47EF633C" w14:textId="77777777" w:rsidR="00226B63" w:rsidRPr="00DE5432" w:rsidRDefault="00226B63" w:rsidP="00226B63">
      <w:pPr>
        <w:widowControl w:val="0"/>
        <w:autoSpaceDE w:val="0"/>
        <w:autoSpaceDN w:val="0"/>
        <w:adjustRightInd w:val="0"/>
        <w:spacing w:after="240" w:line="276" w:lineRule="auto"/>
        <w:rPr>
          <w:rFonts w:ascii="Calibri" w:hAnsi="Calibri" w:cs="Times"/>
          <w:b/>
        </w:rPr>
      </w:pPr>
      <w:r w:rsidRPr="00DE5432">
        <w:rPr>
          <w:rFonts w:ascii="Calibri" w:hAnsi="Calibri" w:cs="Times"/>
          <w:b/>
        </w:rPr>
        <w:t>II. TERMS OF REFERENCE FOR PROPOSED PRIVACY/PROXY ABUSE STUDY (MAY 2010</w:t>
      </w:r>
      <w:r w:rsidR="004D3C84" w:rsidRPr="00DE5432">
        <w:rPr>
          <w:rFonts w:ascii="Calibri" w:hAnsi="Calibri" w:cs="Times"/>
          <w:b/>
        </w:rPr>
        <w:t xml:space="preserve">: </w:t>
      </w:r>
      <w:hyperlink r:id="rId7" w:history="1">
        <w:r w:rsidR="004D3C84" w:rsidRPr="00DE5432">
          <w:rPr>
            <w:rStyle w:val="Hyperlink"/>
            <w:rFonts w:ascii="Calibri" w:hAnsi="Calibri" w:cs="Times"/>
            <w:b/>
          </w:rPr>
          <w:t>http://gnso.icann.org/issues/whois/whois-proxy-abuse-study-18may10-en.pdf</w:t>
        </w:r>
      </w:hyperlink>
      <w:r w:rsidRPr="00DE5432">
        <w:rPr>
          <w:rFonts w:ascii="Calibri" w:hAnsi="Calibri" w:cs="Times"/>
          <w:b/>
        </w:rPr>
        <w:t>)</w:t>
      </w:r>
      <w:r w:rsidR="004D3C84" w:rsidRPr="00DE5432">
        <w:rPr>
          <w:rFonts w:ascii="Calibri" w:hAnsi="Calibri" w:cs="Times"/>
          <w:b/>
        </w:rPr>
        <w:t xml:space="preserve"> </w:t>
      </w:r>
    </w:p>
    <w:p w14:paraId="45BEBE01" w14:textId="77777777" w:rsidR="00226B63" w:rsidRPr="00DE5432" w:rsidRDefault="00226B63" w:rsidP="00226B63">
      <w:pPr>
        <w:pStyle w:val="ListParagraph"/>
        <w:widowControl w:val="0"/>
        <w:numPr>
          <w:ilvl w:val="0"/>
          <w:numId w:val="4"/>
        </w:numPr>
        <w:autoSpaceDE w:val="0"/>
        <w:autoSpaceDN w:val="0"/>
        <w:adjustRightInd w:val="0"/>
        <w:spacing w:after="240" w:line="276" w:lineRule="auto"/>
        <w:rPr>
          <w:rFonts w:ascii="Calibri" w:hAnsi="Calibri" w:cs="Times"/>
        </w:rPr>
      </w:pPr>
      <w:r w:rsidRPr="00DE5432">
        <w:rPr>
          <w:rFonts w:ascii="Calibri" w:hAnsi="Calibri" w:cs="Times"/>
          <w:b/>
          <w:i/>
        </w:rPr>
        <w:t xml:space="preserve">Privacy </w:t>
      </w:r>
      <w:r w:rsidRPr="00DE5432">
        <w:rPr>
          <w:rFonts w:ascii="Calibri" w:hAnsi="Calibri" w:cs="Times New Roman"/>
          <w:b/>
          <w:i/>
        </w:rPr>
        <w:t xml:space="preserve">services </w:t>
      </w:r>
      <w:r w:rsidRPr="00DE5432">
        <w:rPr>
          <w:rFonts w:ascii="Calibri" w:hAnsi="Calibri" w:cs="Times New Roman"/>
        </w:rPr>
        <w:t xml:space="preserve">hide certain user details from WHOIS by offering alternate contact information and mail forwarding services while not actually shielding the user’s identity. </w:t>
      </w:r>
    </w:p>
    <w:p w14:paraId="418BFD10" w14:textId="77777777" w:rsidR="00226B63" w:rsidRPr="00DE5432" w:rsidRDefault="00226B63" w:rsidP="00226B63">
      <w:pPr>
        <w:pStyle w:val="ListParagraph"/>
        <w:widowControl w:val="0"/>
        <w:autoSpaceDE w:val="0"/>
        <w:autoSpaceDN w:val="0"/>
        <w:adjustRightInd w:val="0"/>
        <w:spacing w:after="240" w:line="276" w:lineRule="auto"/>
        <w:rPr>
          <w:rFonts w:ascii="Calibri" w:hAnsi="Calibri" w:cs="Times"/>
        </w:rPr>
      </w:pPr>
    </w:p>
    <w:p w14:paraId="32781A57" w14:textId="77777777" w:rsidR="00226B63" w:rsidRPr="00DE5432" w:rsidRDefault="00226B63" w:rsidP="00226B63">
      <w:pPr>
        <w:pStyle w:val="ListParagraph"/>
        <w:widowControl w:val="0"/>
        <w:numPr>
          <w:ilvl w:val="0"/>
          <w:numId w:val="4"/>
        </w:numPr>
        <w:autoSpaceDE w:val="0"/>
        <w:autoSpaceDN w:val="0"/>
        <w:adjustRightInd w:val="0"/>
        <w:spacing w:after="240" w:line="276" w:lineRule="auto"/>
        <w:rPr>
          <w:rFonts w:ascii="Calibri" w:hAnsi="Calibri" w:cs="Times"/>
        </w:rPr>
      </w:pPr>
      <w:r w:rsidRPr="00DE5432">
        <w:rPr>
          <w:rFonts w:ascii="Calibri" w:hAnsi="Calibri" w:cs="Times"/>
          <w:b/>
          <w:i/>
        </w:rPr>
        <w:t xml:space="preserve">Proxy </w:t>
      </w:r>
      <w:r w:rsidRPr="00DE5432">
        <w:rPr>
          <w:rFonts w:ascii="Calibri" w:hAnsi="Calibri" w:cs="Times New Roman"/>
          <w:b/>
          <w:i/>
        </w:rPr>
        <w:t>services</w:t>
      </w:r>
      <w:r w:rsidRPr="00DE5432">
        <w:rPr>
          <w:rFonts w:ascii="Calibri" w:hAnsi="Calibri" w:cs="Times New Roman"/>
        </w:rPr>
        <w:t xml:space="preserve"> have a third-party register domain names on</w:t>
      </w:r>
      <w:r w:rsidRPr="00DE5432">
        <w:rPr>
          <w:rFonts w:ascii="Calibri" w:hAnsi="Calibri" w:cs="Times"/>
        </w:rPr>
        <w:t xml:space="preserve"> </w:t>
      </w:r>
      <w:r w:rsidRPr="00DE5432">
        <w:rPr>
          <w:rFonts w:ascii="Calibri" w:hAnsi="Calibri" w:cs="Times New Roman"/>
        </w:rPr>
        <w:t>the user's behalf and then license the use of the domain name so that a third-party's contact information (and not the licensee’s) is published in WHOIS</w:t>
      </w:r>
      <w:r w:rsidRPr="00DE5432">
        <w:rPr>
          <w:rFonts w:ascii="Calibri" w:hAnsi="Calibri" w:cs="Times"/>
        </w:rPr>
        <w:t>.</w:t>
      </w:r>
    </w:p>
    <w:p w14:paraId="4497590B" w14:textId="77777777" w:rsidR="004D3C84" w:rsidRPr="00DE5432" w:rsidRDefault="004D3C84" w:rsidP="00226B63">
      <w:pPr>
        <w:spacing w:line="276" w:lineRule="auto"/>
        <w:rPr>
          <w:rFonts w:ascii="Calibri" w:hAnsi="Calibri"/>
          <w:b/>
        </w:rPr>
      </w:pPr>
    </w:p>
    <w:p w14:paraId="7D3FC1E0" w14:textId="77777777" w:rsidR="0015222B" w:rsidRPr="00DE5432" w:rsidRDefault="004D3C84" w:rsidP="00226B63">
      <w:pPr>
        <w:spacing w:line="276" w:lineRule="auto"/>
        <w:rPr>
          <w:rFonts w:ascii="Calibri" w:hAnsi="Calibri"/>
          <w:b/>
        </w:rPr>
      </w:pPr>
      <w:r w:rsidRPr="00DE5432">
        <w:rPr>
          <w:rFonts w:ascii="Calibri" w:hAnsi="Calibri"/>
          <w:b/>
        </w:rPr>
        <w:t xml:space="preserve">III. </w:t>
      </w:r>
      <w:r w:rsidR="0015222B" w:rsidRPr="00DE5432">
        <w:rPr>
          <w:rFonts w:ascii="Calibri" w:hAnsi="Calibri"/>
          <w:b/>
        </w:rPr>
        <w:t xml:space="preserve">TERMS OF REFERENCE FOR </w:t>
      </w:r>
      <w:r w:rsidR="00E65CE3" w:rsidRPr="00DE5432">
        <w:rPr>
          <w:rFonts w:ascii="Calibri" w:hAnsi="Calibri"/>
          <w:b/>
        </w:rPr>
        <w:t>PROPOSED PRIVACY/PROXY RELAY/REVEAL STUDY (SEPTEMBER 2010</w:t>
      </w:r>
      <w:r w:rsidRPr="00DE5432">
        <w:rPr>
          <w:rFonts w:ascii="Calibri" w:hAnsi="Calibri"/>
          <w:b/>
        </w:rPr>
        <w:t xml:space="preserve">: </w:t>
      </w:r>
      <w:hyperlink r:id="rId8" w:history="1">
        <w:r w:rsidRPr="00DE5432">
          <w:rPr>
            <w:rStyle w:val="Hyperlink"/>
            <w:rFonts w:ascii="Calibri" w:hAnsi="Calibri"/>
            <w:b/>
          </w:rPr>
          <w:t>http://gnso.icann.org/issues/whois/whois-proxy-privacy-relay-reveal-studies-tor-29sep10-en.pdf</w:t>
        </w:r>
      </w:hyperlink>
      <w:r w:rsidR="00E65CE3" w:rsidRPr="00DE5432">
        <w:rPr>
          <w:rFonts w:ascii="Calibri" w:hAnsi="Calibri"/>
          <w:b/>
        </w:rPr>
        <w:t>)</w:t>
      </w:r>
      <w:r w:rsidRPr="00DE5432">
        <w:rPr>
          <w:rFonts w:ascii="Calibri" w:hAnsi="Calibri"/>
          <w:b/>
        </w:rPr>
        <w:t xml:space="preserve"> </w:t>
      </w:r>
    </w:p>
    <w:p w14:paraId="11FDA823" w14:textId="77777777" w:rsidR="0015222B" w:rsidRPr="00DE5432" w:rsidRDefault="0015222B" w:rsidP="00226B63">
      <w:pPr>
        <w:spacing w:line="276" w:lineRule="auto"/>
        <w:rPr>
          <w:rFonts w:ascii="Calibri" w:hAnsi="Calibri"/>
        </w:rPr>
      </w:pPr>
    </w:p>
    <w:p w14:paraId="4B2800A2" w14:textId="77777777" w:rsidR="00226B63" w:rsidRPr="00DE5432" w:rsidRDefault="00226B63" w:rsidP="004D3C84">
      <w:pPr>
        <w:widowControl w:val="0"/>
        <w:autoSpaceDE w:val="0"/>
        <w:autoSpaceDN w:val="0"/>
        <w:adjustRightInd w:val="0"/>
        <w:spacing w:after="240" w:line="276" w:lineRule="auto"/>
        <w:ind w:firstLine="360"/>
        <w:rPr>
          <w:rFonts w:ascii="Calibri" w:hAnsi="Calibri" w:cs="Times"/>
        </w:rPr>
      </w:pPr>
      <w:r w:rsidRPr="00DE5432">
        <w:rPr>
          <w:rFonts w:ascii="Calibri" w:hAnsi="Calibri" w:cs="Times"/>
        </w:rPr>
        <w:t>(1) PRIVACY &amp; PROXY SERVICES</w:t>
      </w:r>
    </w:p>
    <w:p w14:paraId="58AD3059" w14:textId="77777777" w:rsidR="004D3C84" w:rsidRPr="00DE5432" w:rsidRDefault="0015222B" w:rsidP="004D3C84">
      <w:pPr>
        <w:pStyle w:val="ListParagraph"/>
        <w:widowControl w:val="0"/>
        <w:numPr>
          <w:ilvl w:val="0"/>
          <w:numId w:val="5"/>
        </w:numPr>
        <w:autoSpaceDE w:val="0"/>
        <w:autoSpaceDN w:val="0"/>
        <w:adjustRightInd w:val="0"/>
        <w:spacing w:after="240" w:line="276" w:lineRule="auto"/>
        <w:rPr>
          <w:rFonts w:ascii="Calibri" w:hAnsi="Calibri" w:cs="Times New Roman"/>
        </w:rPr>
      </w:pPr>
      <w:r w:rsidRPr="00DE5432">
        <w:rPr>
          <w:rFonts w:ascii="Calibri" w:hAnsi="Calibri" w:cs="Times"/>
          <w:b/>
          <w:i/>
        </w:rPr>
        <w:t xml:space="preserve">Privacy </w:t>
      </w:r>
      <w:r w:rsidRPr="00DE5432">
        <w:rPr>
          <w:rFonts w:ascii="Calibri" w:hAnsi="Calibri" w:cs="Times New Roman"/>
          <w:b/>
          <w:i/>
        </w:rPr>
        <w:t>services</w:t>
      </w:r>
      <w:r w:rsidRPr="00DE5432">
        <w:rPr>
          <w:rFonts w:ascii="Calibri" w:hAnsi="Calibri" w:cs="Times New Roman"/>
        </w:rPr>
        <w:t xml:space="preserve"> offer alternate WHOIS contact information and mail forwarding services while not actually shielding the Registered Name Holder's identity. </w:t>
      </w:r>
    </w:p>
    <w:p w14:paraId="0724BCF3" w14:textId="77777777" w:rsidR="004D3C84" w:rsidRPr="00DE5432" w:rsidRDefault="004D3C84" w:rsidP="004D3C84">
      <w:pPr>
        <w:pStyle w:val="ListParagraph"/>
        <w:widowControl w:val="0"/>
        <w:autoSpaceDE w:val="0"/>
        <w:autoSpaceDN w:val="0"/>
        <w:adjustRightInd w:val="0"/>
        <w:spacing w:after="240" w:line="276" w:lineRule="auto"/>
        <w:rPr>
          <w:rFonts w:ascii="Calibri" w:hAnsi="Calibri" w:cs="Times New Roman"/>
        </w:rPr>
      </w:pPr>
    </w:p>
    <w:p w14:paraId="277157FF" w14:textId="77777777" w:rsidR="0015222B" w:rsidRPr="00DE5432" w:rsidRDefault="0015222B" w:rsidP="004D3C84">
      <w:pPr>
        <w:pStyle w:val="ListParagraph"/>
        <w:widowControl w:val="0"/>
        <w:numPr>
          <w:ilvl w:val="0"/>
          <w:numId w:val="5"/>
        </w:numPr>
        <w:autoSpaceDE w:val="0"/>
        <w:autoSpaceDN w:val="0"/>
        <w:adjustRightInd w:val="0"/>
        <w:spacing w:after="240" w:line="276" w:lineRule="auto"/>
        <w:rPr>
          <w:rFonts w:ascii="Calibri" w:hAnsi="Calibri" w:cs="Times New Roman"/>
        </w:rPr>
      </w:pPr>
      <w:r w:rsidRPr="00DE5432">
        <w:rPr>
          <w:rFonts w:ascii="Calibri" w:hAnsi="Calibri" w:cs="Times"/>
          <w:b/>
          <w:i/>
        </w:rPr>
        <w:t xml:space="preserve">Proxy </w:t>
      </w:r>
      <w:r w:rsidRPr="00DE5432">
        <w:rPr>
          <w:rFonts w:ascii="Calibri" w:hAnsi="Calibri" w:cs="Times New Roman"/>
          <w:b/>
          <w:i/>
        </w:rPr>
        <w:t>services</w:t>
      </w:r>
      <w:r w:rsidRPr="00DE5432">
        <w:rPr>
          <w:rFonts w:ascii="Calibri" w:hAnsi="Calibri" w:cs="Times New Roman"/>
        </w:rPr>
        <w:t xml:space="preserve"> register domain names on a third party's behalf and then license their use so that the provider's identity and contact information (and not the licensee’s) is published in WHOIS.</w:t>
      </w:r>
    </w:p>
    <w:p w14:paraId="4249A16F" w14:textId="77777777" w:rsidR="00226B63" w:rsidRPr="00DE5432" w:rsidRDefault="00226B63" w:rsidP="004D3C84">
      <w:pPr>
        <w:widowControl w:val="0"/>
        <w:autoSpaceDE w:val="0"/>
        <w:autoSpaceDN w:val="0"/>
        <w:adjustRightInd w:val="0"/>
        <w:spacing w:after="240" w:line="276" w:lineRule="auto"/>
        <w:ind w:firstLine="360"/>
        <w:rPr>
          <w:rFonts w:ascii="Calibri" w:hAnsi="Calibri" w:cs="Times New Roman"/>
        </w:rPr>
      </w:pPr>
      <w:r w:rsidRPr="00DE5432">
        <w:rPr>
          <w:rFonts w:ascii="Calibri" w:hAnsi="Calibri" w:cs="Times New Roman"/>
        </w:rPr>
        <w:t>(2) RELAY &amp; REVEAL</w:t>
      </w:r>
    </w:p>
    <w:p w14:paraId="1DC30A53" w14:textId="77777777" w:rsidR="004D3C84" w:rsidRPr="00DE5432" w:rsidRDefault="00226B63" w:rsidP="004D3C84">
      <w:pPr>
        <w:pStyle w:val="ListParagraph"/>
        <w:widowControl w:val="0"/>
        <w:numPr>
          <w:ilvl w:val="0"/>
          <w:numId w:val="7"/>
        </w:numPr>
        <w:tabs>
          <w:tab w:val="left" w:pos="220"/>
          <w:tab w:val="left" w:pos="720"/>
        </w:tabs>
        <w:autoSpaceDE w:val="0"/>
        <w:autoSpaceDN w:val="0"/>
        <w:adjustRightInd w:val="0"/>
        <w:spacing w:after="320"/>
        <w:rPr>
          <w:rFonts w:ascii="Calibri" w:hAnsi="Calibri" w:cs="Calibri"/>
        </w:rPr>
      </w:pPr>
      <w:r w:rsidRPr="00DE5432">
        <w:rPr>
          <w:rFonts w:ascii="Calibri" w:hAnsi="Calibri" w:cs="Calibri"/>
        </w:rPr>
        <w:t xml:space="preserve">For many domains, Registered Name Holders can be reached directly at addresses obtained from WHOIS. However, for Privacy/Proxy-registered domains, Registered Name Holders or third party licensees cannot be reached directly via WHOIS- published addresses. Instead, </w:t>
      </w:r>
      <w:r w:rsidRPr="00DE5432">
        <w:rPr>
          <w:rFonts w:ascii="Calibri" w:hAnsi="Calibri" w:cs="Calibri"/>
          <w:b/>
          <w:bCs/>
          <w:i/>
          <w:iCs/>
        </w:rPr>
        <w:t>communication relay requests</w:t>
      </w:r>
      <w:r w:rsidRPr="00DE5432">
        <w:rPr>
          <w:rFonts w:ascii="Calibri" w:hAnsi="Calibri" w:cs="Calibri"/>
        </w:rPr>
        <w:t xml:space="preserve"> may be sent to the Privacy/Proxy service provider published in WHOIS, or attempted using addresses obtained from other sources, websites or communications associated with the domain.</w:t>
      </w:r>
    </w:p>
    <w:p w14:paraId="5E6FD450" w14:textId="77777777" w:rsidR="004D3C84" w:rsidRPr="00DE5432" w:rsidRDefault="004D3C84" w:rsidP="004D3C84">
      <w:pPr>
        <w:pStyle w:val="ListParagraph"/>
        <w:widowControl w:val="0"/>
        <w:tabs>
          <w:tab w:val="left" w:pos="220"/>
          <w:tab w:val="left" w:pos="720"/>
        </w:tabs>
        <w:autoSpaceDE w:val="0"/>
        <w:autoSpaceDN w:val="0"/>
        <w:adjustRightInd w:val="0"/>
        <w:spacing w:after="320"/>
        <w:rPr>
          <w:rFonts w:ascii="Calibri" w:hAnsi="Calibri" w:cs="Calibri"/>
        </w:rPr>
      </w:pPr>
    </w:p>
    <w:p w14:paraId="0330E9D1" w14:textId="77777777" w:rsidR="004D3C84" w:rsidRPr="00DE5432" w:rsidRDefault="00226B63" w:rsidP="004D3C84">
      <w:pPr>
        <w:pStyle w:val="ListParagraph"/>
        <w:widowControl w:val="0"/>
        <w:numPr>
          <w:ilvl w:val="0"/>
          <w:numId w:val="7"/>
        </w:numPr>
        <w:tabs>
          <w:tab w:val="left" w:pos="220"/>
          <w:tab w:val="left" w:pos="720"/>
        </w:tabs>
        <w:autoSpaceDE w:val="0"/>
        <w:autoSpaceDN w:val="0"/>
        <w:adjustRightInd w:val="0"/>
        <w:spacing w:after="320"/>
        <w:rPr>
          <w:rFonts w:ascii="Calibri" w:hAnsi="Calibri" w:cs="Calibri"/>
        </w:rPr>
      </w:pPr>
      <w:r w:rsidRPr="00DE5432">
        <w:rPr>
          <w:rFonts w:ascii="Calibri" w:hAnsi="Calibri" w:cs="Calibri"/>
        </w:rPr>
        <w:t xml:space="preserve">For many domains (including those registered via Privacy services), the Registered Name Holder's identity is published directly in WHOIS. However, for domains registered via Proxy services, the name of the licensee is not published in WHOIS; third party licensees can typically only be identified by </w:t>
      </w:r>
      <w:r w:rsidRPr="00DE5432">
        <w:rPr>
          <w:rFonts w:ascii="Calibri" w:hAnsi="Calibri" w:cs="Calibri"/>
          <w:b/>
          <w:bCs/>
          <w:i/>
          <w:iCs/>
        </w:rPr>
        <w:t>asking the Proxy to reveal the licensee's identity</w:t>
      </w:r>
      <w:r w:rsidRPr="00DE5432">
        <w:rPr>
          <w:rFonts w:ascii="Calibri" w:hAnsi="Calibri" w:cs="Calibri"/>
        </w:rPr>
        <w:t>, given reasonable evidence of actionable harm.</w:t>
      </w:r>
    </w:p>
    <w:p w14:paraId="0686A7DC" w14:textId="77777777" w:rsidR="004D3C84" w:rsidRPr="00DE5432" w:rsidRDefault="004D3C84" w:rsidP="004D3C84">
      <w:pPr>
        <w:widowControl w:val="0"/>
        <w:autoSpaceDE w:val="0"/>
        <w:autoSpaceDN w:val="0"/>
        <w:adjustRightInd w:val="0"/>
        <w:spacing w:after="120" w:line="276" w:lineRule="auto"/>
        <w:contextualSpacing/>
        <w:rPr>
          <w:rFonts w:ascii="Calibri" w:hAnsi="Calibri" w:cs="Times"/>
          <w:b/>
        </w:rPr>
      </w:pPr>
    </w:p>
    <w:p w14:paraId="76E2477C" w14:textId="77777777" w:rsidR="00226B63" w:rsidRPr="00DE5432" w:rsidRDefault="004D3C84" w:rsidP="004D3C84">
      <w:pPr>
        <w:widowControl w:val="0"/>
        <w:autoSpaceDE w:val="0"/>
        <w:autoSpaceDN w:val="0"/>
        <w:adjustRightInd w:val="0"/>
        <w:spacing w:after="240" w:line="276" w:lineRule="auto"/>
        <w:rPr>
          <w:rFonts w:ascii="Calibri" w:hAnsi="Calibri" w:cs="Times"/>
          <w:b/>
        </w:rPr>
      </w:pPr>
      <w:r w:rsidRPr="00DE5432">
        <w:rPr>
          <w:rFonts w:ascii="Calibri" w:hAnsi="Calibri" w:cs="Times"/>
          <w:b/>
        </w:rPr>
        <w:t xml:space="preserve">IV. </w:t>
      </w:r>
      <w:r w:rsidR="00226B63" w:rsidRPr="00DE5432">
        <w:rPr>
          <w:rFonts w:ascii="Calibri" w:hAnsi="Calibri" w:cs="Times"/>
          <w:b/>
        </w:rPr>
        <w:t>RELAY &amp; REVEAL PRE-FEASIBILITY SURVEY REPORT (</w:t>
      </w:r>
      <w:r w:rsidRPr="00DE5432">
        <w:rPr>
          <w:rFonts w:ascii="Calibri" w:hAnsi="Calibri" w:cs="Times"/>
          <w:b/>
        </w:rPr>
        <w:t xml:space="preserve">INTERISLE CONSULTING; </w:t>
      </w:r>
      <w:r w:rsidR="00226B63" w:rsidRPr="00DE5432">
        <w:rPr>
          <w:rFonts w:ascii="Calibri" w:hAnsi="Calibri" w:cs="Times"/>
          <w:b/>
        </w:rPr>
        <w:t>AUGUST 2012</w:t>
      </w:r>
      <w:r w:rsidRPr="00DE5432">
        <w:rPr>
          <w:rFonts w:ascii="Calibri" w:hAnsi="Calibri" w:cs="Times"/>
          <w:b/>
        </w:rPr>
        <w:t>:</w:t>
      </w:r>
      <w:r w:rsidRPr="00DE5432">
        <w:t xml:space="preserve"> </w:t>
      </w:r>
      <w:hyperlink r:id="rId9" w:history="1">
        <w:r w:rsidRPr="00DE5432">
          <w:rPr>
            <w:rStyle w:val="Hyperlink"/>
            <w:rFonts w:ascii="Calibri" w:hAnsi="Calibri" w:cs="Times"/>
            <w:b/>
          </w:rPr>
          <w:t>http://gnso.icann.org/en/issues/whois/whois-pp-survey-final-report-22aug12-en.pdf</w:t>
        </w:r>
      </w:hyperlink>
      <w:r w:rsidR="00226B63" w:rsidRPr="00DE5432">
        <w:rPr>
          <w:rFonts w:ascii="Calibri" w:hAnsi="Calibri" w:cs="Times"/>
          <w:b/>
        </w:rPr>
        <w:t>)</w:t>
      </w:r>
      <w:r w:rsidRPr="00DE5432">
        <w:rPr>
          <w:rFonts w:ascii="Calibri" w:hAnsi="Calibri" w:cs="Times"/>
          <w:b/>
        </w:rPr>
        <w:t xml:space="preserve"> </w:t>
      </w:r>
    </w:p>
    <w:p w14:paraId="61DD6974" w14:textId="77777777" w:rsidR="00226B63" w:rsidRPr="00DE5432" w:rsidRDefault="00226B63" w:rsidP="004D3C84">
      <w:pPr>
        <w:pStyle w:val="ListParagraph"/>
        <w:widowControl w:val="0"/>
        <w:numPr>
          <w:ilvl w:val="0"/>
          <w:numId w:val="6"/>
        </w:numPr>
        <w:tabs>
          <w:tab w:val="left" w:pos="220"/>
          <w:tab w:val="left" w:pos="720"/>
        </w:tabs>
        <w:autoSpaceDE w:val="0"/>
        <w:autoSpaceDN w:val="0"/>
        <w:adjustRightInd w:val="0"/>
        <w:rPr>
          <w:rFonts w:ascii="Calibri" w:hAnsi="Calibri" w:cs="Calibri"/>
        </w:rPr>
      </w:pPr>
      <w:r w:rsidRPr="00DE5432">
        <w:rPr>
          <w:rFonts w:ascii="Calibri" w:hAnsi="Calibri" w:cs="Calibri"/>
        </w:rPr>
        <w:t xml:space="preserve">For </w:t>
      </w:r>
      <w:r w:rsidRPr="00DE5432">
        <w:rPr>
          <w:rFonts w:ascii="Calibri" w:hAnsi="Calibri" w:cs="Calibri"/>
          <w:b/>
          <w:i/>
        </w:rPr>
        <w:t>Relay Handling</w:t>
      </w:r>
      <w:r w:rsidRPr="00DE5432">
        <w:rPr>
          <w:rFonts w:ascii="Calibri" w:hAnsi="Calibri" w:cs="Calibri"/>
        </w:rPr>
        <w:t xml:space="preserve"> - For many domains, Registered Name Holders can be reached directly at addresses obtained from WHOIS. However, for Privacy- or Proxy-registered domains, Registered Name Holders or third party licensees cannot be reached directly via WHOIS-published addresses. Instead, communication with the Registered Name Holder may be attempt</w:t>
      </w:r>
      <w:r w:rsidR="004D3C84" w:rsidRPr="00DE5432">
        <w:rPr>
          <w:rFonts w:ascii="Calibri" w:hAnsi="Calibri" w:cs="Calibri"/>
        </w:rPr>
        <w:t>ed by sending a request to the P</w:t>
      </w:r>
      <w:r w:rsidRPr="00DE5432">
        <w:rPr>
          <w:rFonts w:ascii="Calibri" w:hAnsi="Calibri" w:cs="Calibri"/>
        </w:rPr>
        <w:t>rivacy or Proxy service provider published in WHOIS to relay the message to the</w:t>
      </w:r>
      <w:r w:rsidR="004D3C84" w:rsidRPr="00DE5432">
        <w:rPr>
          <w:rFonts w:ascii="Calibri" w:hAnsi="Calibri" w:cs="Calibri"/>
        </w:rPr>
        <w:t xml:space="preserve"> </w:t>
      </w:r>
      <w:r w:rsidRPr="00DE5432">
        <w:rPr>
          <w:rFonts w:ascii="Calibri" w:hAnsi="Calibri" w:cs="Calibri"/>
        </w:rPr>
        <w:t>Registered Name Holder or third party licensee. Communication may also be attempted using addresses obtained from other sources, websites, or communications associated with the domain.</w:t>
      </w:r>
    </w:p>
    <w:p w14:paraId="06237D28" w14:textId="77777777" w:rsidR="00226B63" w:rsidRPr="00DE5432" w:rsidRDefault="00226B63" w:rsidP="00226B63">
      <w:pPr>
        <w:widowControl w:val="0"/>
        <w:autoSpaceDE w:val="0"/>
        <w:autoSpaceDN w:val="0"/>
        <w:adjustRightInd w:val="0"/>
        <w:rPr>
          <w:rFonts w:ascii="Calibri" w:hAnsi="Calibri" w:cs="Calibri"/>
        </w:rPr>
      </w:pPr>
    </w:p>
    <w:p w14:paraId="1A851E3B" w14:textId="77777777" w:rsidR="00226B63" w:rsidRPr="00DE5432" w:rsidRDefault="00226B63" w:rsidP="004D3C84">
      <w:pPr>
        <w:pStyle w:val="ListParagraph"/>
        <w:widowControl w:val="0"/>
        <w:numPr>
          <w:ilvl w:val="0"/>
          <w:numId w:val="6"/>
        </w:numPr>
        <w:tabs>
          <w:tab w:val="left" w:pos="220"/>
          <w:tab w:val="left" w:pos="720"/>
        </w:tabs>
        <w:autoSpaceDE w:val="0"/>
        <w:autoSpaceDN w:val="0"/>
        <w:adjustRightInd w:val="0"/>
        <w:rPr>
          <w:rFonts w:ascii="Calibri" w:hAnsi="Calibri" w:cs="Calibri"/>
        </w:rPr>
      </w:pPr>
      <w:r w:rsidRPr="00DE5432">
        <w:rPr>
          <w:rFonts w:ascii="Calibri" w:hAnsi="Calibri" w:cs="Calibri"/>
        </w:rPr>
        <w:t xml:space="preserve">For </w:t>
      </w:r>
      <w:r w:rsidRPr="00DE5432">
        <w:rPr>
          <w:rFonts w:ascii="Calibri" w:hAnsi="Calibri" w:cs="Calibri"/>
          <w:b/>
          <w:i/>
        </w:rPr>
        <w:t>Reveal Handling</w:t>
      </w:r>
      <w:r w:rsidR="004D3C84" w:rsidRPr="00DE5432">
        <w:rPr>
          <w:rFonts w:ascii="Calibri" w:hAnsi="Calibri" w:cs="Calibri"/>
        </w:rPr>
        <w:t xml:space="preserve"> - </w:t>
      </w:r>
      <w:r w:rsidRPr="00DE5432">
        <w:rPr>
          <w:rFonts w:ascii="Calibri" w:hAnsi="Calibri" w:cs="Calibri"/>
        </w:rPr>
        <w:t xml:space="preserve">For many domains (including those registered via Privacy services), the Registered Name Holder’s identity is published directly in WHOIS. However, for domains registered via Proxy services, the name of the licensee is not published in WHOIS; </w:t>
      </w:r>
      <w:proofErr w:type="gramStart"/>
      <w:r w:rsidRPr="00DE5432">
        <w:rPr>
          <w:rFonts w:ascii="Calibri" w:hAnsi="Calibri" w:cs="Calibri"/>
        </w:rPr>
        <w:t>third party licensees can typically be identified only by asking the Proxy to reveal the licensee’s identity</w:t>
      </w:r>
      <w:proofErr w:type="gramEnd"/>
      <w:r w:rsidRPr="00DE5432">
        <w:rPr>
          <w:rFonts w:ascii="Calibri" w:hAnsi="Calibri" w:cs="Calibri"/>
        </w:rPr>
        <w:t>. </w:t>
      </w:r>
    </w:p>
    <w:p w14:paraId="7FE587D5" w14:textId="77777777" w:rsidR="00226B63" w:rsidRPr="00DE5432" w:rsidRDefault="00226B63" w:rsidP="00226B63">
      <w:pPr>
        <w:widowControl w:val="0"/>
        <w:autoSpaceDE w:val="0"/>
        <w:autoSpaceDN w:val="0"/>
        <w:adjustRightInd w:val="0"/>
        <w:spacing w:after="240" w:line="276" w:lineRule="auto"/>
        <w:rPr>
          <w:rFonts w:ascii="Calibri" w:hAnsi="Calibri" w:cs="Times"/>
        </w:rPr>
      </w:pPr>
    </w:p>
    <w:p w14:paraId="239904BF" w14:textId="77777777" w:rsidR="00DE5432" w:rsidRPr="00DE5432" w:rsidRDefault="00DE5432" w:rsidP="00DE5432">
      <w:pPr>
        <w:pStyle w:val="ListParagraph"/>
        <w:ind w:left="0"/>
        <w:rPr>
          <w:rFonts w:ascii="Calibri" w:hAnsi="Calibri" w:cs="Times"/>
        </w:rPr>
      </w:pPr>
      <w:r w:rsidRPr="00DE5432">
        <w:rPr>
          <w:rFonts w:ascii="Calibri" w:hAnsi="Calibri" w:cs="Times"/>
          <w:b/>
        </w:rPr>
        <w:t xml:space="preserve">V. THE 2013 REGISTRAR ACCREDITATION AGREEMENT – PRIVACY &amp; PROXY TEMPORARY SPECIFICATION: </w:t>
      </w:r>
      <w:r w:rsidRPr="00DE5432">
        <w:rPr>
          <w:rFonts w:ascii="Calibri" w:hAnsi="Calibri"/>
        </w:rPr>
        <w:t>(</w:t>
      </w:r>
      <w:hyperlink r:id="rId10" w:history="1">
        <w:r w:rsidRPr="00DE5432">
          <w:rPr>
            <w:rStyle w:val="Hyperlink"/>
            <w:rFonts w:ascii="Calibri" w:hAnsi="Calibri"/>
            <w:b/>
          </w:rPr>
          <w:t>http://www.icann.org/e</w:t>
        </w:r>
        <w:r w:rsidRPr="00DE5432">
          <w:rPr>
            <w:rStyle w:val="Hyperlink"/>
            <w:rFonts w:ascii="Calibri" w:hAnsi="Calibri"/>
            <w:b/>
          </w:rPr>
          <w:t>n</w:t>
        </w:r>
        <w:r w:rsidRPr="00DE5432">
          <w:rPr>
            <w:rStyle w:val="Hyperlink"/>
            <w:rFonts w:ascii="Calibri" w:hAnsi="Calibri"/>
            <w:b/>
          </w:rPr>
          <w:t>/resources/registrars/raa/approved-with-specs-27jun13-en.pdf</w:t>
        </w:r>
      </w:hyperlink>
    </w:p>
    <w:p w14:paraId="4057CB5C" w14:textId="77777777" w:rsidR="00DE5432" w:rsidRPr="00DE5432" w:rsidRDefault="00DE5432" w:rsidP="00DE5432">
      <w:pPr>
        <w:pStyle w:val="ListParagraph"/>
        <w:ind w:left="0"/>
        <w:rPr>
          <w:rFonts w:ascii="Calibri" w:hAnsi="Calibri" w:cs="Calibri"/>
        </w:rPr>
      </w:pPr>
    </w:p>
    <w:p w14:paraId="03215634" w14:textId="77777777" w:rsidR="00DE5432" w:rsidRPr="00DE5432" w:rsidRDefault="00DE5432" w:rsidP="00DE5432">
      <w:pPr>
        <w:pStyle w:val="ListParagraph"/>
        <w:ind w:left="0"/>
        <w:rPr>
          <w:rFonts w:ascii="Calibri" w:hAnsi="Calibri" w:cs="Cambria"/>
        </w:rPr>
      </w:pPr>
      <w:r w:rsidRPr="00DE5432">
        <w:rPr>
          <w:rFonts w:ascii="Calibri" w:hAnsi="Calibri" w:cs="Calibri"/>
        </w:rPr>
        <w:t>1.1 "P/P Customer" means, regardless of the terminology used by the P/P Provider, the licensee, customer, beneficial user, beneficiary, or other recipient of Privacy Services and Proxy Services.</w:t>
      </w:r>
    </w:p>
    <w:p w14:paraId="30F4AAD6" w14:textId="77777777" w:rsidR="00DE5432" w:rsidRPr="00DE5432" w:rsidRDefault="00DE5432" w:rsidP="00DE5432">
      <w:pPr>
        <w:pStyle w:val="ListParagraph"/>
        <w:ind w:left="0"/>
        <w:rPr>
          <w:rFonts w:ascii="Calibri" w:hAnsi="Calibri" w:cs="Cambria"/>
        </w:rPr>
      </w:pPr>
      <w:r w:rsidRPr="00DE5432">
        <w:rPr>
          <w:rFonts w:ascii="Calibri" w:hAnsi="Calibri" w:cs="Calibri"/>
        </w:rPr>
        <w:t> </w:t>
      </w:r>
    </w:p>
    <w:p w14:paraId="354A9216" w14:textId="77777777" w:rsidR="00DE5432" w:rsidRPr="00DE5432" w:rsidRDefault="00DE5432" w:rsidP="00DE5432">
      <w:pPr>
        <w:pStyle w:val="ListParagraph"/>
        <w:ind w:left="0"/>
        <w:rPr>
          <w:rFonts w:ascii="Calibri" w:hAnsi="Calibri" w:cs="Cambria"/>
        </w:rPr>
      </w:pPr>
      <w:r w:rsidRPr="00DE5432">
        <w:rPr>
          <w:rFonts w:ascii="Calibri" w:hAnsi="Calibri" w:cs="Calibri"/>
        </w:rPr>
        <w:t>1.2 "Privacy Service" is a service by which a Registered Name is registered to its beneficial user as the Registered Name Holder, but for which alternative, reliable contact information is provided by the P/P Provider for display of the Registered Name Holder's contact information in the Registration Data Service (</w:t>
      </w:r>
      <w:proofErr w:type="spellStart"/>
      <w:r w:rsidRPr="00DE5432">
        <w:rPr>
          <w:rFonts w:ascii="Calibri" w:hAnsi="Calibri" w:cs="Calibri"/>
        </w:rPr>
        <w:t>Whois</w:t>
      </w:r>
      <w:proofErr w:type="spellEnd"/>
      <w:r w:rsidRPr="00DE5432">
        <w:rPr>
          <w:rFonts w:ascii="Calibri" w:hAnsi="Calibri" w:cs="Calibri"/>
        </w:rPr>
        <w:t>) or equivalent services.</w:t>
      </w:r>
    </w:p>
    <w:p w14:paraId="08D32545" w14:textId="77777777" w:rsidR="00DE5432" w:rsidRPr="00DE5432" w:rsidRDefault="00DE5432" w:rsidP="00DE5432">
      <w:pPr>
        <w:pStyle w:val="ListParagraph"/>
        <w:ind w:left="0"/>
        <w:rPr>
          <w:rFonts w:ascii="Calibri" w:hAnsi="Calibri" w:cs="Cambria"/>
        </w:rPr>
      </w:pPr>
      <w:r w:rsidRPr="00DE5432">
        <w:rPr>
          <w:rFonts w:ascii="Calibri" w:hAnsi="Calibri" w:cs="Calibri"/>
        </w:rPr>
        <w:t> </w:t>
      </w:r>
    </w:p>
    <w:p w14:paraId="2749824A" w14:textId="77777777" w:rsidR="00DE5432" w:rsidRPr="00DE5432" w:rsidRDefault="00DE5432" w:rsidP="00DE5432">
      <w:pPr>
        <w:pStyle w:val="ListParagraph"/>
        <w:ind w:left="0"/>
        <w:rPr>
          <w:rFonts w:ascii="Calibri" w:hAnsi="Calibri" w:cs="Cambria"/>
        </w:rPr>
      </w:pPr>
      <w:r w:rsidRPr="00DE5432">
        <w:rPr>
          <w:rFonts w:ascii="Calibri" w:hAnsi="Calibri" w:cs="Calibri"/>
        </w:rPr>
        <w:t>1.3 "Proxy Service" is a service through which a Registered Name Holder licenses use of a Registered Name to the P/P Customer in order to provide the P/P Customer use of the domain name, and the Registered Name Holder's contact information is displayed in the Registration Data Service (</w:t>
      </w:r>
      <w:proofErr w:type="spellStart"/>
      <w:r w:rsidRPr="00DE5432">
        <w:rPr>
          <w:rFonts w:ascii="Calibri" w:hAnsi="Calibri" w:cs="Calibri"/>
        </w:rPr>
        <w:t>Whois</w:t>
      </w:r>
      <w:proofErr w:type="spellEnd"/>
      <w:r w:rsidRPr="00DE5432">
        <w:rPr>
          <w:rFonts w:ascii="Calibri" w:hAnsi="Calibri" w:cs="Calibri"/>
        </w:rPr>
        <w:t>) or equivalent services rather than the P/P Customer's contact information.</w:t>
      </w:r>
    </w:p>
    <w:p w14:paraId="4A180987" w14:textId="77777777" w:rsidR="00DE5432" w:rsidRPr="00DE5432" w:rsidRDefault="00DE5432" w:rsidP="00DE5432">
      <w:pPr>
        <w:pStyle w:val="ListParagraph"/>
        <w:ind w:left="0"/>
        <w:rPr>
          <w:rFonts w:ascii="Calibri" w:hAnsi="Calibri" w:cs="Cambria"/>
        </w:rPr>
      </w:pPr>
      <w:r w:rsidRPr="00DE5432">
        <w:rPr>
          <w:rFonts w:ascii="Calibri" w:hAnsi="Calibri" w:cs="Calibri"/>
        </w:rPr>
        <w:t> </w:t>
      </w:r>
    </w:p>
    <w:p w14:paraId="1732662C" w14:textId="77777777" w:rsidR="0015222B" w:rsidRPr="00DE5432" w:rsidRDefault="00DE5432" w:rsidP="00DE5432">
      <w:pPr>
        <w:pStyle w:val="ListParagraph"/>
        <w:ind w:left="0"/>
        <w:rPr>
          <w:rFonts w:ascii="Calibri" w:hAnsi="Calibri"/>
        </w:rPr>
      </w:pPr>
      <w:r w:rsidRPr="00DE5432">
        <w:rPr>
          <w:rFonts w:ascii="Calibri" w:hAnsi="Calibri" w:cs="Calibri"/>
        </w:rPr>
        <w:t>1.4 "P/P Provider" or "Service Provider" is the provider of Privacy/Proxy Services, including Registrar and its Affiliates, as applicable. </w:t>
      </w:r>
    </w:p>
    <w:sectPr w:rsidR="0015222B" w:rsidRPr="00DE5432"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6626744"/>
    <w:multiLevelType w:val="hybridMultilevel"/>
    <w:tmpl w:val="E50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07844"/>
    <w:multiLevelType w:val="hybridMultilevel"/>
    <w:tmpl w:val="1A22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C5EC0"/>
    <w:multiLevelType w:val="hybridMultilevel"/>
    <w:tmpl w:val="7A68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70668"/>
    <w:multiLevelType w:val="hybridMultilevel"/>
    <w:tmpl w:val="414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24A27"/>
    <w:multiLevelType w:val="hybridMultilevel"/>
    <w:tmpl w:val="56E2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2B"/>
    <w:rsid w:val="00102D4C"/>
    <w:rsid w:val="0015222B"/>
    <w:rsid w:val="00226B63"/>
    <w:rsid w:val="002756DE"/>
    <w:rsid w:val="004D3C84"/>
    <w:rsid w:val="00D16ED3"/>
    <w:rsid w:val="00DE5432"/>
    <w:rsid w:val="00E65CE3"/>
    <w:rsid w:val="00F2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2CF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B63"/>
    <w:pPr>
      <w:ind w:left="720"/>
      <w:contextualSpacing/>
    </w:pPr>
  </w:style>
  <w:style w:type="character" w:styleId="Hyperlink">
    <w:name w:val="Hyperlink"/>
    <w:basedOn w:val="DefaultParagraphFont"/>
    <w:uiPriority w:val="99"/>
    <w:unhideWhenUsed/>
    <w:rsid w:val="004D3C84"/>
    <w:rPr>
      <w:color w:val="0000FF" w:themeColor="hyperlink"/>
      <w:u w:val="single"/>
    </w:rPr>
  </w:style>
  <w:style w:type="character" w:styleId="FollowedHyperlink">
    <w:name w:val="FollowedHyperlink"/>
    <w:basedOn w:val="DefaultParagraphFont"/>
    <w:uiPriority w:val="99"/>
    <w:semiHidden/>
    <w:unhideWhenUsed/>
    <w:rsid w:val="00DE543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B63"/>
    <w:pPr>
      <w:ind w:left="720"/>
      <w:contextualSpacing/>
    </w:pPr>
  </w:style>
  <w:style w:type="character" w:styleId="Hyperlink">
    <w:name w:val="Hyperlink"/>
    <w:basedOn w:val="DefaultParagraphFont"/>
    <w:uiPriority w:val="99"/>
    <w:unhideWhenUsed/>
    <w:rsid w:val="004D3C84"/>
    <w:rPr>
      <w:color w:val="0000FF" w:themeColor="hyperlink"/>
      <w:u w:val="single"/>
    </w:rPr>
  </w:style>
  <w:style w:type="character" w:styleId="FollowedHyperlink">
    <w:name w:val="FollowedHyperlink"/>
    <w:basedOn w:val="DefaultParagraphFont"/>
    <w:uiPriority w:val="99"/>
    <w:semiHidden/>
    <w:unhideWhenUsed/>
    <w:rsid w:val="00DE54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files/gnso/issues/whois/whois-working-definitions-study-terms-18feb09.pdf" TargetMode="External"/><Relationship Id="rId7" Type="http://schemas.openxmlformats.org/officeDocument/2006/relationships/hyperlink" Target="http://gnso.icann.org/issues/whois/whois-proxy-abuse-study-18may10-en.pdf" TargetMode="External"/><Relationship Id="rId8" Type="http://schemas.openxmlformats.org/officeDocument/2006/relationships/hyperlink" Target="http://gnso.icann.org/issues/whois/whois-proxy-privacy-relay-reveal-studies-tor-29sep10-en.pdf" TargetMode="External"/><Relationship Id="rId9" Type="http://schemas.openxmlformats.org/officeDocument/2006/relationships/hyperlink" Target="http://gnso.icann.org/en/issues/whois/whois-pp-survey-final-report-22aug12-en.pdf" TargetMode="External"/><Relationship Id="rId10" Type="http://schemas.openxmlformats.org/officeDocument/2006/relationships/hyperlink" Target="http://www.icann.org/en/resources/registrars/raa/approved-with-specs-27jun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1048</Words>
  <Characters>5974</Characters>
  <Application>Microsoft Macintosh Word</Application>
  <DocSecurity>0</DocSecurity>
  <Lines>49</Lines>
  <Paragraphs>14</Paragraphs>
  <ScaleCrop>false</ScaleCrop>
  <Company>ICANN</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2014-02-11T17:01:00Z</dcterms:created>
  <dcterms:modified xsi:type="dcterms:W3CDTF">2014-02-11T18:22:00Z</dcterms:modified>
</cp:coreProperties>
</file>