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35" w:rsidRDefault="00455435" w:rsidP="009B45DC">
      <w:pPr>
        <w:widowControl w:val="0"/>
        <w:autoSpaceDE w:val="0"/>
        <w:autoSpaceDN w:val="0"/>
        <w:adjustRightInd w:val="0"/>
        <w:spacing w:line="276" w:lineRule="auto"/>
        <w:jc w:val="center"/>
        <w:rPr>
          <w:rFonts w:ascii="Calibri" w:hAnsi="Calibri" w:cs="Calibri"/>
          <w:b/>
          <w:bCs/>
          <w:sz w:val="22"/>
          <w:szCs w:val="22"/>
        </w:rPr>
      </w:pPr>
      <w:bookmarkStart w:id="0" w:name="_GoBack"/>
      <w:bookmarkEnd w:id="0"/>
      <w:r>
        <w:rPr>
          <w:rFonts w:ascii="Calibri" w:hAnsi="Calibri" w:cs="Calibri"/>
          <w:b/>
          <w:bCs/>
          <w:sz w:val="22"/>
          <w:szCs w:val="22"/>
        </w:rPr>
        <w:t>GROUPING OF</w:t>
      </w:r>
      <w:r w:rsidRPr="00120E7B">
        <w:rPr>
          <w:rFonts w:ascii="Calibri" w:hAnsi="Calibri" w:cs="Calibri"/>
          <w:b/>
          <w:bCs/>
          <w:sz w:val="22"/>
          <w:szCs w:val="22"/>
        </w:rPr>
        <w:t xml:space="preserve"> CHARTER QUESTIONS</w:t>
      </w:r>
      <w:r>
        <w:rPr>
          <w:rFonts w:ascii="Calibri" w:hAnsi="Calibri" w:cs="Calibri"/>
          <w:b/>
          <w:bCs/>
          <w:sz w:val="22"/>
          <w:szCs w:val="22"/>
        </w:rPr>
        <w:t xml:space="preserve"> (WITH ADDITIONAL SUGGESTIONS)</w:t>
      </w:r>
    </w:p>
    <w:p w:rsidR="00455435" w:rsidRDefault="00455435" w:rsidP="009E32D9">
      <w:pPr>
        <w:widowControl w:val="0"/>
        <w:numPr>
          <w:ins w:id="1" w:author="KK" w:date="2014-01-28T11:35:00Z"/>
        </w:numPr>
        <w:autoSpaceDE w:val="0"/>
        <w:autoSpaceDN w:val="0"/>
        <w:adjustRightInd w:val="0"/>
        <w:spacing w:line="276" w:lineRule="auto"/>
        <w:jc w:val="center"/>
        <w:rPr>
          <w:ins w:id="2" w:author="KK" w:date="2014-01-28T11:35:00Z"/>
          <w:rFonts w:ascii="Calibri" w:hAnsi="Calibri" w:cs="Calibri"/>
          <w:b/>
          <w:bCs/>
          <w:sz w:val="22"/>
          <w:szCs w:val="22"/>
        </w:rPr>
      </w:pPr>
      <w:ins w:id="3" w:author="KK" w:date="2014-01-28T11:35:00Z">
        <w:r>
          <w:rPr>
            <w:rFonts w:ascii="Calibri" w:hAnsi="Calibri" w:cs="Calibri"/>
            <w:b/>
            <w:bCs/>
            <w:sz w:val="22"/>
            <w:szCs w:val="22"/>
          </w:rPr>
          <w:t>{A few edits proposed by Kathy Kleiman}</w:t>
        </w:r>
      </w:ins>
    </w:p>
    <w:p w:rsidR="00455435" w:rsidRPr="00120E7B"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 xml:space="preserve">As of </w:t>
      </w:r>
      <w:smartTag w:uri="urn:schemas-microsoft-com:office:smarttags" w:element="date">
        <w:smartTagPr>
          <w:attr w:name="Month" w:val="1"/>
          <w:attr w:name="Day" w:val="23"/>
          <w:attr w:name="Year" w:val="2014"/>
        </w:smartTagPr>
        <w:r>
          <w:rPr>
            <w:rFonts w:ascii="Calibri" w:hAnsi="Calibri" w:cs="Calibri"/>
            <w:b/>
            <w:bCs/>
            <w:sz w:val="22"/>
            <w:szCs w:val="22"/>
          </w:rPr>
          <w:t>23 January 2014</w:t>
        </w:r>
      </w:smartTag>
    </w:p>
    <w:p w:rsidR="00455435" w:rsidRDefault="00455435" w:rsidP="009B45DC">
      <w:pPr>
        <w:widowControl w:val="0"/>
        <w:autoSpaceDE w:val="0"/>
        <w:autoSpaceDN w:val="0"/>
        <w:adjustRightInd w:val="0"/>
        <w:spacing w:line="276" w:lineRule="auto"/>
        <w:rPr>
          <w:rFonts w:ascii="Calibri" w:hAnsi="Calibri" w:cs="Calibri"/>
          <w:b/>
          <w:bCs/>
          <w:sz w:val="22"/>
          <w:szCs w:val="22"/>
        </w:rPr>
      </w:pPr>
    </w:p>
    <w:p w:rsidR="00455435" w:rsidRPr="009B45DC" w:rsidRDefault="00455435" w:rsidP="009B45DC">
      <w:pPr>
        <w:widowControl w:val="0"/>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New Suggested Grouping of Questions:</w:t>
      </w:r>
    </w:p>
    <w:p w:rsidR="00455435" w:rsidRPr="007F2D26" w:rsidRDefault="00455435" w:rsidP="003E7408">
      <w:pPr>
        <w:pStyle w:val="ListParagraph"/>
        <w:numPr>
          <w:ilvl w:val="0"/>
          <w:numId w:val="31"/>
        </w:numPr>
        <w:spacing w:before="100" w:beforeAutospacing="1" w:after="100" w:afterAutospacing="1" w:line="276" w:lineRule="auto"/>
        <w:rPr>
          <w:rFonts w:ascii="Calibri" w:hAnsi="Calibri" w:cs="Calibri"/>
          <w:b/>
          <w:bCs/>
          <w:color w:val="000000"/>
          <w:sz w:val="22"/>
          <w:szCs w:val="22"/>
        </w:rPr>
      </w:pPr>
      <w:smartTag w:uri="urn:schemas-microsoft-com:office:smarttags" w:element="stockticker">
        <w:r w:rsidRPr="007F2D26">
          <w:rPr>
            <w:rFonts w:ascii="Calibri" w:hAnsi="Calibri" w:cs="Calibri"/>
            <w:b/>
            <w:bCs/>
            <w:color w:val="000000"/>
            <w:sz w:val="22"/>
            <w:szCs w:val="22"/>
          </w:rPr>
          <w:t>MAIN</w:t>
        </w:r>
      </w:smartTag>
      <w:r w:rsidRPr="007F2D26">
        <w:rPr>
          <w:rFonts w:ascii="Calibri" w:hAnsi="Calibri" w:cs="Calibri"/>
          <w:b/>
          <w:bCs/>
          <w:color w:val="000000"/>
          <w:sz w:val="22"/>
          <w:szCs w:val="22"/>
        </w:rPr>
        <w:t xml:space="preserve"> ISSUES</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color w:val="000000"/>
          <w:sz w:val="22"/>
          <w:szCs w:val="22"/>
        </w:rPr>
      </w:pPr>
      <w:r w:rsidRPr="003E7408">
        <w:rPr>
          <w:rFonts w:ascii="Calibri" w:hAnsi="Calibri" w:cs="Calibri"/>
          <w:b/>
          <w:bCs/>
          <w:color w:val="000000"/>
          <w:sz w:val="22"/>
          <w:szCs w:val="22"/>
        </w:rPr>
        <w:t>MAINTENANCE</w:t>
      </w:r>
      <w:r w:rsidRPr="003E7408">
        <w:rPr>
          <w:rFonts w:ascii="Calibri" w:hAnsi="Calibri" w:cs="Calibri"/>
          <w:color w:val="000000"/>
          <w:sz w:val="22"/>
          <w:szCs w:val="22"/>
        </w:rPr>
        <w:t xml:space="preserve"> of privacy/proxy services; </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i/>
          <w:iCs/>
          <w:color w:val="000000"/>
          <w:sz w:val="22"/>
          <w:szCs w:val="22"/>
        </w:rPr>
      </w:pPr>
      <w:r w:rsidRPr="003E7408">
        <w:rPr>
          <w:rFonts w:ascii="Calibri" w:hAnsi="Calibri" w:cs="Calibri"/>
          <w:b/>
          <w:bCs/>
          <w:color w:val="000000"/>
          <w:sz w:val="22"/>
          <w:szCs w:val="22"/>
        </w:rPr>
        <w:t>REGISTRATION</w:t>
      </w:r>
      <w:r w:rsidRPr="00A9615C">
        <w:rPr>
          <w:rFonts w:ascii="Calibri" w:hAnsi="Calibri" w:cs="Calibri"/>
          <w:color w:val="000000"/>
          <w:sz w:val="22"/>
          <w:szCs w:val="22"/>
        </w:rPr>
        <w:t xml:space="preserve"> of privacy/proxy services;</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CONTACT</w:t>
      </w:r>
      <w:r w:rsidRPr="003E7408">
        <w:rPr>
          <w:rFonts w:ascii="Calibri" w:hAnsi="Calibri" w:cs="Calibri"/>
          <w:color w:val="000000"/>
          <w:sz w:val="22"/>
          <w:szCs w:val="22"/>
        </w:rPr>
        <w:t xml:space="preserve"> point provided by each privacy/proxy service;  </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RELAY</w:t>
      </w:r>
      <w:r w:rsidRPr="003E7408">
        <w:rPr>
          <w:rFonts w:ascii="Calibri" w:hAnsi="Calibri" w:cs="Calibri"/>
          <w:color w:val="000000"/>
          <w:sz w:val="22"/>
          <w:szCs w:val="22"/>
        </w:rPr>
        <w:t xml:space="preserve"> of complaints to the privacy/proxy customer; and </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REVEAL</w:t>
      </w:r>
      <w:r w:rsidRPr="003E7408">
        <w:rPr>
          <w:rFonts w:ascii="Calibri" w:hAnsi="Calibri" w:cs="Calibri"/>
          <w:color w:val="000000"/>
          <w:sz w:val="22"/>
          <w:szCs w:val="22"/>
        </w:rPr>
        <w:t xml:space="preserve"> of privacy/proxy customers' identities.  </w:t>
      </w:r>
    </w:p>
    <w:p w:rsidR="00455435" w:rsidRDefault="00455435" w:rsidP="009B45DC">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 </w:t>
      </w:r>
      <w:smartTag w:uri="urn:schemas-microsoft-com:office:smarttags" w:element="stockticker">
        <w:r w:rsidRPr="003863EE">
          <w:rPr>
            <w:rFonts w:ascii="Calibri" w:hAnsi="Calibri" w:cs="Calibri"/>
            <w:b/>
            <w:bCs/>
            <w:sz w:val="22"/>
            <w:szCs w:val="22"/>
            <w:u w:val="single"/>
          </w:rPr>
          <w:t>MAIN</w:t>
        </w:r>
      </w:smartTag>
      <w:r w:rsidRPr="003863EE">
        <w:rPr>
          <w:rFonts w:ascii="Calibri" w:hAnsi="Calibri" w:cs="Calibri"/>
          <w:b/>
          <w:bCs/>
          <w:sz w:val="22"/>
          <w:szCs w:val="22"/>
          <w:u w:val="single"/>
        </w:rPr>
        <w:t xml:space="preserve"> ISSUES</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Consider a “take down” of the domain name as an option</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sz w:val="22"/>
          <w:szCs w:val="22"/>
        </w:rPr>
      </w:pPr>
      <w:r w:rsidRPr="00F846B6">
        <w:rPr>
          <w:rFonts w:ascii="Calibri" w:hAnsi="Calibri" w:cs="Calibri"/>
          <w:i/>
          <w:iCs/>
          <w:sz w:val="22"/>
          <w:szCs w:val="22"/>
        </w:rPr>
        <w:t>Consider customer option for different methods and notification issues</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Pr>
          <w:rFonts w:ascii="Calibri" w:hAnsi="Calibri" w:cs="Calibri"/>
          <w:sz w:val="22"/>
          <w:szCs w:val="22"/>
        </w:rPr>
        <w:t>What types of services should be covered, and what would be the </w:t>
      </w:r>
      <w:r w:rsidRPr="003863EE">
        <w:rPr>
          <w:rFonts w:ascii="Calibri" w:hAnsi="Calibri" w:cs="Calibri"/>
          <w:sz w:val="22"/>
          <w:szCs w:val="22"/>
        </w:rPr>
        <w:t>forms of non-compliance that would trigger cancellation or suspension of registrations?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are the effects of the privacy and proxy service specification contained in the 2013 RAA? Have these new requirements improved WHOIS quality, registrant contactabil</w:t>
      </w:r>
      <w:r>
        <w:rPr>
          <w:rFonts w:ascii="Calibri" w:hAnsi="Calibri" w:cs="Calibri"/>
          <w:sz w:val="22"/>
          <w:szCs w:val="22"/>
        </w:rPr>
        <w:t xml:space="preserve">ity </w:t>
      </w:r>
      <w:r w:rsidRPr="003863EE">
        <w:rPr>
          <w:rFonts w:ascii="Calibri" w:hAnsi="Calibri" w:cs="Calibri"/>
          <w:sz w:val="22"/>
          <w:szCs w:val="22"/>
        </w:rPr>
        <w:t>and service usability?</w:t>
      </w:r>
    </w:p>
    <w:p w:rsidR="00455435" w:rsidRPr="007F2D26" w:rsidRDefault="00455435" w:rsidP="007F2D26">
      <w:pPr>
        <w:widowControl w:val="0"/>
        <w:autoSpaceDE w:val="0"/>
        <w:autoSpaceDN w:val="0"/>
        <w:adjustRightInd w:val="0"/>
        <w:spacing w:line="276" w:lineRule="auto"/>
        <w:ind w:firstLine="360"/>
        <w:rPr>
          <w:rFonts w:ascii="Calibri" w:hAnsi="Calibri" w:cs="Calibri"/>
          <w:i/>
          <w:iCs/>
          <w:sz w:val="22"/>
          <w:szCs w:val="22"/>
        </w:rPr>
      </w:pPr>
      <w:r>
        <w:rPr>
          <w:rFonts w:ascii="Calibri" w:hAnsi="Calibri" w:cs="Calibri"/>
          <w:i/>
          <w:iCs/>
          <w:sz w:val="22"/>
          <w:szCs w:val="22"/>
        </w:rPr>
        <w:t>[</w:t>
      </w:r>
      <w:r w:rsidRPr="007F2D26">
        <w:rPr>
          <w:rFonts w:ascii="Calibri" w:hAnsi="Calibri" w:cs="Calibri"/>
          <w:i/>
          <w:iCs/>
          <w:sz w:val="22"/>
          <w:szCs w:val="22"/>
        </w:rPr>
        <w:t xml:space="preserve">Postpone this discussion given that the RAA only went into effect on </w:t>
      </w:r>
      <w:smartTag w:uri="urn:schemas-microsoft-com:office:smarttags" w:element="stockticker">
        <w:r w:rsidRPr="007F2D26">
          <w:rPr>
            <w:rFonts w:ascii="Calibri" w:hAnsi="Calibri" w:cs="Calibri"/>
            <w:i/>
            <w:iCs/>
            <w:sz w:val="22"/>
            <w:szCs w:val="22"/>
          </w:rPr>
          <w:t>1 Jan 2014</w:t>
        </w:r>
      </w:smartTag>
      <w:r w:rsidRPr="007F2D26">
        <w:rPr>
          <w:rFonts w:ascii="Calibri" w:hAnsi="Calibri" w:cs="Calibri"/>
          <w:i/>
          <w:iCs/>
          <w:sz w:val="22"/>
          <w:szCs w:val="22"/>
        </w:rPr>
        <w:t>?</w:t>
      </w:r>
      <w:r>
        <w:rPr>
          <w:rFonts w:ascii="Calibri" w:hAnsi="Calibri" w:cs="Calibri"/>
          <w:i/>
          <w:iCs/>
          <w:sz w:val="22"/>
          <w:szCs w:val="22"/>
        </w:rPr>
        <w:t>]</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should be the contractual obligations of ICANN accredited registrars with regard to accredited privacy/proxy service providers? Should registrars be permitted to knowingly accept registrations where the registrant is using unaccredited service providers that are bound to the same standards as accredited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II. </w:t>
      </w:r>
      <w:r w:rsidRPr="003863EE">
        <w:rPr>
          <w:rFonts w:ascii="Calibri" w:hAnsi="Calibri" w:cs="Calibri"/>
          <w:b/>
          <w:bCs/>
          <w:sz w:val="22"/>
          <w:szCs w:val="22"/>
          <w:u w:val="single"/>
        </w:rPr>
        <w:t>MAINTENANCE</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rsidR="00455435" w:rsidRPr="003863EE" w:rsidRDefault="00455435" w:rsidP="009B45DC">
      <w:pPr>
        <w:widowControl w:val="0"/>
        <w:autoSpaceDE w:val="0"/>
        <w:autoSpaceDN w:val="0"/>
        <w:adjustRightInd w:val="0"/>
        <w:spacing w:line="276" w:lineRule="auto"/>
        <w:ind w:left="360"/>
        <w:rPr>
          <w:rFonts w:ascii="Calibri" w:hAnsi="Calibri" w:cs="Calibri"/>
          <w:sz w:val="22"/>
          <w:szCs w:val="22"/>
        </w:rPr>
      </w:pPr>
    </w:p>
    <w:p w:rsidR="00455435" w:rsidRPr="009B45DC" w:rsidRDefault="00455435" w:rsidP="007F2D26">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be required to conduct periodic checks to ensure accuracy of customer contact information; and if so, how?</w:t>
      </w:r>
    </w:p>
    <w:p w:rsidR="00455435" w:rsidRPr="00F846B6" w:rsidRDefault="00455435" w:rsidP="009B45DC">
      <w:pPr>
        <w:pStyle w:val="ListParagraph"/>
        <w:widowControl w:val="0"/>
        <w:numPr>
          <w:ilvl w:val="0"/>
          <w:numId w:val="14"/>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What is the RAA’s current requirement on this point?</w:t>
      </w:r>
    </w:p>
    <w:p w:rsidR="00455435" w:rsidRPr="009B45DC" w:rsidRDefault="00455435" w:rsidP="009B45DC">
      <w:pPr>
        <w:pStyle w:val="listparagraphcxspmiddle"/>
        <w:numPr>
          <w:ilvl w:val="0"/>
          <w:numId w:val="14"/>
        </w:numPr>
        <w:spacing w:before="0" w:beforeAutospacing="0" w:after="0" w:afterAutospacing="0" w:line="276" w:lineRule="auto"/>
        <w:contextualSpacing/>
        <w:rPr>
          <w:rFonts w:ascii="Calibri" w:hAnsi="Calibri" w:cs="Calibri"/>
          <w:i/>
          <w:iCs/>
          <w:sz w:val="22"/>
          <w:szCs w:val="22"/>
        </w:rPr>
      </w:pPr>
      <w:r w:rsidRPr="00F846B6">
        <w:rPr>
          <w:rFonts w:ascii="Calibri" w:hAnsi="Calibri" w:cs="Calibri"/>
          <w:i/>
          <w:iCs/>
          <w:sz w:val="22"/>
          <w:szCs w:val="22"/>
        </w:rPr>
        <w:t>How would such checks be conducted and</w:t>
      </w:r>
      <w:r w:rsidRPr="009B45DC">
        <w:rPr>
          <w:rFonts w:ascii="Calibri" w:hAnsi="Calibri" w:cs="Calibri"/>
          <w:i/>
          <w:iCs/>
          <w:sz w:val="22"/>
          <w:szCs w:val="22"/>
        </w:rPr>
        <w:t xml:space="preserve"> </w:t>
      </w:r>
      <w:r w:rsidRPr="00B3077C">
        <w:rPr>
          <w:rFonts w:ascii="Calibri" w:hAnsi="Calibri" w:cs="Calibri"/>
          <w:i/>
          <w:iCs/>
          <w:sz w:val="22"/>
          <w:szCs w:val="22"/>
        </w:rPr>
        <w:t>to what level (e.g., following the levels of validation and verification set out in the 2013 Registrar Accreditation Agreement or some other level)?</w:t>
      </w:r>
    </w:p>
    <w:p w:rsidR="00455435" w:rsidRPr="00D6155C"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9B45DC"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rsidR="00455435" w:rsidRDefault="00455435" w:rsidP="009B45DC">
      <w:pPr>
        <w:pStyle w:val="ListParagraph"/>
        <w:widowControl w:val="0"/>
        <w:numPr>
          <w:ilvl w:val="0"/>
          <w:numId w:val="21"/>
        </w:numPr>
        <w:autoSpaceDE w:val="0"/>
        <w:autoSpaceDN w:val="0"/>
        <w:adjustRightInd w:val="0"/>
        <w:spacing w:line="276" w:lineRule="auto"/>
        <w:rPr>
          <w:rFonts w:ascii="Calibri" w:hAnsi="Calibri" w:cs="Calibri"/>
          <w:i/>
          <w:iCs/>
          <w:sz w:val="22"/>
          <w:szCs w:val="22"/>
        </w:rPr>
      </w:pPr>
      <w:r w:rsidRPr="009B45DC">
        <w:rPr>
          <w:rFonts w:ascii="Calibri" w:hAnsi="Calibri" w:cs="Calibri"/>
          <w:i/>
          <w:iCs/>
          <w:sz w:val="22"/>
          <w:szCs w:val="22"/>
        </w:rPr>
        <w:t>Use “domain name registrants using P/P services” rather than “customers”?</w:t>
      </w:r>
    </w:p>
    <w:p w:rsidR="00455435" w:rsidRPr="009B45DC" w:rsidRDefault="00455435" w:rsidP="007F2D26">
      <w:pPr>
        <w:pStyle w:val="ListParagraph"/>
        <w:widowControl w:val="0"/>
        <w:autoSpaceDE w:val="0"/>
        <w:autoSpaceDN w:val="0"/>
        <w:adjustRightInd w:val="0"/>
        <w:spacing w:line="276" w:lineRule="auto"/>
        <w:rPr>
          <w:rFonts w:ascii="Calibri" w:hAnsi="Calibri" w:cs="Calibri"/>
          <w:i/>
          <w:iCs/>
          <w:sz w:val="22"/>
          <w:szCs w:val="22"/>
        </w:rPr>
      </w:pPr>
    </w:p>
    <w:p w:rsidR="00455435" w:rsidRPr="007F2D26" w:rsidRDefault="00455435" w:rsidP="007F2D26">
      <w:pPr>
        <w:widowControl w:val="0"/>
        <w:autoSpaceDE w:val="0"/>
        <w:autoSpaceDN w:val="0"/>
        <w:adjustRightInd w:val="0"/>
        <w:spacing w:line="276" w:lineRule="auto"/>
        <w:ind w:left="360"/>
        <w:rPr>
          <w:rFonts w:ascii="Calibri" w:hAnsi="Calibri" w:cs="Calibri"/>
          <w:i/>
          <w:iCs/>
          <w:sz w:val="22"/>
          <w:szCs w:val="22"/>
        </w:rPr>
      </w:pPr>
      <w:r w:rsidRPr="007F2D26">
        <w:rPr>
          <w:rFonts w:ascii="Calibri" w:hAnsi="Calibri" w:cs="Calibri"/>
          <w:i/>
          <w:iCs/>
          <w:sz w:val="22"/>
          <w:szCs w:val="22"/>
        </w:rPr>
        <w:t>[NOTE: ICANN staff should provide updates on transfer, renewal and PEDNR policies]</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smartTag w:uri="urn:schemas-microsoft-com:office:smarttags" w:element="stockticker">
        <w:r w:rsidRPr="007F2D26">
          <w:rPr>
            <w:rFonts w:ascii="Calibri" w:hAnsi="Calibri" w:cs="Calibri"/>
            <w:b/>
            <w:bCs/>
            <w:sz w:val="22"/>
            <w:szCs w:val="22"/>
            <w:u w:val="single"/>
          </w:rPr>
          <w:t>III</w:t>
        </w:r>
      </w:smartTag>
      <w:r w:rsidRPr="007F2D26">
        <w:rPr>
          <w:rFonts w:ascii="Calibri" w:hAnsi="Calibri" w:cs="Calibri"/>
          <w:b/>
          <w:bCs/>
          <w:sz w:val="22"/>
          <w:szCs w:val="22"/>
          <w:u w:val="single"/>
        </w:rPr>
        <w:t>. REGISTRATION</w:t>
      </w:r>
    </w:p>
    <w:p w:rsidR="00455435" w:rsidRPr="002B4D66" w:rsidRDefault="00455435" w:rsidP="00CC3976">
      <w:pPr>
        <w:rPr>
          <w:rFonts w:cs="Times New Roman"/>
          <w:b/>
          <w:bCs/>
          <w:i/>
          <w:iCs/>
        </w:rPr>
      </w:pPr>
    </w:p>
    <w:p w:rsidR="00455435" w:rsidRPr="002B4D66" w:rsidRDefault="00455435" w:rsidP="002B4D66">
      <w:pPr>
        <w:pStyle w:val="listparagraphcxspmiddle"/>
        <w:numPr>
          <w:ilvl w:val="0"/>
          <w:numId w:val="40"/>
        </w:numPr>
        <w:spacing w:before="0" w:beforeAutospacing="0" w:after="0" w:afterAutospacing="0"/>
        <w:contextualSpacing/>
        <w:rPr>
          <w:rFonts w:ascii="Calibri" w:hAnsi="Calibri" w:cs="Calibri"/>
          <w:b/>
          <w:bCs/>
          <w:sz w:val="22"/>
          <w:szCs w:val="22"/>
          <w:u w:val="single"/>
        </w:rPr>
      </w:pPr>
      <w:ins w:id="4" w:author="KK" w:date="2014-01-28T11:38:00Z">
        <w:r>
          <w:rPr>
            <w:b/>
            <w:bCs/>
          </w:rPr>
          <w:t>Newly-added question per Kathy</w:t>
        </w:r>
      </w:ins>
      <w:ins w:id="5" w:author="KK" w:date="2014-01-28T11:39:00Z">
        <w:r>
          <w:rPr>
            <w:b/>
            <w:bCs/>
          </w:rPr>
          <w:t>’s writing and Steve’s revisions.</w:t>
        </w:r>
      </w:ins>
    </w:p>
    <w:p w:rsidR="00455435" w:rsidRPr="002B4D66" w:rsidRDefault="00455435" w:rsidP="00A4644F">
      <w:pPr>
        <w:widowControl w:val="0"/>
        <w:autoSpaceDE w:val="0"/>
        <w:autoSpaceDN w:val="0"/>
        <w:adjustRightInd w:val="0"/>
        <w:spacing w:line="276" w:lineRule="auto"/>
        <w:rPr>
          <w:rFonts w:ascii="Calibri" w:hAnsi="Calibri" w:cs="Calibri"/>
          <w:sz w:val="22"/>
          <w:szCs w:val="22"/>
        </w:rPr>
      </w:pPr>
      <w:r w:rsidRPr="002B4D66">
        <w:rPr>
          <w:rFonts w:ascii="Calibri" w:hAnsi="Calibri" w:cs="Calibri"/>
          <w:sz w:val="22"/>
          <w:szCs w:val="22"/>
        </w:rPr>
        <w:t xml:space="preserve"> </w:t>
      </w:r>
    </w:p>
    <w:p w:rsidR="00455435" w:rsidRPr="007F2D26" w:rsidRDefault="00455435" w:rsidP="007F2D26">
      <w:pPr>
        <w:widowControl w:val="0"/>
        <w:numPr>
          <w:ilvl w:val="0"/>
          <w:numId w:val="35"/>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distinguish between domain names used for commercial vs. personal purposes?</w:t>
      </w:r>
      <w:r>
        <w:rPr>
          <w:rFonts w:ascii="Calibri" w:hAnsi="Calibri" w:cs="Calibri"/>
          <w:sz w:val="22"/>
          <w:szCs w:val="22"/>
        </w:rPr>
        <w:t xml:space="preserve"> </w:t>
      </w:r>
      <w:r w:rsidRPr="004214D3">
        <w:rPr>
          <w:rFonts w:ascii="Calibri" w:hAnsi="Calibri" w:cs="Calibri"/>
          <w:color w:val="000000"/>
          <w:sz w:val="22"/>
          <w:szCs w:val="22"/>
        </w:rPr>
        <w:t xml:space="preserve">Specifically, is </w:t>
      </w:r>
      <w:r w:rsidRPr="007F2D26">
        <w:rPr>
          <w:rFonts w:ascii="Calibri" w:hAnsi="Calibri" w:cs="Calibri"/>
          <w:sz w:val="22"/>
          <w:szCs w:val="22"/>
        </w:rPr>
        <w:t>the use of privacy/proxy services appropriate when a domain name is registered for commercial purposes?</w:t>
      </w:r>
    </w:p>
    <w:p w:rsidR="00455435" w:rsidRDefault="00455435" w:rsidP="009B45DC">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 there be a definition of what constitutes trading? Purpose? Level?</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Any difference between “personal” vs “noncommercial” e.g what about noncommercial organizations</w:t>
      </w:r>
      <w:r>
        <w:rPr>
          <w:rFonts w:ascii="Calibri" w:hAnsi="Calibri" w:cs="Calibri"/>
          <w:i/>
          <w:iCs/>
          <w:sz w:val="22"/>
          <w:szCs w:val="22"/>
        </w:rPr>
        <w:t xml:space="preserve"> or noncommercial purposes such as political, hobby, religious or parental?</w:t>
      </w:r>
    </w:p>
    <w:p w:rsidR="00455435" w:rsidRDefault="00455435" w:rsidP="007F2D26">
      <w:pPr>
        <w:pStyle w:val="ListParagraph"/>
        <w:rPr>
          <w:rFonts w:ascii="Calibri" w:hAnsi="Calibri" w:cs="Calibri"/>
        </w:rPr>
      </w:pPr>
      <w:r w:rsidRPr="00BA567A">
        <w:rPr>
          <w:rFonts w:ascii="Calibri" w:hAnsi="Calibri" w:cs="Calibri"/>
          <w:i/>
          <w:iCs/>
          <w:sz w:val="22"/>
          <w:szCs w:val="22"/>
        </w:rPr>
        <w:t>Include whether registration is for commercial purpose (not just the use of the domain name)</w:t>
      </w:r>
    </w:p>
    <w:p w:rsidR="00455435" w:rsidRPr="00F846B6" w:rsidRDefault="00455435" w:rsidP="00A4644F">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Must P/P services disclose affiliated interests?</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7F2D26">
      <w:pPr>
        <w:keepNext/>
        <w:keepLines/>
        <w:numPr>
          <w:ilvl w:val="0"/>
          <w:numId w:val="3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Should there be a difference in the data fields to be displayed if the domain name is registered or used for a commercial purpose, or by a commercial entity instead of a natural person? </w:t>
      </w:r>
    </w:p>
    <w:p w:rsidR="00455435" w:rsidRPr="00F846B6" w:rsidRDefault="00455435" w:rsidP="007F2D26">
      <w:pPr>
        <w:pStyle w:val="ListParagraph"/>
        <w:keepNext/>
        <w:keepLines/>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Registration </w:t>
      </w:r>
      <w:smartTag w:uri="urn:schemas-microsoft-com:office:smarttags" w:element="stockticker">
        <w:r w:rsidRPr="00F846B6">
          <w:rPr>
            <w:rFonts w:ascii="Calibri" w:hAnsi="Calibri" w:cs="Calibri"/>
            <w:i/>
            <w:iCs/>
            <w:sz w:val="22"/>
            <w:szCs w:val="22"/>
          </w:rPr>
          <w:t>AND</w:t>
        </w:r>
      </w:smartTag>
      <w:r w:rsidRPr="00F846B6">
        <w:rPr>
          <w:rFonts w:ascii="Calibri" w:hAnsi="Calibri" w:cs="Calibri"/>
          <w:i/>
          <w:iCs/>
          <w:sz w:val="22"/>
          <w:szCs w:val="22"/>
        </w:rPr>
        <w:t xml:space="preserve"> (not OR) use?</w:t>
      </w:r>
      <w:r>
        <w:rPr>
          <w:rFonts w:ascii="Calibri" w:hAnsi="Calibri" w:cs="Calibri"/>
          <w:i/>
          <w:iCs/>
          <w:sz w:val="22"/>
          <w:szCs w:val="22"/>
        </w:rPr>
        <w:t xml:space="preserve"> </w:t>
      </w:r>
    </w:p>
    <w:p w:rsidR="00455435" w:rsidRPr="00F846B6" w:rsidRDefault="00455435" w:rsidP="00BA567A">
      <w:pPr>
        <w:pStyle w:val="ListParagraph"/>
        <w:widowControl w:val="0"/>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Is </w:t>
      </w:r>
      <w:r>
        <w:rPr>
          <w:rFonts w:ascii="Calibri" w:hAnsi="Calibri" w:cs="Calibri"/>
          <w:i/>
          <w:iCs/>
          <w:sz w:val="22"/>
          <w:szCs w:val="22"/>
        </w:rPr>
        <w:t>enquiring into “use”</w:t>
      </w:r>
      <w:r w:rsidRPr="00F846B6">
        <w:rPr>
          <w:rFonts w:ascii="Calibri" w:hAnsi="Calibri" w:cs="Calibri"/>
          <w:i/>
          <w:iCs/>
          <w:sz w:val="22"/>
          <w:szCs w:val="22"/>
        </w:rPr>
        <w:t xml:space="preserve"> within ICANN scope/mission? </w:t>
      </w:r>
    </w:p>
    <w:p w:rsidR="00455435" w:rsidRPr="002B4D66" w:rsidRDefault="00455435" w:rsidP="00BA567A">
      <w:pPr>
        <w:pStyle w:val="ListParagraph"/>
        <w:widowControl w:val="0"/>
        <w:numPr>
          <w:ilvl w:val="0"/>
          <w:numId w:val="16"/>
        </w:numPr>
        <w:autoSpaceDE w:val="0"/>
        <w:autoSpaceDN w:val="0"/>
        <w:adjustRightInd w:val="0"/>
        <w:spacing w:line="276" w:lineRule="auto"/>
        <w:rPr>
          <w:rFonts w:ascii="Calibri" w:hAnsi="Calibri" w:cs="Calibri"/>
          <w:b/>
          <w:bCs/>
          <w:sz w:val="22"/>
          <w:szCs w:val="22"/>
        </w:rPr>
      </w:pPr>
      <w:r w:rsidRPr="00F846B6">
        <w:rPr>
          <w:rFonts w:ascii="Calibri" w:hAnsi="Calibri" w:cs="Calibri"/>
          <w:i/>
          <w:iCs/>
          <w:sz w:val="22"/>
          <w:szCs w:val="22"/>
        </w:rPr>
        <w:t>How to deal with noncommercial organizations that may be incorporated</w:t>
      </w:r>
      <w:r>
        <w:rPr>
          <w:rFonts w:ascii="Calibri" w:hAnsi="Calibri" w:cs="Calibri"/>
          <w:i/>
          <w:iCs/>
          <w:sz w:val="22"/>
          <w:szCs w:val="22"/>
        </w:rPr>
        <w:t xml:space="preserve"> as corporations</w:t>
      </w:r>
      <w:r w:rsidRPr="00F846B6">
        <w:rPr>
          <w:rFonts w:ascii="Calibri" w:hAnsi="Calibri" w:cs="Calibri"/>
          <w:i/>
          <w:iCs/>
          <w:sz w:val="22"/>
          <w:szCs w:val="22"/>
        </w:rPr>
        <w:t xml:space="preserve"> for insurance or liability purposes?</w:t>
      </w:r>
      <w:r w:rsidRPr="002B4D66">
        <w:rPr>
          <w:rFonts w:ascii="Calibri" w:hAnsi="Calibri" w:cs="Calibri"/>
          <w:b/>
          <w:bCs/>
          <w:sz w:val="22"/>
          <w:szCs w:val="22"/>
        </w:rPr>
        <w:t xml:space="preserve"> </w:t>
      </w:r>
    </w:p>
    <w:p w:rsidR="00455435" w:rsidRPr="002B4D66" w:rsidRDefault="00455435" w:rsidP="009E32D9">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35"/>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the use of privacy/proxy services be restricted only to registrants who are private individuals using the domain name for non-commercial purposes?</w:t>
      </w:r>
    </w:p>
    <w:p w:rsidR="00455435" w:rsidRPr="00A4644F" w:rsidRDefault="00455435" w:rsidP="007F2D26">
      <w:pPr>
        <w:pStyle w:val="ListParagraph"/>
        <w:widowControl w:val="0"/>
        <w:numPr>
          <w:ilvl w:val="0"/>
          <w:numId w:val="17"/>
        </w:numPr>
        <w:autoSpaceDE w:val="0"/>
        <w:autoSpaceDN w:val="0"/>
        <w:adjustRightInd w:val="0"/>
        <w:spacing w:line="276" w:lineRule="auto"/>
        <w:rPr>
          <w:rFonts w:ascii="Calibri" w:hAnsi="Calibri" w:cs="Calibri"/>
        </w:rPr>
      </w:pPr>
      <w:r w:rsidRPr="00F846B6">
        <w:rPr>
          <w:rFonts w:ascii="Calibri" w:hAnsi="Calibri" w:cs="Calibri"/>
          <w:i/>
          <w:iCs/>
          <w:sz w:val="22"/>
          <w:szCs w:val="22"/>
        </w:rPr>
        <w:t>Wh</w:t>
      </w:r>
      <w:r>
        <w:rPr>
          <w:rFonts w:ascii="Calibri" w:hAnsi="Calibri" w:cs="Calibri"/>
          <w:i/>
          <w:iCs/>
          <w:sz w:val="22"/>
          <w:szCs w:val="22"/>
        </w:rPr>
        <w:t>at about</w:t>
      </w:r>
      <w:r w:rsidRPr="00F846B6">
        <w:rPr>
          <w:rFonts w:ascii="Calibri" w:hAnsi="Calibri" w:cs="Calibri"/>
          <w:i/>
          <w:iCs/>
          <w:sz w:val="22"/>
          <w:szCs w:val="22"/>
        </w:rPr>
        <w:t xml:space="preserve"> non-profits</w:t>
      </w:r>
      <w:r>
        <w:rPr>
          <w:rFonts w:ascii="Calibri" w:hAnsi="Calibri" w:cs="Calibri"/>
          <w:i/>
          <w:iCs/>
          <w:sz w:val="22"/>
          <w:szCs w:val="22"/>
        </w:rPr>
        <w:t xml:space="preserve"> and other noncommercial organizations that use a domain name for noncommercial purposes?</w:t>
      </w:r>
    </w:p>
    <w:p w:rsidR="00455435" w:rsidRPr="00A4644F" w:rsidRDefault="00455435" w:rsidP="00A4644F">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IV. </w:t>
      </w:r>
      <w:r w:rsidRPr="003863EE">
        <w:rPr>
          <w:rFonts w:ascii="Calibri" w:hAnsi="Calibri" w:cs="Calibri"/>
          <w:b/>
          <w:bCs/>
          <w:sz w:val="22"/>
          <w:szCs w:val="22"/>
          <w:u w:val="single"/>
        </w:rPr>
        <w:t>CONTACT</w:t>
      </w:r>
      <w:r w:rsidRPr="003863EE">
        <w:rPr>
          <w:rFonts w:ascii="Calibri" w:hAnsi="Calibri" w:cs="Calibri"/>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measures should be taken to ensure contactability and responsiveness of the providers?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494FF3">
        <w:rPr>
          <w:rFonts w:ascii="Calibri" w:hAnsi="Calibri" w:cs="Calibri"/>
          <w:sz w:val="22"/>
          <w:szCs w:val="22"/>
        </w:rPr>
        <w:t>Should full WHOIS contact details for ICANN-accredited privacy/proxy service providers be required?</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are the forms of alleged malicious conduct, if any, that would be covered by a designated published point of contact at an ICANN-accredited privacy/proxy service provider?</w:t>
      </w:r>
    </w:p>
    <w:p w:rsidR="00455435" w:rsidRPr="00F32D4D" w:rsidRDefault="00455435" w:rsidP="00A4644F">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Difference between “illegal” and “malicious”?</w:t>
      </w:r>
    </w:p>
    <w:p w:rsidR="00455435" w:rsidRPr="00F32D4D" w:rsidRDefault="00455435" w:rsidP="003E7408">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7F2D26" w:rsidRDefault="00455435" w:rsidP="00A4644F">
      <w:pPr>
        <w:widowControl w:val="0"/>
        <w:autoSpaceDE w:val="0"/>
        <w:autoSpaceDN w:val="0"/>
        <w:adjustRightInd w:val="0"/>
        <w:spacing w:line="276" w:lineRule="auto"/>
        <w:rPr>
          <w:rFonts w:ascii="Calibri" w:hAnsi="Calibri" w:cs="Calibri"/>
          <w:sz w:val="22"/>
          <w:szCs w:val="22"/>
        </w:rPr>
      </w:pPr>
      <w:r w:rsidRPr="00773804">
        <w:rPr>
          <w:rFonts w:ascii="Calibri" w:hAnsi="Calibri" w:cs="Calibri"/>
          <w:i/>
          <w:iCs/>
          <w:color w:val="FF6600"/>
          <w:sz w:val="22"/>
          <w:szCs w:val="22"/>
        </w:rPr>
        <w:t> </w:t>
      </w: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Pr>
          <w:rFonts w:ascii="Calibri" w:hAnsi="Calibri" w:cs="Calibri"/>
          <w:b/>
          <w:bCs/>
          <w:sz w:val="22"/>
          <w:szCs w:val="22"/>
          <w:u w:val="single"/>
        </w:rPr>
        <w:t xml:space="preserve">V. </w:t>
      </w:r>
      <w:r w:rsidRPr="003863EE">
        <w:rPr>
          <w:rFonts w:ascii="Calibri" w:hAnsi="Calibri" w:cs="Calibri"/>
          <w:b/>
          <w:bCs/>
          <w:sz w:val="22"/>
          <w:szCs w:val="22"/>
          <w:u w:val="single"/>
        </w:rPr>
        <w:t>RELAY</w:t>
      </w:r>
      <w:r w:rsidRPr="00211BC2">
        <w:rPr>
          <w:rFonts w:ascii="Calibri" w:hAnsi="Calibri" w:cs="Calibri"/>
          <w:b/>
          <w:b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rsidR="00455435" w:rsidRPr="00A4644F" w:rsidRDefault="00455435" w:rsidP="00A4644F">
      <w:pPr>
        <w:widowControl w:val="0"/>
        <w:autoSpaceDE w:val="0"/>
        <w:autoSpaceDN w:val="0"/>
        <w:adjustRightInd w:val="0"/>
        <w:spacing w:line="276" w:lineRule="auto"/>
        <w:rPr>
          <w:rFonts w:ascii="Calibri" w:hAnsi="Calibri" w:cs="Calibri"/>
          <w:i/>
          <w:iCs/>
          <w:sz w:val="22"/>
          <w:szCs w:val="22"/>
        </w:rPr>
      </w:pPr>
    </w:p>
    <w:p w:rsidR="00455435" w:rsidRDefault="00455435" w:rsidP="007F2D26">
      <w:pPr>
        <w:keepNext/>
        <w:keepLines/>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forward to the customer all allegations of illegal activities they receive relating to specific domain names of the customer? </w:t>
      </w:r>
    </w:p>
    <w:p w:rsidR="00455435"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Plus publication of email address?</w:t>
      </w:r>
      <w:ins w:id="6"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7" w:author="KK" w:date="2014-01-28T11:50:00Z">
        <w:r>
          <w:rPr>
            <w:rFonts w:ascii="Calibri" w:hAnsi="Calibri" w:cs="Calibri"/>
            <w:b/>
            <w:bCs/>
            <w:sz w:val="22"/>
            <w:szCs w:val="22"/>
          </w:rPr>
          <w:t xml:space="preserve">was </w:t>
        </w:r>
      </w:ins>
      <w:ins w:id="8" w:author="KK" w:date="2014-01-28T11:40:00Z">
        <w:r>
          <w:rPr>
            <w:rFonts w:ascii="Calibri" w:hAnsi="Calibri" w:cs="Calibri"/>
            <w:b/>
            <w:bCs/>
            <w:sz w:val="22"/>
            <w:szCs w:val="22"/>
          </w:rPr>
          <w:t>intended here</w:t>
        </w:r>
      </w:ins>
      <w:ins w:id="9" w:author="KK" w:date="2014-01-28T11:41:00Z">
        <w:r>
          <w:rPr>
            <w:rFonts w:ascii="Calibri" w:hAnsi="Calibri" w:cs="Calibri"/>
            <w:b/>
            <w:bCs/>
            <w:sz w:val="22"/>
            <w:szCs w:val="22"/>
          </w:rPr>
          <w:t xml:space="preserve">.  [Rationale: we are in the Reveal section, and intent of question </w:t>
        </w:r>
      </w:ins>
      <w:ins w:id="10" w:author="KK" w:date="2014-01-28T11:50:00Z">
        <w:r>
          <w:rPr>
            <w:rFonts w:ascii="Calibri" w:hAnsi="Calibri" w:cs="Calibri"/>
            <w:b/>
            <w:bCs/>
            <w:sz w:val="22"/>
            <w:szCs w:val="22"/>
          </w:rPr>
          <w:t xml:space="preserve">seems to be </w:t>
        </w:r>
      </w:ins>
      <w:ins w:id="11" w:author="KK" w:date="2014-01-28T11:41:00Z">
        <w:r>
          <w:rPr>
            <w:rFonts w:ascii="Calibri" w:hAnsi="Calibri" w:cs="Calibri"/>
            <w:b/>
            <w:bCs/>
            <w:sz w:val="22"/>
            <w:szCs w:val="22"/>
          </w:rPr>
          <w:t xml:space="preserve">whether person </w:t>
        </w:r>
      </w:ins>
      <w:ins w:id="12" w:author="KK" w:date="2014-01-28T11:50:00Z">
        <w:r>
          <w:rPr>
            <w:rFonts w:ascii="Calibri" w:hAnsi="Calibri" w:cs="Calibri"/>
            <w:b/>
            <w:bCs/>
            <w:sz w:val="22"/>
            <w:szCs w:val="22"/>
          </w:rPr>
          <w:t>providing allegation</w:t>
        </w:r>
      </w:ins>
      <w:ins w:id="13" w:author="KK" w:date="2014-01-28T11:51:00Z">
        <w:r>
          <w:rPr>
            <w:rFonts w:ascii="Calibri" w:hAnsi="Calibri" w:cs="Calibri"/>
            <w:b/>
            <w:bCs/>
            <w:sz w:val="22"/>
            <w:szCs w:val="22"/>
          </w:rPr>
          <w:t xml:space="preserve"> </w:t>
        </w:r>
      </w:ins>
      <w:ins w:id="14" w:author="KK" w:date="2014-01-28T11:41:00Z">
        <w:r>
          <w:rPr>
            <w:rFonts w:ascii="Calibri" w:hAnsi="Calibri" w:cs="Calibri"/>
            <w:b/>
            <w:bCs/>
            <w:sz w:val="22"/>
            <w:szCs w:val="22"/>
          </w:rPr>
          <w:t xml:space="preserve">of illegal activities should be allowed to get the email of the </w:t>
        </w:r>
      </w:ins>
      <w:ins w:id="15" w:author="KK" w:date="2014-01-28T11:51:00Z">
        <w:r>
          <w:rPr>
            <w:rFonts w:ascii="Calibri" w:hAnsi="Calibri" w:cs="Calibri"/>
            <w:b/>
            <w:bCs/>
            <w:sz w:val="22"/>
            <w:szCs w:val="22"/>
          </w:rPr>
          <w:t xml:space="preserve">p/p </w:t>
        </w:r>
      </w:ins>
      <w:ins w:id="16" w:author="KK" w:date="2014-01-28T11:41:00Z">
        <w:r>
          <w:rPr>
            <w:rFonts w:ascii="Calibri" w:hAnsi="Calibri" w:cs="Calibri"/>
            <w:b/>
            <w:bCs/>
            <w:sz w:val="22"/>
            <w:szCs w:val="22"/>
          </w:rPr>
          <w:t xml:space="preserve">customer to </w:t>
        </w:r>
      </w:ins>
      <w:ins w:id="17" w:author="KK" w:date="2014-01-28T11:51:00Z">
        <w:r>
          <w:rPr>
            <w:rFonts w:ascii="Calibri" w:hAnsi="Calibri" w:cs="Calibri"/>
            <w:b/>
            <w:bCs/>
            <w:sz w:val="22"/>
            <w:szCs w:val="22"/>
          </w:rPr>
          <w:t xml:space="preserve">directly </w:t>
        </w:r>
      </w:ins>
      <w:ins w:id="18" w:author="KK" w:date="2014-01-28T11:41:00Z">
        <w:r>
          <w:rPr>
            <w:rFonts w:ascii="Calibri" w:hAnsi="Calibri" w:cs="Calibri"/>
            <w:b/>
            <w:bCs/>
            <w:sz w:val="22"/>
            <w:szCs w:val="22"/>
          </w:rPr>
          <w:t>send letters/demands/queries</w:t>
        </w:r>
      </w:ins>
      <w:ins w:id="19" w:author="KK" w:date="2014-01-28T11:51:00Z">
        <w:r>
          <w:rPr>
            <w:rFonts w:ascii="Calibri" w:hAnsi="Calibri" w:cs="Calibri"/>
            <w:b/>
            <w:bCs/>
            <w:sz w:val="22"/>
            <w:szCs w:val="22"/>
          </w:rPr>
          <w:t xml:space="preserve">.  It’s a good question.  Note: </w:t>
        </w:r>
      </w:ins>
      <w:ins w:id="20" w:author="KK" w:date="2014-01-28T11:41:00Z">
        <w:r>
          <w:rPr>
            <w:rFonts w:ascii="Calibri" w:hAnsi="Calibri" w:cs="Calibri"/>
            <w:b/>
            <w:bCs/>
            <w:sz w:val="22"/>
            <w:szCs w:val="22"/>
          </w:rPr>
          <w:t>Publication does not seem to be raised here</w:t>
        </w:r>
      </w:ins>
      <w:ins w:id="21" w:author="KK" w:date="2014-01-28T11:54:00Z">
        <w:r>
          <w:rPr>
            <w:rFonts w:ascii="Calibri" w:hAnsi="Calibri" w:cs="Calibri"/>
            <w:b/>
            <w:bCs/>
            <w:sz w:val="22"/>
            <w:szCs w:val="22"/>
          </w:rPr>
          <w:t xml:space="preserve"> at all.</w:t>
        </w:r>
      </w:ins>
      <w:ins w:id="22" w:author="KK" w:date="2014-01-28T11:42:00Z">
        <w:r>
          <w:rPr>
            <w:rFonts w:ascii="Calibri" w:hAnsi="Calibri" w:cs="Calibri"/>
            <w:b/>
            <w:bCs/>
            <w:sz w:val="22"/>
            <w:szCs w:val="22"/>
          </w:rPr>
          <w:t xml:space="preserve">] </w:t>
        </w:r>
      </w:ins>
    </w:p>
    <w:p w:rsidR="00455435" w:rsidRPr="00B3077C"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Any difference if enquiry is from law enforcement</w:t>
      </w:r>
      <w:r>
        <w:rPr>
          <w:rFonts w:ascii="Calibri" w:hAnsi="Calibri" w:cs="Calibri"/>
          <w:i/>
          <w:iCs/>
          <w:sz w:val="22"/>
          <w:szCs w:val="22"/>
        </w:rPr>
        <w:t>, private attorney</w:t>
      </w:r>
      <w:r w:rsidRPr="00F32D4D">
        <w:rPr>
          <w:rFonts w:ascii="Calibri" w:hAnsi="Calibri" w:cs="Calibri"/>
          <w:i/>
          <w:iCs/>
          <w:sz w:val="22"/>
          <w:szCs w:val="22"/>
        </w:rPr>
        <w:t xml:space="preserve"> or other</w:t>
      </w:r>
      <w:r>
        <w:rPr>
          <w:rFonts w:ascii="Calibri" w:hAnsi="Calibri" w:cs="Calibri"/>
          <w:i/>
          <w:iCs/>
          <w:sz w:val="22"/>
          <w:szCs w:val="22"/>
        </w:rPr>
        <w:t xml:space="preserve"> partie</w:t>
      </w:r>
      <w:r w:rsidRPr="00F32D4D">
        <w:rPr>
          <w:rFonts w:ascii="Calibri" w:hAnsi="Calibri" w:cs="Calibri"/>
          <w:i/>
          <w:iCs/>
          <w:sz w:val="22"/>
          <w:szCs w:val="22"/>
        </w:rPr>
        <w:t>s?</w:t>
      </w:r>
    </w:p>
    <w:p w:rsidR="00455435" w:rsidRPr="007F2D26" w:rsidRDefault="00455435" w:rsidP="00F32D4D">
      <w:pPr>
        <w:pStyle w:val="ListParagraph"/>
        <w:widowControl w:val="0"/>
        <w:numPr>
          <w:ilvl w:val="0"/>
          <w:numId w:val="18"/>
        </w:numPr>
        <w:autoSpaceDE w:val="0"/>
        <w:autoSpaceDN w:val="0"/>
        <w:adjustRightInd w:val="0"/>
        <w:rPr>
          <w:rFonts w:ascii="Calibri" w:hAnsi="Calibri" w:cs="Calibri"/>
          <w:i/>
          <w:iCs/>
          <w:sz w:val="22"/>
          <w:szCs w:val="22"/>
        </w:rPr>
      </w:pPr>
      <w:r w:rsidRPr="007F2D26">
        <w:rPr>
          <w:rFonts w:ascii="Calibri" w:hAnsi="Calibri" w:cs="Calibri"/>
          <w:i/>
          <w:iCs/>
          <w:sz w:val="22"/>
          <w:szCs w:val="22"/>
        </w:rPr>
        <w:t>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defense/protection whereas the originating country does not)?</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If allegations are received from supposed victim, how to protect her safety/privacy? Require redacted requests?</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Should P/P service have discretion to forward rather than be mandated (outside a court order)?</w:t>
      </w:r>
    </w:p>
    <w:p w:rsidR="00455435" w:rsidRPr="007F2D26" w:rsidRDefault="00455435" w:rsidP="003E7408">
      <w:pPr>
        <w:widowControl w:val="0"/>
        <w:autoSpaceDE w:val="0"/>
        <w:autoSpaceDN w:val="0"/>
        <w:adjustRightInd w:val="0"/>
        <w:spacing w:line="276" w:lineRule="auto"/>
        <w:rPr>
          <w:rFonts w:ascii="Calibri" w:hAnsi="Calibri" w:cs="Calibri"/>
          <w:i/>
          <w:iCs/>
          <w:sz w:val="22"/>
          <w:szCs w:val="22"/>
        </w:rPr>
      </w:pPr>
      <w:r w:rsidRPr="001534D9">
        <w:rPr>
          <w:rFonts w:ascii="Calibri" w:hAnsi="Calibri" w:cs="Calibri"/>
          <w:i/>
          <w:i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VI. </w:t>
      </w:r>
      <w:r w:rsidRPr="003863EE">
        <w:rPr>
          <w:rFonts w:ascii="Calibri" w:hAnsi="Calibri" w:cs="Calibri"/>
          <w:b/>
          <w:bCs/>
          <w:sz w:val="22"/>
          <w:szCs w:val="22"/>
          <w:u w:val="single"/>
        </w:rPr>
        <w:t>REVEAL</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Pr="00BA567A"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if any, are the baseline minimum standardized reveal processes that should be adopted by ICANN-accredited privacy/proxy service providers?</w:t>
      </w:r>
    </w:p>
    <w:p w:rsidR="00455435" w:rsidRPr="003E7408" w:rsidRDefault="00455435" w:rsidP="003E7408">
      <w:pPr>
        <w:pStyle w:val="ListParagraph"/>
        <w:widowControl w:val="0"/>
        <w:numPr>
          <w:ilvl w:val="0"/>
          <w:numId w:val="27"/>
        </w:numPr>
        <w:autoSpaceDE w:val="0"/>
        <w:autoSpaceDN w:val="0"/>
        <w:adjustRightInd w:val="0"/>
        <w:spacing w:line="276" w:lineRule="auto"/>
        <w:rPr>
          <w:rFonts w:ascii="Calibri" w:hAnsi="Calibri" w:cs="Calibri"/>
          <w:i/>
          <w:iCs/>
          <w:sz w:val="22"/>
          <w:szCs w:val="22"/>
        </w:rPr>
      </w:pPr>
      <w:r w:rsidRPr="003E7408">
        <w:rPr>
          <w:rFonts w:ascii="Calibri" w:hAnsi="Calibri" w:cs="Calibri"/>
          <w:i/>
          <w:iCs/>
          <w:sz w:val="22"/>
          <w:szCs w:val="22"/>
        </w:rPr>
        <w:t>Any difference if requestor is law enforcement or a private party?</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0D1FEE" w:rsidRDefault="00455435" w:rsidP="003E7408">
      <w:pPr>
        <w:widowControl w:val="0"/>
        <w:autoSpaceDE w:val="0"/>
        <w:autoSpaceDN w:val="0"/>
        <w:adjustRightInd w:val="0"/>
        <w:spacing w:line="276" w:lineRule="auto"/>
        <w:ind w:firstLine="360"/>
        <w:rPr>
          <w:rFonts w:ascii="Calibri" w:hAnsi="Calibri" w:cs="Calibri"/>
          <w:sz w:val="22"/>
          <w:szCs w:val="22"/>
        </w:rPr>
      </w:pPr>
      <w:r w:rsidRPr="000D1FEE">
        <w:rPr>
          <w:rFonts w:ascii="Calibri" w:hAnsi="Calibri" w:cs="Calibri"/>
          <w:i/>
          <w:iCs/>
          <w:sz w:val="22"/>
          <w:szCs w:val="22"/>
        </w:rPr>
        <w:t xml:space="preserve">SUGGESTED ADDITIONAL </w:t>
      </w:r>
      <w:smartTag w:uri="urn:schemas-microsoft-com:office:smarttags" w:element="stockticker">
        <w:r>
          <w:rPr>
            <w:rFonts w:ascii="Calibri" w:hAnsi="Calibri" w:cs="Calibri"/>
            <w:i/>
            <w:iCs/>
            <w:sz w:val="22"/>
            <w:szCs w:val="22"/>
          </w:rPr>
          <w:t>SUB</w:t>
        </w:r>
      </w:smartTag>
      <w:r>
        <w:rPr>
          <w:rFonts w:ascii="Calibri" w:hAnsi="Calibri" w:cs="Calibri"/>
          <w:i/>
          <w:iCs/>
          <w:sz w:val="22"/>
          <w:szCs w:val="22"/>
        </w:rPr>
        <w:t>-</w:t>
      </w:r>
      <w:r w:rsidRPr="000D1FEE">
        <w:rPr>
          <w:rFonts w:ascii="Calibri" w:hAnsi="Calibri" w:cs="Calibri"/>
          <w:i/>
          <w:iCs/>
          <w:sz w:val="22"/>
          <w:szCs w:val="22"/>
        </w:rPr>
        <w:t>QUESTIONS:</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identity of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allegations being raised by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Pr>
          <w:rFonts w:ascii="Calibri" w:hAnsi="Calibri" w:cs="Calibri"/>
          <w:i/>
          <w:iCs/>
          <w:sz w:val="22"/>
          <w:szCs w:val="22"/>
        </w:rPr>
        <w:t>W</w:t>
      </w:r>
      <w:r w:rsidRPr="000D1FEE">
        <w:rPr>
          <w:rFonts w:ascii="Calibri" w:hAnsi="Calibri" w:cs="Calibri"/>
          <w:i/>
          <w:iCs/>
          <w:sz w:val="22"/>
          <w:szCs w:val="22"/>
        </w:rPr>
        <w:t xml:space="preserve">hat jurisdiction </w:t>
      </w:r>
      <w:r>
        <w:rPr>
          <w:rFonts w:ascii="Calibri" w:hAnsi="Calibri" w:cs="Calibri"/>
          <w:i/>
          <w:iCs/>
          <w:sz w:val="22"/>
          <w:szCs w:val="22"/>
        </w:rPr>
        <w:t xml:space="preserve">should govern whether allegedly problematic content is </w:t>
      </w:r>
      <w:r w:rsidRPr="000D1FEE">
        <w:rPr>
          <w:rFonts w:ascii="Calibri" w:hAnsi="Calibri" w:cs="Calibri"/>
          <w:i/>
          <w:iCs/>
          <w:sz w:val="22"/>
          <w:szCs w:val="22"/>
        </w:rPr>
        <w:t xml:space="preserve">legal (e.g., comparative advertising is legal in the US, but not in Germany)? </w:t>
      </w:r>
    </w:p>
    <w:p w:rsidR="00455435"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limitations should the requestor be required to agree to regarding use of the revealed data (e.g., only for the purpose stated in the request and not for publication to the general public)</w:t>
      </w:r>
      <w:r>
        <w:rPr>
          <w:rFonts w:ascii="Calibri" w:hAnsi="Calibri" w:cs="Calibri"/>
          <w:i/>
          <w:iCs/>
          <w:sz w:val="22"/>
          <w:szCs w:val="22"/>
        </w:rPr>
        <w:t>?</w:t>
      </w:r>
    </w:p>
    <w:p w:rsidR="00455435" w:rsidRPr="000D1FEE" w:rsidRDefault="00455435" w:rsidP="00CC3976">
      <w:pPr>
        <w:pStyle w:val="listparagraph0"/>
        <w:spacing w:before="0" w:beforeAutospacing="0" w:after="0" w:afterAutospacing="0" w:line="276" w:lineRule="auto"/>
        <w:ind w:left="360"/>
        <w:contextualSpacing/>
        <w:rPr>
          <w:rFonts w:ascii="Calibri" w:hAnsi="Calibri" w:cs="Calibri"/>
          <w:i/>
          <w:iCs/>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ICANN-accredited privacy/proxy service providers be required to reveal customer identities for the specific purpose of ensuring timely service of cease and desist letters? </w:t>
      </w:r>
    </w:p>
    <w:p w:rsidR="00455435" w:rsidRPr="000D1FEE"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When should </w:t>
      </w:r>
      <w:r>
        <w:rPr>
          <w:rFonts w:ascii="Calibri" w:hAnsi="Calibri" w:cs="Calibri"/>
          <w:i/>
          <w:iCs/>
          <w:sz w:val="22"/>
          <w:szCs w:val="22"/>
        </w:rPr>
        <w:t>P/P providers be required to do this</w:t>
      </w:r>
      <w:r w:rsidRPr="000D1FEE">
        <w:rPr>
          <w:rFonts w:ascii="Calibri" w:hAnsi="Calibri" w:cs="Calibri"/>
          <w:i/>
          <w:iCs/>
          <w:sz w:val="22"/>
          <w:szCs w:val="22"/>
        </w:rPr>
        <w:t>?</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Clarify that this relates to service of letters by private attorneys </w:t>
      </w:r>
      <w:r>
        <w:rPr>
          <w:rFonts w:ascii="Calibri" w:hAnsi="Calibri" w:cs="Calibri"/>
          <w:i/>
          <w:iCs/>
          <w:sz w:val="22"/>
          <w:szCs w:val="22"/>
        </w:rPr>
        <w:t>(</w:t>
      </w:r>
      <w:r w:rsidRPr="000D1FEE">
        <w:rPr>
          <w:rFonts w:ascii="Calibri" w:hAnsi="Calibri" w:cs="Calibri"/>
          <w:i/>
          <w:iCs/>
          <w:sz w:val="22"/>
          <w:szCs w:val="22"/>
        </w:rPr>
        <w:t>and other parties</w:t>
      </w:r>
      <w:r>
        <w:rPr>
          <w:rFonts w:ascii="Calibri" w:hAnsi="Calibri" w:cs="Calibri"/>
          <w:i/>
          <w:iCs/>
          <w:sz w:val="22"/>
          <w:szCs w:val="22"/>
        </w:rPr>
        <w:t>?)</w:t>
      </w:r>
    </w:p>
    <w:p w:rsidR="00455435" w:rsidRPr="00A4644F"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w:t>
      </w:r>
      <w:r w:rsidRPr="00F32D4D">
        <w:rPr>
          <w:rFonts w:ascii="Calibri" w:hAnsi="Calibri" w:cs="Calibri"/>
          <w:i/>
          <w:iCs/>
          <w:sz w:val="22"/>
          <w:szCs w:val="22"/>
        </w:rPr>
        <w:t xml:space="preserve"> notification of the customer</w:t>
      </w:r>
      <w:r>
        <w:rPr>
          <w:rFonts w:ascii="Calibri" w:hAnsi="Calibri" w:cs="Calibri"/>
          <w:i/>
          <w:iCs/>
          <w:sz w:val="22"/>
          <w:szCs w:val="22"/>
        </w:rPr>
        <w:t xml:space="preserve"> also/ be required</w:t>
      </w:r>
      <w:r w:rsidRPr="00F32D4D">
        <w:rPr>
          <w:rFonts w:ascii="Calibri" w:hAnsi="Calibri" w:cs="Calibri"/>
          <w:i/>
          <w:iCs/>
          <w:sz w:val="22"/>
          <w:szCs w:val="22"/>
        </w:rPr>
        <w:t>?</w:t>
      </w:r>
      <w:r w:rsidRPr="00773804">
        <w:rPr>
          <w:rFonts w:ascii="Calibri" w:hAnsi="Calibri" w:cs="Calibri"/>
          <w:sz w:val="22"/>
          <w:szCs w:val="22"/>
        </w:rPr>
        <w:t xml:space="preserve"> </w:t>
      </w:r>
    </w:p>
    <w:p w:rsidR="00455435"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When should customer be notified?</w:t>
      </w:r>
      <w:r>
        <w:rPr>
          <w:rFonts w:ascii="Calibri" w:hAnsi="Calibri" w:cs="Calibri"/>
          <w:i/>
          <w:iCs/>
          <w:sz w:val="22"/>
          <w:szCs w:val="22"/>
        </w:rPr>
        <w:t xml:space="preserve"> Under what circumstances can customer contest the reveal before it takes place?</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i/>
          <w:iCs/>
          <w:sz w:val="22"/>
          <w:szCs w:val="22"/>
        </w:rPr>
      </w:pPr>
      <w:r w:rsidRPr="00A4644F">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rsidR="00455435"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Not “publication” but disclosure by private parties</w:t>
      </w:r>
    </w:p>
    <w:p w:rsidR="00455435" w:rsidRPr="00EC555C"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211BC2"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A4644F">
        <w:rPr>
          <w:rFonts w:ascii="Calibri" w:hAnsi="Calibri" w:cs="Calibri"/>
          <w:sz w:val="22"/>
          <w:szCs w:val="22"/>
        </w:rPr>
        <w:t xml:space="preserve">What safeguards must be put in place to ensure adequate protections for privacy and freedom of expression? </w:t>
      </w:r>
    </w:p>
    <w:p w:rsidR="00455435" w:rsidRDefault="00455435" w:rsidP="003E7408">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Protections to cover</w:t>
      </w:r>
      <w:r w:rsidRPr="00EC555C">
        <w:rPr>
          <w:rFonts w:ascii="Calibri" w:hAnsi="Calibri" w:cs="Calibri"/>
          <w:i/>
          <w:iCs/>
          <w:sz w:val="22"/>
          <w:szCs w:val="22"/>
        </w:rPr>
        <w:t xml:space="preserve"> both individuals and organizations</w:t>
      </w:r>
    </w:p>
    <w:p w:rsidR="00455435" w:rsidRPr="00EC555C" w:rsidRDefault="00455435" w:rsidP="00A4644F">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 xml:space="preserve">Safeguards </w:t>
      </w:r>
      <w:r>
        <w:rPr>
          <w:rFonts w:ascii="Calibri" w:hAnsi="Calibri" w:cs="Calibri"/>
          <w:i/>
          <w:iCs/>
          <w:sz w:val="22"/>
          <w:szCs w:val="22"/>
        </w:rPr>
        <w:t xml:space="preserve">needed </w:t>
      </w:r>
      <w:r w:rsidRPr="00EC555C">
        <w:rPr>
          <w:rFonts w:ascii="Calibri" w:hAnsi="Calibri" w:cs="Calibri"/>
          <w:i/>
          <w:iCs/>
          <w:sz w:val="22"/>
          <w:szCs w:val="22"/>
        </w:rPr>
        <w:t xml:space="preserve">also </w:t>
      </w:r>
      <w:r>
        <w:rPr>
          <w:rFonts w:ascii="Calibri" w:hAnsi="Calibri" w:cs="Calibri"/>
          <w:i/>
          <w:iCs/>
          <w:sz w:val="22"/>
          <w:szCs w:val="22"/>
        </w:rPr>
        <w:t xml:space="preserve">for small businesses/entrepreneurs </w:t>
      </w:r>
      <w:r w:rsidRPr="00EC555C">
        <w:rPr>
          <w:rFonts w:ascii="Calibri" w:hAnsi="Calibri" w:cs="Calibri"/>
          <w:i/>
          <w:iCs/>
          <w:sz w:val="22"/>
          <w:szCs w:val="22"/>
        </w:rPr>
        <w:t xml:space="preserve">against anti-competitive activity, </w:t>
      </w:r>
      <w:r>
        <w:rPr>
          <w:rFonts w:ascii="Calibri" w:hAnsi="Calibri" w:cs="Calibri"/>
          <w:i/>
          <w:iCs/>
          <w:sz w:val="22"/>
          <w:szCs w:val="22"/>
        </w:rPr>
        <w:t xml:space="preserve">as well as for cases of </w:t>
      </w:r>
      <w:r w:rsidRPr="00EC555C">
        <w:rPr>
          <w:rFonts w:ascii="Calibri" w:hAnsi="Calibri" w:cs="Calibri"/>
          <w:i/>
          <w:iCs/>
          <w:sz w:val="22"/>
          <w:szCs w:val="22"/>
        </w:rPr>
        <w:t>physical/psychological danger (e.g. stalking/harassment) perhaps unrelated to the purpose of the domain name?</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What safeguards or remedies should be available in cases where publication is found to have been unwarranted?</w:t>
      </w:r>
    </w:p>
    <w:p w:rsidR="00455435" w:rsidRPr="00DD43F4" w:rsidRDefault="00455435" w:rsidP="00455435">
      <w:pPr>
        <w:pStyle w:val="ListParagraph"/>
        <w:widowControl w:val="0"/>
        <w:numPr>
          <w:ilvl w:val="0"/>
          <w:numId w:val="19"/>
        </w:numPr>
        <w:autoSpaceDE w:val="0"/>
        <w:autoSpaceDN w:val="0"/>
        <w:adjustRightInd w:val="0"/>
        <w:spacing w:line="276" w:lineRule="auto"/>
        <w:rPr>
          <w:rFonts w:ascii="Calibri" w:hAnsi="Calibri" w:cs="Calibri"/>
          <w:i/>
          <w:iCs/>
          <w:sz w:val="22"/>
          <w:szCs w:val="22"/>
        </w:rPr>
        <w:pPrChange w:id="23" w:author="KK" w:date="2014-01-28T11:44:00Z">
          <w:pPr>
            <w:pStyle w:val="ListParagraph"/>
            <w:widowControl w:val="0"/>
            <w:numPr>
              <w:numId w:val="19"/>
            </w:numPr>
            <w:autoSpaceDE w:val="0"/>
            <w:autoSpaceDN w:val="0"/>
            <w:adjustRightInd w:val="0"/>
            <w:spacing w:line="276" w:lineRule="auto"/>
            <w:ind w:left="0" w:hanging="360"/>
          </w:pPr>
        </w:pPrChange>
      </w:pPr>
      <w:r w:rsidRPr="00F32D4D">
        <w:rPr>
          <w:rFonts w:ascii="Calibri" w:hAnsi="Calibri" w:cs="Calibri"/>
          <w:i/>
          <w:iCs/>
          <w:sz w:val="22"/>
          <w:szCs w:val="22"/>
        </w:rPr>
        <w:t>Not just published but revealed in WHOIS?</w:t>
      </w:r>
      <w:r>
        <w:rPr>
          <w:rFonts w:ascii="Calibri" w:hAnsi="Calibri" w:cs="Calibri"/>
          <w:i/>
          <w:iCs/>
          <w:sz w:val="22"/>
          <w:szCs w:val="22"/>
        </w:rPr>
        <w:t xml:space="preserve"> </w:t>
      </w:r>
      <w:r>
        <w:rPr>
          <w:rFonts w:ascii="Calibri" w:hAnsi="Calibri" w:cs="Calibri"/>
          <w:b/>
          <w:bCs/>
          <w:sz w:val="22"/>
          <w:szCs w:val="22"/>
        </w:rPr>
        <w:t xml:space="preserve"> </w:t>
      </w:r>
      <w:ins w:id="24" w:author="KK" w:date="2014-01-28T11:44:00Z">
        <w:r>
          <w:rPr>
            <w:rFonts w:ascii="Calibri" w:hAnsi="Calibri" w:cs="Calibri"/>
            <w:b/>
            <w:bCs/>
            <w:sz w:val="22"/>
            <w:szCs w:val="22"/>
          </w:rPr>
          <w:t xml:space="preserve">Huh?  I don’t understand this bullet point. Revealed is to a Requestor; published is to the Whois database. </w:t>
        </w:r>
      </w:ins>
    </w:p>
    <w:p w:rsidR="00455435" w:rsidRPr="00F32D4D"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 xml:space="preserve">Should registrant be notified </w:t>
      </w:r>
      <w:r>
        <w:rPr>
          <w:rFonts w:ascii="Calibri" w:hAnsi="Calibri" w:cs="Calibri"/>
          <w:i/>
          <w:iCs/>
          <w:sz w:val="22"/>
          <w:szCs w:val="22"/>
        </w:rPr>
        <w:t>prior to publication</w:t>
      </w:r>
      <w:r w:rsidRPr="00F32D4D">
        <w:rPr>
          <w:rFonts w:ascii="Calibri" w:hAnsi="Calibri" w:cs="Calibri"/>
          <w:i/>
          <w:iCs/>
          <w:sz w:val="22"/>
          <w:szCs w:val="22"/>
        </w:rPr>
        <w:t xml:space="preserve">? </w:t>
      </w:r>
      <w:r>
        <w:rPr>
          <w:rFonts w:ascii="Calibri" w:hAnsi="Calibri" w:cs="Calibri"/>
          <w:i/>
          <w:iCs/>
          <w:sz w:val="22"/>
          <w:szCs w:val="22"/>
        </w:rPr>
        <w:t xml:space="preserve">Will registrant have time to take action to protect home/business/noncommercial organization? </w:t>
      </w:r>
      <w:r w:rsidRPr="00F32D4D">
        <w:rPr>
          <w:rFonts w:ascii="Calibri" w:hAnsi="Calibri" w:cs="Calibri"/>
          <w:i/>
          <w:iCs/>
          <w:sz w:val="22"/>
          <w:szCs w:val="22"/>
        </w:rPr>
        <w:t xml:space="preserve">Consider option </w:t>
      </w:r>
      <w:r>
        <w:rPr>
          <w:rFonts w:ascii="Calibri" w:hAnsi="Calibri" w:cs="Calibri"/>
          <w:i/>
          <w:iCs/>
          <w:sz w:val="22"/>
          <w:szCs w:val="22"/>
        </w:rPr>
        <w:t xml:space="preserve">for registrant </w:t>
      </w:r>
      <w:r w:rsidRPr="00F32D4D">
        <w:rPr>
          <w:rFonts w:ascii="Calibri" w:hAnsi="Calibri" w:cs="Calibri"/>
          <w:i/>
          <w:iCs/>
          <w:sz w:val="22"/>
          <w:szCs w:val="22"/>
        </w:rPr>
        <w:t>to surrender domain rather than publication of contact data</w:t>
      </w:r>
    </w:p>
    <w:p w:rsidR="00455435" w:rsidRPr="00DD43F4" w:rsidRDefault="00455435" w:rsidP="00DD43F4">
      <w:pPr>
        <w:pStyle w:val="ListParagraph"/>
        <w:widowControl w:val="0"/>
        <w:numPr>
          <w:ilvl w:val="0"/>
          <w:numId w:val="19"/>
          <w:ins w:id="25" w:author="KK" w:date="2014-01-28T11:44:00Z"/>
        </w:numPr>
        <w:autoSpaceDE w:val="0"/>
        <w:autoSpaceDN w:val="0"/>
        <w:adjustRightInd w:val="0"/>
        <w:spacing w:line="276" w:lineRule="auto"/>
        <w:rPr>
          <w:ins w:id="26" w:author="KK" w:date="2014-01-28T11:44:00Z"/>
          <w:rFonts w:ascii="Calibri" w:hAnsi="Calibri" w:cs="Calibri"/>
          <w:i/>
          <w:iCs/>
          <w:sz w:val="22"/>
          <w:szCs w:val="22"/>
        </w:rPr>
      </w:pPr>
      <w:r w:rsidRPr="00F32D4D">
        <w:rPr>
          <w:rFonts w:ascii="Calibri" w:hAnsi="Calibri" w:cs="Calibri"/>
          <w:i/>
          <w:iCs/>
          <w:sz w:val="22"/>
          <w:szCs w:val="22"/>
        </w:rPr>
        <w:t>Consider protections in cases where publication of physical address could endanger someone’s safety</w:t>
      </w:r>
      <w:r>
        <w:rPr>
          <w:rFonts w:ascii="Calibri" w:hAnsi="Calibri" w:cs="Calibri"/>
          <w:i/>
          <w:iCs/>
          <w:sz w:val="22"/>
          <w:szCs w:val="22"/>
        </w:rPr>
        <w:t xml:space="preserve"> </w:t>
      </w:r>
      <w:ins w:id="27" w:author="KK" w:date="2014-01-28T11:44:00Z">
        <w:r w:rsidRPr="00DD43F4">
          <w:rPr>
            <w:rFonts w:ascii="Calibri" w:hAnsi="Calibri" w:cs="Calibri"/>
            <w:b/>
            <w:bCs/>
            <w:i/>
            <w:iCs/>
            <w:sz w:val="22"/>
            <w:szCs w:val="22"/>
            <w:rPrChange w:id="28" w:author="KK" w:date="2014-01-28T11:45:00Z">
              <w:rPr>
                <w:rFonts w:ascii="Calibri" w:hAnsi="Calibri" w:cs="Calibri"/>
                <w:b/>
                <w:bCs/>
                <w:i/>
                <w:iCs/>
                <w:sz w:val="22"/>
                <w:szCs w:val="22"/>
              </w:rPr>
            </w:rPrChange>
          </w:rPr>
          <w:t>–</w:t>
        </w:r>
      </w:ins>
      <w:ins w:id="29" w:author="KK" w:date="2014-01-28T11:48:00Z">
        <w:r>
          <w:rPr>
            <w:rFonts w:ascii="Calibri" w:hAnsi="Calibri" w:cs="Calibri"/>
            <w:b/>
            <w:bCs/>
            <w:i/>
            <w:iCs/>
            <w:sz w:val="22"/>
            <w:szCs w:val="22"/>
          </w:rPr>
          <w:t xml:space="preserve"> </w:t>
        </w:r>
        <w:r>
          <w:rPr>
            <w:rFonts w:ascii="Calibri" w:hAnsi="Calibri" w:cs="Calibri"/>
            <w:b/>
            <w:bCs/>
            <w:sz w:val="22"/>
            <w:szCs w:val="22"/>
          </w:rPr>
          <w:t>R</w:t>
        </w:r>
      </w:ins>
      <w:ins w:id="30" w:author="KK" w:date="2014-01-28T11:45:00Z">
        <w:r>
          <w:rPr>
            <w:rFonts w:ascii="Calibri" w:hAnsi="Calibri" w:cs="Calibri"/>
            <w:b/>
            <w:bCs/>
            <w:sz w:val="22"/>
            <w:szCs w:val="22"/>
          </w:rPr>
          <w:t xml:space="preserve">ecommend expanding this bullet a little (per my original proposal) to include </w:t>
        </w:r>
      </w:ins>
      <w:ins w:id="31" w:author="KK" w:date="2014-01-28T11:48:00Z">
        <w:r>
          <w:rPr>
            <w:rFonts w:ascii="Calibri" w:hAnsi="Calibri" w:cs="Calibri"/>
            <w:b/>
            <w:bCs/>
            <w:sz w:val="22"/>
            <w:szCs w:val="22"/>
          </w:rPr>
          <w:t xml:space="preserve">evaluation of </w:t>
        </w:r>
      </w:ins>
      <w:ins w:id="32" w:author="KK" w:date="2014-01-28T11:45:00Z">
        <w:r>
          <w:rPr>
            <w:rFonts w:ascii="Calibri" w:hAnsi="Calibri" w:cs="Calibri"/>
            <w:b/>
            <w:bCs/>
            <w:sz w:val="22"/>
            <w:szCs w:val="22"/>
          </w:rPr>
          <w:t xml:space="preserve">organizational safety.  E.g. </w:t>
        </w:r>
      </w:ins>
      <w:ins w:id="33" w:author="KK" w:date="2014-01-28T11:48:00Z">
        <w:r>
          <w:rPr>
            <w:rFonts w:ascii="Calibri" w:hAnsi="Calibri" w:cs="Calibri"/>
            <w:b/>
            <w:bCs/>
            <w:sz w:val="22"/>
            <w:szCs w:val="22"/>
          </w:rPr>
          <w:t xml:space="preserve">expand to </w:t>
        </w:r>
      </w:ins>
      <w:ins w:id="34" w:author="KK" w:date="2014-01-28T11:55:00Z">
        <w:r>
          <w:rPr>
            <w:rFonts w:ascii="Calibri" w:hAnsi="Calibri" w:cs="Calibri"/>
            <w:b/>
            <w:bCs/>
            <w:sz w:val="22"/>
            <w:szCs w:val="22"/>
          </w:rPr>
          <w:t>include</w:t>
        </w:r>
      </w:ins>
      <w:ins w:id="35" w:author="KK" w:date="2014-01-28T11:48:00Z">
        <w:r>
          <w:rPr>
            <w:rFonts w:ascii="Calibri" w:hAnsi="Calibri" w:cs="Calibri"/>
            <w:b/>
            <w:bCs/>
            <w:sz w:val="22"/>
            <w:szCs w:val="22"/>
          </w:rPr>
          <w:t>:</w:t>
        </w:r>
      </w:ins>
      <w:ins w:id="36"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37" w:author="KK" w:date="2014-01-28T11:48:00Z">
        <w:r>
          <w:rPr>
            <w:rFonts w:ascii="Calibri" w:hAnsi="Calibri" w:cs="Calibri"/>
            <w:b/>
            <w:bCs/>
            <w:i/>
            <w:iCs/>
            <w:sz w:val="22"/>
            <w:szCs w:val="22"/>
          </w:rPr>
          <w:t xml:space="preserve"> or </w:t>
        </w:r>
      </w:ins>
      <w:ins w:id="38" w:author="KK" w:date="2014-01-28T11:45:00Z">
        <w:r>
          <w:rPr>
            <w:rFonts w:ascii="Calibri" w:hAnsi="Calibri" w:cs="Calibri"/>
            <w:b/>
            <w:bCs/>
            <w:i/>
            <w:iCs/>
            <w:sz w:val="22"/>
            <w:szCs w:val="22"/>
          </w:rPr>
          <w:t xml:space="preserve">association.  </w:t>
        </w:r>
        <w:r w:rsidRPr="00DD43F4">
          <w:rPr>
            <w:rFonts w:ascii="Calibri" w:hAnsi="Calibri" w:cs="Calibri"/>
            <w:b/>
            <w:bCs/>
            <w:i/>
            <w:iCs/>
            <w:sz w:val="22"/>
            <w:szCs w:val="22"/>
            <w:rPrChange w:id="39" w:author="KK">
              <w:rPr>
                <w:rFonts w:ascii="Calibri" w:hAnsi="Calibri" w:cs="Calibri"/>
                <w:b/>
                <w:bCs/>
                <w:i/>
                <w:iCs/>
                <w:sz w:val="22"/>
                <w:szCs w:val="22"/>
              </w:rPr>
            </w:rPrChange>
          </w:rPr>
          <w:t xml:space="preserve">Examples here include: </w:t>
        </w:r>
      </w:ins>
      <w:ins w:id="40" w:author="KK" w:date="2014-01-28T11:46:00Z">
        <w:r w:rsidRPr="00455435">
          <w:rPr>
            <w:rFonts w:ascii="Calibri" w:hAnsi="Calibri" w:cs="Calibri"/>
            <w:b/>
            <w:bCs/>
            <w:i/>
            <w:iCs/>
            <w:sz w:val="22"/>
            <w:szCs w:val="22"/>
            <w:rPrChange w:id="41" w:author="KK" w:date="2014-01-28T11:47:00Z">
              <w:rPr>
                <w:rFonts w:ascii="Calibri" w:hAnsi="Calibri" w:cs="Calibri"/>
                <w:b/>
                <w:bCs/>
                <w:sz w:val="22"/>
                <w:szCs w:val="22"/>
              </w:rPr>
            </w:rPrChange>
          </w:rPr>
          <w:t>churches, synagogues</w:t>
        </w:r>
        <w:r>
          <w:rPr>
            <w:rFonts w:ascii="Calibri" w:hAnsi="Calibri" w:cs="Calibri"/>
            <w:b/>
            <w:bCs/>
            <w:i/>
            <w:iCs/>
            <w:sz w:val="22"/>
            <w:szCs w:val="22"/>
            <w:rPrChange w:id="42" w:author="KK">
              <w:rPr>
                <w:rFonts w:ascii="Calibri" w:hAnsi="Calibri" w:cs="Calibri"/>
                <w:b/>
                <w:bCs/>
                <w:i/>
                <w:iCs/>
                <w:sz w:val="22"/>
                <w:szCs w:val="22"/>
              </w:rPr>
            </w:rPrChange>
          </w:rPr>
          <w:t xml:space="preserve"> and mosques in minority areas</w:t>
        </w:r>
      </w:ins>
      <w:ins w:id="43" w:author="KK" w:date="2014-01-28T11:47:00Z">
        <w:r>
          <w:rPr>
            <w:rFonts w:ascii="Calibri" w:hAnsi="Calibri" w:cs="Calibri"/>
            <w:b/>
            <w:bCs/>
            <w:i/>
            <w:iCs/>
            <w:sz w:val="22"/>
            <w:szCs w:val="22"/>
          </w:rPr>
          <w:t xml:space="preserve"> and </w:t>
        </w:r>
      </w:ins>
      <w:ins w:id="44" w:author="KK" w:date="2014-01-28T11:46:00Z">
        <w:r>
          <w:rPr>
            <w:rFonts w:ascii="Calibri" w:hAnsi="Calibri" w:cs="Calibri"/>
            <w:b/>
            <w:bCs/>
            <w:i/>
            <w:iCs/>
            <w:sz w:val="22"/>
            <w:szCs w:val="22"/>
            <w:rPrChange w:id="45" w:author="KK">
              <w:rPr>
                <w:rFonts w:ascii="Calibri" w:hAnsi="Calibri" w:cs="Calibri"/>
                <w:b/>
                <w:bCs/>
                <w:i/>
                <w:iCs/>
                <w:sz w:val="22"/>
                <w:szCs w:val="22"/>
              </w:rPr>
            </w:rPrChange>
          </w:rPr>
          <w:t xml:space="preserve">political </w:t>
        </w:r>
      </w:ins>
      <w:ins w:id="46" w:author="KK" w:date="2014-01-28T11:47:00Z">
        <w:r>
          <w:rPr>
            <w:rFonts w:ascii="Calibri" w:hAnsi="Calibri" w:cs="Calibri"/>
            <w:b/>
            <w:bCs/>
            <w:i/>
            <w:iCs/>
            <w:sz w:val="22"/>
            <w:szCs w:val="22"/>
          </w:rPr>
          <w:t xml:space="preserve">and </w:t>
        </w:r>
      </w:ins>
      <w:ins w:id="47" w:author="KK" w:date="2014-01-28T11:46:00Z">
        <w:r w:rsidRPr="00455435">
          <w:rPr>
            <w:rFonts w:ascii="Calibri" w:hAnsi="Calibri" w:cs="Calibri"/>
            <w:b/>
            <w:bCs/>
            <w:i/>
            <w:iCs/>
            <w:sz w:val="22"/>
            <w:szCs w:val="22"/>
            <w:rPrChange w:id="48" w:author="KK" w:date="2014-01-28T11:47:00Z">
              <w:rPr>
                <w:rFonts w:ascii="Calibri" w:hAnsi="Calibri" w:cs="Calibri"/>
                <w:b/>
                <w:bCs/>
                <w:sz w:val="22"/>
                <w:szCs w:val="22"/>
              </w:rPr>
            </w:rPrChange>
          </w:rPr>
          <w:t>dissent groups and their locations</w:t>
        </w:r>
      </w:ins>
      <w:ins w:id="49" w:author="KK" w:date="2014-01-28T11:47:00Z">
        <w:r w:rsidRPr="00455435">
          <w:rPr>
            <w:rFonts w:ascii="Calibri" w:hAnsi="Calibri" w:cs="Calibri"/>
            <w:b/>
            <w:bCs/>
            <w:i/>
            <w:iCs/>
            <w:sz w:val="22"/>
            <w:szCs w:val="22"/>
            <w:rPrChange w:id="50" w:author="KK" w:date="2014-01-28T11:47:00Z">
              <w:rPr>
                <w:rFonts w:ascii="Calibri" w:hAnsi="Calibri" w:cs="Calibri"/>
                <w:b/>
                <w:bCs/>
                <w:sz w:val="22"/>
                <w:szCs w:val="22"/>
              </w:rPr>
            </w:rPrChange>
          </w:rPr>
          <w:t xml:space="preserve">. </w:t>
        </w:r>
      </w:ins>
    </w:p>
    <w:p w:rsidR="00455435" w:rsidRDefault="00455435" w:rsidP="00DD43F4">
      <w:pPr>
        <w:pStyle w:val="ListParagraph"/>
        <w:widowControl w:val="0"/>
        <w:autoSpaceDE w:val="0"/>
        <w:autoSpaceDN w:val="0"/>
        <w:adjustRightInd w:val="0"/>
        <w:spacing w:line="276" w:lineRule="auto"/>
        <w:ind w:left="360"/>
        <w:rPr>
          <w:rFonts w:ascii="Calibri" w:hAnsi="Calibri" w:cs="Calibri"/>
          <w:i/>
          <w:iCs/>
          <w:sz w:val="22"/>
          <w:szCs w:val="22"/>
        </w:rPr>
      </w:pPr>
    </w:p>
    <w:p w:rsidR="00455435" w:rsidRPr="00EB519A" w:rsidRDefault="00455435" w:rsidP="00EB519A">
      <w:pPr>
        <w:pStyle w:val="ListParagraph"/>
        <w:widowControl w:val="0"/>
        <w:numPr>
          <w:ilvl w:val="0"/>
          <w:numId w:val="19"/>
        </w:numPr>
        <w:autoSpaceDE w:val="0"/>
        <w:autoSpaceDN w:val="0"/>
        <w:adjustRightInd w:val="0"/>
        <w:spacing w:line="276" w:lineRule="auto"/>
        <w:rPr>
          <w:rFonts w:ascii="Calibri" w:hAnsi="Calibri" w:cs="Calibri"/>
          <w:b/>
          <w:bCs/>
          <w:sz w:val="22"/>
          <w:szCs w:val="22"/>
        </w:rPr>
      </w:pPr>
      <w:r w:rsidRPr="00A4644F">
        <w:rPr>
          <w:rFonts w:ascii="Calibri" w:hAnsi="Calibri" w:cs="Calibri"/>
          <w:i/>
          <w:iCs/>
          <w:sz w:val="22"/>
          <w:szCs w:val="22"/>
        </w:rPr>
        <w:t>Is publication of the registrant’s contact data in WHOIS a threshold issue for this WG or should it be left to the respective policies of the P/P service provider (as agreed to by the registrant)?</w:t>
      </w:r>
      <w:r>
        <w:rPr>
          <w:rFonts w:ascii="Calibri" w:hAnsi="Calibri" w:cs="Calibri"/>
          <w:b/>
          <w:bCs/>
          <w:sz w:val="22"/>
          <w:szCs w:val="22"/>
        </w:rPr>
        <w:t xml:space="preserve"> </w:t>
      </w:r>
    </w:p>
    <w:p w:rsidR="00455435" w:rsidRPr="002B4D66" w:rsidRDefault="00455435" w:rsidP="00EB519A">
      <w:pPr>
        <w:pStyle w:val="ListParagraph"/>
        <w:widowControl w:val="0"/>
        <w:autoSpaceDE w:val="0"/>
        <w:autoSpaceDN w:val="0"/>
        <w:adjustRightInd w:val="0"/>
        <w:spacing w:line="276" w:lineRule="auto"/>
        <w:ind w:left="360"/>
        <w:rPr>
          <w:rFonts w:ascii="Calibri" w:hAnsi="Calibri" w:cs="Calibri"/>
          <w:b/>
          <w:bCs/>
          <w:sz w:val="22"/>
          <w:szCs w:val="22"/>
        </w:rPr>
      </w:pPr>
    </w:p>
    <w:p w:rsidR="00455435" w:rsidRDefault="00455435" w:rsidP="00CC3976">
      <w:pPr>
        <w:pStyle w:val="listparagraphcxspmiddle"/>
        <w:numPr>
          <w:ilvl w:val="0"/>
          <w:numId w:val="41"/>
        </w:numPr>
        <w:spacing w:before="0" w:beforeAutospacing="0" w:after="0" w:afterAutospacing="0"/>
        <w:contextualSpacing/>
      </w:pPr>
      <w:r>
        <w:t xml:space="preserve">What safeguards or remedies should be available in cases where publication is found to have been unwarranted? </w:t>
      </w:r>
    </w:p>
    <w:p w:rsidR="00455435" w:rsidRPr="007F2D26" w:rsidRDefault="00455435" w:rsidP="007F2D26">
      <w:pPr>
        <w:widowControl w:val="0"/>
        <w:autoSpaceDE w:val="0"/>
        <w:autoSpaceDN w:val="0"/>
        <w:adjustRightInd w:val="0"/>
        <w:spacing w:line="276" w:lineRule="auto"/>
        <w:ind w:left="360"/>
        <w:rPr>
          <w:rFonts w:ascii="Calibri" w:hAnsi="Calibri" w:cs="Calibri"/>
          <w:sz w:val="22"/>
          <w:szCs w:val="22"/>
        </w:rPr>
      </w:pPr>
    </w:p>
    <w:p w:rsidR="00455435" w:rsidRPr="00CC397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r w:rsidRPr="007F2D26">
        <w:rPr>
          <w:rFonts w:ascii="Calibri" w:hAnsi="Calibri" w:cs="Calibri"/>
          <w:sz w:val="22"/>
          <w:szCs w:val="22"/>
        </w:rPr>
        <w:t>What circumstances, if any, would warrant access to registrant data by law enforcement agencies? </w:t>
      </w: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r w:rsidRPr="007F2D26">
        <w:rPr>
          <w:rFonts w:ascii="Calibri" w:hAnsi="Calibri" w:cs="Calibri"/>
          <w:sz w:val="22"/>
          <w:szCs w:val="22"/>
        </w:rPr>
        <w:t>What clear, workable, enforceable and standardized processes should be adopted by ICANN-accredited privacy/proxy services in order to regulate such access (if such access is warranted)? </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r>
        <w:rPr>
          <w:rFonts w:ascii="Calibri" w:hAnsi="Calibri" w:cs="Calibri"/>
          <w:sz w:val="22"/>
          <w:szCs w:val="22"/>
        </w:rPr>
        <w:t>ADDITIONAL SUGGESTED GENERAL QUESTION:</w:t>
      </w:r>
    </w:p>
    <w:p w:rsidR="00455435" w:rsidRPr="00A4644F" w:rsidRDefault="00455435" w:rsidP="007F2D26">
      <w:pPr>
        <w:pStyle w:val="ListParagraph"/>
        <w:widowControl w:val="0"/>
        <w:numPr>
          <w:ilvl w:val="0"/>
          <w:numId w:val="30"/>
        </w:numPr>
        <w:autoSpaceDE w:val="0"/>
        <w:autoSpaceDN w:val="0"/>
        <w:adjustRightInd w:val="0"/>
        <w:spacing w:line="276" w:lineRule="auto"/>
        <w:rPr>
          <w:rFonts w:ascii="Calibri" w:hAnsi="Calibri" w:cs="Calibri"/>
          <w:sz w:val="22"/>
          <w:szCs w:val="22"/>
        </w:rPr>
      </w:pPr>
      <w:r w:rsidRPr="00A4644F">
        <w:rPr>
          <w:rFonts w:ascii="Calibri" w:hAnsi="Calibri" w:cs="Calibri"/>
          <w:i/>
          <w:iCs/>
          <w:sz w:val="22"/>
          <w:szCs w:val="22"/>
        </w:rPr>
        <w:t>Are there other issues we should be taking into account regarding Registrants [providers of the data], P/P service providers, and Requestors, both public and private [users of the data]?</w:t>
      </w:r>
    </w:p>
    <w:sectPr w:rsidR="00455435" w:rsidRPr="00A4644F" w:rsidSect="00D16ED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0"/>
    <w:lvl w:ilvl="0">
      <w:start w:val="1"/>
      <w:numFmt w:val="bullet"/>
      <w:lvlText w:val=""/>
      <w:lvlJc w:val="left"/>
      <w:pPr>
        <w:tabs>
          <w:tab w:val="num" w:pos="0"/>
        </w:tabs>
        <w:ind w:left="360" w:hanging="360"/>
      </w:pPr>
      <w:rPr>
        <w:rFonts w:ascii="Symbol" w:hAnsi="Symbol"/>
      </w:rPr>
    </w:lvl>
  </w:abstractNum>
  <w:abstractNum w:abstractNumId="1">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4A4437"/>
    <w:multiLevelType w:val="hybridMultilevel"/>
    <w:tmpl w:val="5FA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6646CD7"/>
    <w:multiLevelType w:val="hybridMultilevel"/>
    <w:tmpl w:val="819E33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82486"/>
    <w:multiLevelType w:val="hybridMultilevel"/>
    <w:tmpl w:val="94C824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BE469CF"/>
    <w:multiLevelType w:val="multilevel"/>
    <w:tmpl w:val="6A886F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D45B75"/>
    <w:multiLevelType w:val="hybridMultilevel"/>
    <w:tmpl w:val="C84EF2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762C3"/>
    <w:multiLevelType w:val="multilevel"/>
    <w:tmpl w:val="D8AE1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8877D4C"/>
    <w:multiLevelType w:val="hybridMultilevel"/>
    <w:tmpl w:val="40BA77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A6638E1"/>
    <w:multiLevelType w:val="hybridMultilevel"/>
    <w:tmpl w:val="8F5C4D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AA95E9E"/>
    <w:multiLevelType w:val="hybridMultilevel"/>
    <w:tmpl w:val="5C30324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2B9F2A47"/>
    <w:multiLevelType w:val="hybridMultilevel"/>
    <w:tmpl w:val="428ED3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F4D5570"/>
    <w:multiLevelType w:val="hybridMultilevel"/>
    <w:tmpl w:val="98DE043E"/>
    <w:lvl w:ilvl="0" w:tplc="0F0C99D6">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0A365D"/>
    <w:multiLevelType w:val="hybridMultilevel"/>
    <w:tmpl w:val="8346A6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8B0674F"/>
    <w:multiLevelType w:val="hybridMultilevel"/>
    <w:tmpl w:val="3E64CB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9B6402A"/>
    <w:multiLevelType w:val="hybridMultilevel"/>
    <w:tmpl w:val="A5AE9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D1700"/>
    <w:multiLevelType w:val="hybridMultilevel"/>
    <w:tmpl w:val="002AC1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nsid w:val="3F5902A4"/>
    <w:multiLevelType w:val="hybridMultilevel"/>
    <w:tmpl w:val="CE7C13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326D9D"/>
    <w:multiLevelType w:val="hybridMultilevel"/>
    <w:tmpl w:val="E0025F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1BB7487"/>
    <w:multiLevelType w:val="hybridMultilevel"/>
    <w:tmpl w:val="69CC1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2F5796A"/>
    <w:multiLevelType w:val="hybridMultilevel"/>
    <w:tmpl w:val="F96A0902"/>
    <w:lvl w:ilvl="0" w:tplc="0409000F">
      <w:start w:val="2"/>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6736F"/>
    <w:multiLevelType w:val="hybridMultilevel"/>
    <w:tmpl w:val="822A25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6B601D5"/>
    <w:multiLevelType w:val="hybridMultilevel"/>
    <w:tmpl w:val="D83057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4F0B2357"/>
    <w:multiLevelType w:val="hybridMultilevel"/>
    <w:tmpl w:val="F1A26F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6364F9"/>
    <w:multiLevelType w:val="hybridMultilevel"/>
    <w:tmpl w:val="C9EE46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2F70C7B"/>
    <w:multiLevelType w:val="hybridMultilevel"/>
    <w:tmpl w:val="DBFE181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nsid w:val="55B66FAD"/>
    <w:multiLevelType w:val="hybridMultilevel"/>
    <w:tmpl w:val="3ADC98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B7F4E94"/>
    <w:multiLevelType w:val="hybridMultilevel"/>
    <w:tmpl w:val="E2C2DD04"/>
    <w:lvl w:ilvl="0" w:tplc="F20C5510">
      <w:start w:val="1"/>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7120E9"/>
    <w:multiLevelType w:val="hybridMultilevel"/>
    <w:tmpl w:val="95A20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5FAA3941"/>
    <w:multiLevelType w:val="hybridMultilevel"/>
    <w:tmpl w:val="75D6F7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06F4D7D"/>
    <w:multiLevelType w:val="hybridMultilevel"/>
    <w:tmpl w:val="553C5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1A54264"/>
    <w:multiLevelType w:val="hybridMultilevel"/>
    <w:tmpl w:val="4FA84C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A145E98"/>
    <w:multiLevelType w:val="hybridMultilevel"/>
    <w:tmpl w:val="8BB2CB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EAE4603"/>
    <w:multiLevelType w:val="hybridMultilevel"/>
    <w:tmpl w:val="59C0AC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C24F27"/>
    <w:multiLevelType w:val="hybridMultilevel"/>
    <w:tmpl w:val="2D023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DC82370"/>
    <w:multiLevelType w:val="hybridMultilevel"/>
    <w:tmpl w:val="3034BE7C"/>
    <w:lvl w:ilvl="0" w:tplc="D63EABC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BE1A78"/>
    <w:multiLevelType w:val="multilevel"/>
    <w:tmpl w:val="7CB0E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FCB7335"/>
    <w:multiLevelType w:val="hybridMultilevel"/>
    <w:tmpl w:val="12CA26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36"/>
  </w:num>
  <w:num w:numId="4">
    <w:abstractNumId w:val="14"/>
  </w:num>
  <w:num w:numId="5">
    <w:abstractNumId w:val="2"/>
  </w:num>
  <w:num w:numId="6">
    <w:abstractNumId w:val="21"/>
  </w:num>
  <w:num w:numId="7">
    <w:abstractNumId w:val="0"/>
  </w:num>
  <w:num w:numId="8">
    <w:abstractNumId w:val="20"/>
  </w:num>
  <w:num w:numId="9">
    <w:abstractNumId w:val="3"/>
  </w:num>
  <w:num w:numId="10">
    <w:abstractNumId w:val="17"/>
  </w:num>
  <w:num w:numId="11">
    <w:abstractNumId w:val="40"/>
  </w:num>
  <w:num w:numId="12">
    <w:abstractNumId w:val="25"/>
  </w:num>
  <w:num w:numId="13">
    <w:abstractNumId w:val="35"/>
  </w:num>
  <w:num w:numId="14">
    <w:abstractNumId w:val="5"/>
  </w:num>
  <w:num w:numId="15">
    <w:abstractNumId w:val="33"/>
  </w:num>
  <w:num w:numId="16">
    <w:abstractNumId w:val="7"/>
  </w:num>
  <w:num w:numId="17">
    <w:abstractNumId w:val="32"/>
  </w:num>
  <w:num w:numId="18">
    <w:abstractNumId w:val="16"/>
  </w:num>
  <w:num w:numId="19">
    <w:abstractNumId w:val="37"/>
  </w:num>
  <w:num w:numId="20">
    <w:abstractNumId w:val="10"/>
  </w:num>
  <w:num w:numId="21">
    <w:abstractNumId w:val="11"/>
  </w:num>
  <w:num w:numId="22">
    <w:abstractNumId w:val="31"/>
  </w:num>
  <w:num w:numId="23">
    <w:abstractNumId w:val="28"/>
  </w:num>
  <w:num w:numId="24">
    <w:abstractNumId w:val="30"/>
  </w:num>
  <w:num w:numId="25">
    <w:abstractNumId w:val="13"/>
  </w:num>
  <w:num w:numId="26">
    <w:abstractNumId w:val="19"/>
  </w:num>
  <w:num w:numId="27">
    <w:abstractNumId w:val="34"/>
  </w:num>
  <w:num w:numId="28">
    <w:abstractNumId w:val="29"/>
  </w:num>
  <w:num w:numId="29">
    <w:abstractNumId w:val="27"/>
  </w:num>
  <w:num w:numId="30">
    <w:abstractNumId w:val="23"/>
  </w:num>
  <w:num w:numId="31">
    <w:abstractNumId w:val="15"/>
  </w:num>
  <w:num w:numId="32">
    <w:abstractNumId w:val="12"/>
  </w:num>
  <w:num w:numId="33">
    <w:abstractNumId w:val="24"/>
  </w:num>
  <w:num w:numId="34">
    <w:abstractNumId w:val="6"/>
  </w:num>
  <w:num w:numId="35">
    <w:abstractNumId w:val="38"/>
  </w:num>
  <w:num w:numId="36">
    <w:abstractNumId w:val="26"/>
  </w:num>
  <w:num w:numId="37">
    <w:abstractNumId w:val="18"/>
  </w:num>
  <w:num w:numId="38">
    <w:abstractNumId w:val="39"/>
  </w:num>
  <w:num w:numId="39">
    <w:abstractNumId w:val="9"/>
  </w:num>
  <w:num w:numId="40">
    <w:abstractNumId w:val="4"/>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FF3"/>
    <w:rsid w:val="00073289"/>
    <w:rsid w:val="000D1FEE"/>
    <w:rsid w:val="00120E7B"/>
    <w:rsid w:val="001534D9"/>
    <w:rsid w:val="0016676A"/>
    <w:rsid w:val="001F127D"/>
    <w:rsid w:val="00211BC2"/>
    <w:rsid w:val="002B4D66"/>
    <w:rsid w:val="003134C9"/>
    <w:rsid w:val="00313634"/>
    <w:rsid w:val="003863EE"/>
    <w:rsid w:val="0038744A"/>
    <w:rsid w:val="003A0114"/>
    <w:rsid w:val="003E7408"/>
    <w:rsid w:val="004214D3"/>
    <w:rsid w:val="00455435"/>
    <w:rsid w:val="00494FF3"/>
    <w:rsid w:val="004F1309"/>
    <w:rsid w:val="00520CCA"/>
    <w:rsid w:val="00525C73"/>
    <w:rsid w:val="005A2D47"/>
    <w:rsid w:val="00643FAF"/>
    <w:rsid w:val="00647878"/>
    <w:rsid w:val="006C74C2"/>
    <w:rsid w:val="00751E36"/>
    <w:rsid w:val="00773804"/>
    <w:rsid w:val="007D5749"/>
    <w:rsid w:val="007F2D26"/>
    <w:rsid w:val="00840151"/>
    <w:rsid w:val="00954A3F"/>
    <w:rsid w:val="00965D3C"/>
    <w:rsid w:val="009A4617"/>
    <w:rsid w:val="009B45DC"/>
    <w:rsid w:val="009B5A0F"/>
    <w:rsid w:val="009E32D9"/>
    <w:rsid w:val="00A4644F"/>
    <w:rsid w:val="00A47841"/>
    <w:rsid w:val="00A9615C"/>
    <w:rsid w:val="00AA3280"/>
    <w:rsid w:val="00B3077C"/>
    <w:rsid w:val="00B8198F"/>
    <w:rsid w:val="00BA567A"/>
    <w:rsid w:val="00C03803"/>
    <w:rsid w:val="00C326B5"/>
    <w:rsid w:val="00C95B7B"/>
    <w:rsid w:val="00CC3976"/>
    <w:rsid w:val="00D16ED3"/>
    <w:rsid w:val="00D6155C"/>
    <w:rsid w:val="00D77F99"/>
    <w:rsid w:val="00DD43F4"/>
    <w:rsid w:val="00DD7A41"/>
    <w:rsid w:val="00E47607"/>
    <w:rsid w:val="00EB519A"/>
    <w:rsid w:val="00EC555C"/>
    <w:rsid w:val="00EE0454"/>
    <w:rsid w:val="00F32D4D"/>
    <w:rsid w:val="00F35C13"/>
    <w:rsid w:val="00F846B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FF3"/>
    <w:pPr>
      <w:ind w:left="720"/>
      <w:contextualSpacing/>
    </w:pPr>
  </w:style>
  <w:style w:type="character" w:styleId="CommentReference">
    <w:name w:val="annotation reference"/>
    <w:basedOn w:val="DefaultParagraphFont"/>
    <w:uiPriority w:val="99"/>
    <w:semiHidden/>
    <w:rsid w:val="001534D9"/>
    <w:rPr>
      <w:sz w:val="18"/>
      <w:szCs w:val="18"/>
    </w:rPr>
  </w:style>
  <w:style w:type="paragraph" w:styleId="CommentText">
    <w:name w:val="annotation text"/>
    <w:basedOn w:val="Normal"/>
    <w:link w:val="CommentTextChar"/>
    <w:uiPriority w:val="99"/>
    <w:semiHidden/>
    <w:rsid w:val="001534D9"/>
    <w:pPr>
      <w:widowControl w:val="0"/>
      <w:suppressAutoHyphens/>
    </w:pPr>
    <w:rPr>
      <w:rFonts w:ascii="Times New Roman" w:hAnsi="Times New Roman" w:cs="Times New Roman"/>
    </w:rPr>
  </w:style>
  <w:style w:type="character" w:customStyle="1" w:styleId="CommentTextChar">
    <w:name w:val="Comment Text Char"/>
    <w:basedOn w:val="DefaultParagraphFont"/>
    <w:link w:val="CommentText"/>
    <w:uiPriority w:val="99"/>
    <w:rsid w:val="001534D9"/>
    <w:rPr>
      <w:rFonts w:ascii="Times New Roman" w:hAnsi="Times New Roman" w:cs="Times New Roman"/>
    </w:rPr>
  </w:style>
  <w:style w:type="paragraph" w:styleId="Revision">
    <w:name w:val="Revision"/>
    <w:hidden/>
    <w:uiPriority w:val="99"/>
    <w:semiHidden/>
    <w:rsid w:val="00954A3F"/>
    <w:rPr>
      <w:rFonts w:cs="Cambria"/>
      <w:sz w:val="24"/>
      <w:szCs w:val="24"/>
    </w:rPr>
  </w:style>
  <w:style w:type="paragraph" w:styleId="BalloonText">
    <w:name w:val="Balloon Text"/>
    <w:basedOn w:val="Normal"/>
    <w:link w:val="BalloonTextChar"/>
    <w:uiPriority w:val="99"/>
    <w:semiHidden/>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0">
    <w:name w:val="listparagraph"/>
    <w:basedOn w:val="Normal"/>
    <w:uiPriority w:val="99"/>
    <w:rsid w:val="000D1FEE"/>
    <w:pPr>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6</Pages>
  <Words>1625</Words>
  <Characters>9269</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GROUPING OF CHARTER QUESTIONS (WITH ADDITIONAL SUGGESTIONS)</dc:title>
  <dc:subject/>
  <dc:creator>Mary Wong</dc:creator>
  <cp:keywords/>
  <dc:description/>
  <cp:lastModifiedBy>KK</cp:lastModifiedBy>
  <cp:revision>5</cp:revision>
  <dcterms:created xsi:type="dcterms:W3CDTF">2014-01-28T16:54:00Z</dcterms:created>
  <dcterms:modified xsi:type="dcterms:W3CDTF">2014-01-28T16:56:00Z</dcterms:modified>
</cp:coreProperties>
</file>