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2589D" w14:textId="412ED496" w:rsidR="00A9584F" w:rsidRDefault="00641439" w:rsidP="000F6653">
      <w:pPr>
        <w:jc w:val="center"/>
        <w:rPr>
          <w:b/>
        </w:rPr>
      </w:pPr>
      <w:r w:rsidRPr="00DD199A">
        <w:rPr>
          <w:b/>
        </w:rPr>
        <w:t>SUMMARY OF FEEDBACK ON PPSAI WG INITIAL REPORT FROM ICANN OPERATIONS STAFF</w:t>
      </w:r>
      <w:r w:rsidR="00D46891">
        <w:rPr>
          <w:b/>
        </w:rPr>
        <w:t xml:space="preserve"> </w:t>
      </w:r>
    </w:p>
    <w:p w14:paraId="7E8F2BD8" w14:textId="5A845AD6" w:rsidR="000F6653" w:rsidRDefault="000F6653" w:rsidP="000F6653">
      <w:pPr>
        <w:jc w:val="center"/>
        <w:rPr>
          <w:b/>
        </w:rPr>
      </w:pPr>
      <w:r>
        <w:rPr>
          <w:b/>
        </w:rPr>
        <w:t>4 November 2015</w:t>
      </w:r>
    </w:p>
    <w:p w14:paraId="088E016F" w14:textId="77777777" w:rsidR="00AF29BC" w:rsidRDefault="00AF29BC" w:rsidP="000F6653">
      <w:pPr>
        <w:jc w:val="center"/>
        <w:rPr>
          <w:b/>
        </w:rPr>
      </w:pPr>
    </w:p>
    <w:p w14:paraId="4AD9B08D" w14:textId="4F75E01C" w:rsidR="00AF29BC" w:rsidRDefault="00AF29BC" w:rsidP="00AF29BC">
      <w:pPr>
        <w:rPr>
          <w:b/>
        </w:rPr>
      </w:pPr>
      <w:r>
        <w:rPr>
          <w:b/>
        </w:rPr>
        <w:t>Preliminary Note:</w:t>
      </w:r>
    </w:p>
    <w:p w14:paraId="1C56F807" w14:textId="5B1A8F61" w:rsidR="00AF29BC" w:rsidRPr="00AF29BC" w:rsidRDefault="00AF29BC" w:rsidP="00AF29BC">
      <w:pPr>
        <w:rPr>
          <w:i/>
        </w:rPr>
      </w:pPr>
      <w:r w:rsidRPr="00AF29BC">
        <w:rPr>
          <w:i/>
        </w:rPr>
        <w:t>This is an updated version of the document circulated previously. This version contains notes from ICANN Policy Staff that attempt to indicate where and how certain feedback points have or will be addressed in the Final Report</w:t>
      </w:r>
      <w:r>
        <w:rPr>
          <w:i/>
        </w:rPr>
        <w:t>, and that attempt to identify certain other points as implementation issues, to be dealt with during the implementation phase</w:t>
      </w:r>
      <w:r w:rsidRPr="00AF29BC">
        <w:rPr>
          <w:i/>
        </w:rPr>
        <w:t>. ICANN’s Registrar Services Team is expected to provide feedback as to whether or not, with the</w:t>
      </w:r>
      <w:r>
        <w:rPr>
          <w:i/>
        </w:rPr>
        <w:t>se additional changes</w:t>
      </w:r>
      <w:r w:rsidRPr="00AF29BC">
        <w:rPr>
          <w:i/>
        </w:rPr>
        <w:t>, there remain any other major topics for which policy guidance prior to implementation may be necessary.</w:t>
      </w:r>
    </w:p>
    <w:p w14:paraId="776E4504" w14:textId="77777777" w:rsidR="002F3DCD" w:rsidRPr="00DD199A" w:rsidRDefault="002F3DCD"/>
    <w:p w14:paraId="5C5A9D51" w14:textId="77777777" w:rsidR="00347855" w:rsidRPr="00DD199A" w:rsidRDefault="00347855">
      <w:pPr>
        <w:rPr>
          <w:u w:val="single"/>
        </w:rPr>
      </w:pPr>
      <w:r w:rsidRPr="00DD199A">
        <w:rPr>
          <w:u w:val="single"/>
        </w:rPr>
        <w:t>General/Transitional</w:t>
      </w:r>
      <w:r w:rsidR="002F3DCD" w:rsidRPr="00DD199A">
        <w:rPr>
          <w:u w:val="single"/>
        </w:rPr>
        <w:t xml:space="preserve"> </w:t>
      </w:r>
    </w:p>
    <w:p w14:paraId="1B5217CD" w14:textId="77777777" w:rsidR="002F3DCD" w:rsidRDefault="002F3DCD" w:rsidP="00347855">
      <w:pPr>
        <w:pStyle w:val="ListParagraph"/>
        <w:numPr>
          <w:ilvl w:val="0"/>
          <w:numId w:val="1"/>
        </w:numPr>
      </w:pPr>
      <w:r w:rsidRPr="00DD199A">
        <w:t>Will P/P accreditation requirements “attach” immediately upon accreditation to the provider’s existing customers, or only to customers from that date?</w:t>
      </w:r>
    </w:p>
    <w:p w14:paraId="743A154D" w14:textId="1A90AB6E" w:rsidR="00F13C89" w:rsidRPr="00F13C89" w:rsidRDefault="00AF29BC" w:rsidP="00F13C89">
      <w:pPr>
        <w:pStyle w:val="ListParagraph"/>
        <w:numPr>
          <w:ilvl w:val="1"/>
          <w:numId w:val="1"/>
        </w:numPr>
        <w:rPr>
          <w:i/>
        </w:rPr>
      </w:pPr>
      <w:r>
        <w:rPr>
          <w:i/>
        </w:rPr>
        <w:t>N</w:t>
      </w:r>
      <w:r w:rsidR="00F13C89" w:rsidRPr="00F13C89">
        <w:rPr>
          <w:i/>
        </w:rPr>
        <w:t>ote: Presumably changes to terms of service will entail an update to existing customer contracts so as to apply from the effective date of accreditation to all customers</w:t>
      </w:r>
    </w:p>
    <w:p w14:paraId="3767D21D" w14:textId="77777777" w:rsidR="002F3DCD" w:rsidRPr="00DD199A" w:rsidRDefault="002F3DCD"/>
    <w:p w14:paraId="24F476AE" w14:textId="77777777" w:rsidR="00347855" w:rsidRPr="00DD199A" w:rsidRDefault="002F3DCD">
      <w:r w:rsidRPr="00AF29BC">
        <w:rPr>
          <w:u w:val="single"/>
        </w:rPr>
        <w:t>Labeling in WHOIS</w:t>
      </w:r>
      <w:r w:rsidRPr="00DD199A">
        <w:t xml:space="preserve"> </w:t>
      </w:r>
    </w:p>
    <w:p w14:paraId="5179CA60" w14:textId="4F9054CE" w:rsidR="00347855" w:rsidRDefault="00347855" w:rsidP="00347855">
      <w:pPr>
        <w:pStyle w:val="ListParagraph"/>
        <w:numPr>
          <w:ilvl w:val="0"/>
          <w:numId w:val="1"/>
        </w:numPr>
      </w:pPr>
      <w:r w:rsidRPr="00DD199A">
        <w:t>H</w:t>
      </w:r>
      <w:r w:rsidR="002F3DCD" w:rsidRPr="00DD199A">
        <w:t xml:space="preserve">ow </w:t>
      </w:r>
      <w:r w:rsidRPr="00DD199A">
        <w:t xml:space="preserve">will registrations from a non-Affiliated </w:t>
      </w:r>
      <w:r w:rsidR="00C25D39" w:rsidRPr="00DD199A">
        <w:t>proxy service</w:t>
      </w:r>
      <w:r w:rsidRPr="00DD199A">
        <w:t xml:space="preserve"> provider be identified as</w:t>
      </w:r>
      <w:r w:rsidR="002F3DCD" w:rsidRPr="00DD199A">
        <w:t xml:space="preserve"> a </w:t>
      </w:r>
      <w:r w:rsidR="00C25D39" w:rsidRPr="00DD199A">
        <w:t>proxy</w:t>
      </w:r>
      <w:r w:rsidR="002F3DCD" w:rsidRPr="00DD199A">
        <w:t xml:space="preserve"> registration</w:t>
      </w:r>
      <w:r w:rsidR="00DC5DD6" w:rsidRPr="00DD199A">
        <w:t xml:space="preserve"> if </w:t>
      </w:r>
      <w:r w:rsidR="00DF5203" w:rsidRPr="00DD199A">
        <w:t xml:space="preserve">it is </w:t>
      </w:r>
      <w:r w:rsidR="00DC5DD6" w:rsidRPr="00DD199A">
        <w:t xml:space="preserve">the beneficial user </w:t>
      </w:r>
      <w:r w:rsidR="00DF5203" w:rsidRPr="00DD199A">
        <w:t xml:space="preserve">who </w:t>
      </w:r>
      <w:r w:rsidR="00DC5DD6" w:rsidRPr="00DD199A">
        <w:t>enters the proxy’s information into Whois directly</w:t>
      </w:r>
      <w:r w:rsidR="002F3DCD" w:rsidRPr="00DD199A">
        <w:t xml:space="preserve">? </w:t>
      </w:r>
    </w:p>
    <w:p w14:paraId="5B279C27" w14:textId="3B0D65D1" w:rsidR="007C5A40" w:rsidRPr="007C5A40" w:rsidRDefault="007C5A40" w:rsidP="007C5A40">
      <w:pPr>
        <w:pStyle w:val="ListParagraph"/>
        <w:numPr>
          <w:ilvl w:val="1"/>
          <w:numId w:val="1"/>
        </w:numPr>
        <w:rPr>
          <w:i/>
        </w:rPr>
      </w:pPr>
      <w:r w:rsidRPr="007C5A40">
        <w:rPr>
          <w:i/>
        </w:rPr>
        <w:t>Note: Final Report will have language noting potential difficulties with non-Affiliated providers and recommending that these differences be taken into account when implementation is designed</w:t>
      </w:r>
    </w:p>
    <w:p w14:paraId="199E7277" w14:textId="77777777" w:rsidR="007C5A40" w:rsidRDefault="007C5A40" w:rsidP="007C5A40">
      <w:pPr>
        <w:ind w:left="360"/>
      </w:pPr>
    </w:p>
    <w:p w14:paraId="4855A48F" w14:textId="4F83C0F3" w:rsidR="00C25D39" w:rsidRDefault="00C25D39" w:rsidP="00347855">
      <w:pPr>
        <w:pStyle w:val="ListParagraph"/>
        <w:numPr>
          <w:ilvl w:val="0"/>
          <w:numId w:val="1"/>
        </w:numPr>
      </w:pPr>
      <w:r w:rsidRPr="00DD199A">
        <w:t xml:space="preserve">How will registrations from a non-Affiliated privacy service provider be identified as a privacy registration? This is a more complicated issue than the labeling of proxy registrations, depending on how “privacy service” is defined. </w:t>
      </w:r>
      <w:r w:rsidR="00DF5203" w:rsidRPr="00DD199A">
        <w:t>For example, h</w:t>
      </w:r>
      <w:r w:rsidRPr="00DD199A">
        <w:t xml:space="preserve">ow would a person providing a disposable phone number, P.O. Box, </w:t>
      </w:r>
      <w:proofErr w:type="spellStart"/>
      <w:r w:rsidRPr="00DD199A">
        <w:t>etc</w:t>
      </w:r>
      <w:proofErr w:type="spellEnd"/>
      <w:r w:rsidRPr="00DD199A">
        <w:t xml:space="preserve">, know their service is being used as a privacy service? </w:t>
      </w:r>
    </w:p>
    <w:p w14:paraId="0185A90D" w14:textId="0C07C803" w:rsidR="007C5A40" w:rsidRPr="007C5A40" w:rsidRDefault="007C5A40" w:rsidP="007C5A40">
      <w:pPr>
        <w:pStyle w:val="ListParagraph"/>
        <w:numPr>
          <w:ilvl w:val="1"/>
          <w:numId w:val="1"/>
        </w:numPr>
        <w:rPr>
          <w:i/>
        </w:rPr>
      </w:pPr>
      <w:r w:rsidRPr="007C5A40">
        <w:rPr>
          <w:i/>
        </w:rPr>
        <w:t>Note: Final Report will have language noting potential difficulties with non-Affiliated providers and recommending that these differences be taken into account when implementation is designed</w:t>
      </w:r>
    </w:p>
    <w:p w14:paraId="0F6F6104" w14:textId="77777777" w:rsidR="007C5A40" w:rsidRDefault="007C5A40" w:rsidP="007C5A40">
      <w:pPr>
        <w:ind w:left="360"/>
      </w:pPr>
    </w:p>
    <w:p w14:paraId="6E388907" w14:textId="661D2363" w:rsidR="00347855" w:rsidRPr="00AF29BC" w:rsidRDefault="002F3DCD" w:rsidP="00347855">
      <w:pPr>
        <w:pStyle w:val="ListParagraph"/>
        <w:numPr>
          <w:ilvl w:val="0"/>
          <w:numId w:val="1"/>
        </w:numPr>
      </w:pPr>
      <w:r w:rsidRPr="00AF29BC">
        <w:t xml:space="preserve">Who has </w:t>
      </w:r>
      <w:r w:rsidR="00347855" w:rsidRPr="00AF29BC">
        <w:t>the r</w:t>
      </w:r>
      <w:r w:rsidRPr="00AF29BC">
        <w:t xml:space="preserve">esponsibility to ensure </w:t>
      </w:r>
      <w:r w:rsidR="00347855" w:rsidRPr="00AF29BC">
        <w:t xml:space="preserve">that </w:t>
      </w:r>
      <w:r w:rsidRPr="00AF29BC">
        <w:t xml:space="preserve">labeling is done (registrar, P/P service provider)? </w:t>
      </w:r>
      <w:r w:rsidR="00DF5203" w:rsidRPr="00AF29BC">
        <w:t>In cases where</w:t>
      </w:r>
      <w:r w:rsidR="00C25D39" w:rsidRPr="00AF29BC">
        <w:t xml:space="preserve"> it is the beneficial user of the domain who </w:t>
      </w:r>
      <w:r w:rsidR="00DF5203" w:rsidRPr="00AF29BC">
        <w:t xml:space="preserve">enters </w:t>
      </w:r>
      <w:r w:rsidR="00C25D39" w:rsidRPr="00AF29BC">
        <w:t>the domain registration information</w:t>
      </w:r>
      <w:r w:rsidR="00DF5203" w:rsidRPr="00AF29BC">
        <w:t>, this could create enforceability issues</w:t>
      </w:r>
    </w:p>
    <w:p w14:paraId="17519C61" w14:textId="77777777" w:rsidR="007C5A40" w:rsidRDefault="007C5A40" w:rsidP="007C5A40">
      <w:pPr>
        <w:ind w:left="360"/>
      </w:pPr>
    </w:p>
    <w:p w14:paraId="09EDBCFE" w14:textId="77777777" w:rsidR="00347855" w:rsidRPr="00DD199A" w:rsidRDefault="002F3DCD" w:rsidP="00347855">
      <w:pPr>
        <w:pStyle w:val="ListParagraph"/>
        <w:numPr>
          <w:ilvl w:val="0"/>
          <w:numId w:val="1"/>
        </w:numPr>
      </w:pPr>
      <w:r w:rsidRPr="00DD199A">
        <w:t xml:space="preserve">Note also </w:t>
      </w:r>
      <w:r w:rsidR="00347855" w:rsidRPr="00DD199A">
        <w:t>Additional WHOIS Information Policy (</w:t>
      </w:r>
      <w:r w:rsidRPr="00DD199A">
        <w:t>AWIP</w:t>
      </w:r>
      <w:r w:rsidR="00347855" w:rsidRPr="00DD199A">
        <w:t xml:space="preserve">) and </w:t>
      </w:r>
      <w:r w:rsidR="001554A0" w:rsidRPr="00DD199A">
        <w:t xml:space="preserve">updated </w:t>
      </w:r>
      <w:r w:rsidRPr="00DD199A">
        <w:t>Whois A</w:t>
      </w:r>
      <w:r w:rsidR="00347855" w:rsidRPr="00DD199A">
        <w:t>dvisory</w:t>
      </w:r>
      <w:r w:rsidR="001554A0" w:rsidRPr="00DD199A">
        <w:t xml:space="preserve"> </w:t>
      </w:r>
      <w:r w:rsidR="00347855" w:rsidRPr="00DD199A">
        <w:t xml:space="preserve">– </w:t>
      </w:r>
      <w:r w:rsidR="001554A0" w:rsidRPr="00DD199A">
        <w:t>effective 31</w:t>
      </w:r>
      <w:r w:rsidR="00347855" w:rsidRPr="00DD199A">
        <w:t xml:space="preserve"> January 2016</w:t>
      </w:r>
    </w:p>
    <w:p w14:paraId="3498593D" w14:textId="77777777" w:rsidR="007C5A40" w:rsidRDefault="007C5A40" w:rsidP="007C5A40">
      <w:pPr>
        <w:ind w:left="360"/>
      </w:pPr>
    </w:p>
    <w:p w14:paraId="4BF181C3" w14:textId="433F0B41" w:rsidR="007C5A40" w:rsidRDefault="00347855" w:rsidP="007C5A40">
      <w:pPr>
        <w:pStyle w:val="ListParagraph"/>
        <w:numPr>
          <w:ilvl w:val="0"/>
          <w:numId w:val="1"/>
        </w:numPr>
      </w:pPr>
      <w:r w:rsidRPr="00DD199A">
        <w:lastRenderedPageBreak/>
        <w:t>R</w:t>
      </w:r>
      <w:r w:rsidR="00CE77F2" w:rsidRPr="00DD199A">
        <w:t>ecommendation</w:t>
      </w:r>
      <w:r w:rsidR="00D46891">
        <w:t>s</w:t>
      </w:r>
      <w:r w:rsidR="00CE77F2" w:rsidRPr="00DD199A">
        <w:t xml:space="preserve"> (including example</w:t>
      </w:r>
      <w:r w:rsidR="00D46891">
        <w:t>s</w:t>
      </w:r>
      <w:r w:rsidR="00CE77F2" w:rsidRPr="00DD199A">
        <w:t xml:space="preserve"> given by WG) shoul</w:t>
      </w:r>
      <w:r w:rsidRPr="00DD199A">
        <w:t>d be consistent with/implementable in other lang</w:t>
      </w:r>
      <w:r w:rsidR="00CE77F2" w:rsidRPr="00DD199A">
        <w:t>u</w:t>
      </w:r>
      <w:r w:rsidRPr="00DD199A">
        <w:t>a</w:t>
      </w:r>
      <w:r w:rsidR="00CE77F2" w:rsidRPr="00DD199A">
        <w:t>ges/scripts</w:t>
      </w:r>
      <w:r w:rsidR="007C5A40">
        <w:t xml:space="preserve"> </w:t>
      </w:r>
    </w:p>
    <w:p w14:paraId="61CCA8E4" w14:textId="2190E0B3" w:rsidR="007C5A40" w:rsidRPr="007C5A40" w:rsidRDefault="007C5A40" w:rsidP="007C5A40">
      <w:pPr>
        <w:pStyle w:val="ListParagraph"/>
        <w:numPr>
          <w:ilvl w:val="1"/>
          <w:numId w:val="1"/>
        </w:numPr>
        <w:rPr>
          <w:i/>
        </w:rPr>
      </w:pPr>
      <w:r w:rsidRPr="007C5A40">
        <w:rPr>
          <w:i/>
        </w:rPr>
        <w:t>Note: Add a sentence to this effect in the Final Report?</w:t>
      </w:r>
    </w:p>
    <w:p w14:paraId="1BBE6ADE" w14:textId="77777777" w:rsidR="002F3DCD" w:rsidRPr="00DD199A" w:rsidRDefault="002F3DCD"/>
    <w:p w14:paraId="731697F2" w14:textId="77777777" w:rsidR="00347855" w:rsidRPr="00DD199A" w:rsidRDefault="00347855">
      <w:pPr>
        <w:rPr>
          <w:u w:val="single"/>
        </w:rPr>
      </w:pPr>
      <w:r w:rsidRPr="00DD199A">
        <w:rPr>
          <w:u w:val="single"/>
        </w:rPr>
        <w:t>Validation/Verification</w:t>
      </w:r>
      <w:r w:rsidR="002F3DCD" w:rsidRPr="00DD199A">
        <w:rPr>
          <w:u w:val="single"/>
        </w:rPr>
        <w:t xml:space="preserve"> </w:t>
      </w:r>
    </w:p>
    <w:p w14:paraId="44D00754" w14:textId="098FC53D" w:rsidR="00347855" w:rsidRDefault="002F3DCD" w:rsidP="00347855">
      <w:pPr>
        <w:pStyle w:val="ListParagraph"/>
        <w:numPr>
          <w:ilvl w:val="0"/>
          <w:numId w:val="2"/>
        </w:numPr>
      </w:pPr>
      <w:r w:rsidRPr="00DD199A">
        <w:t>Note possible effects (if any) of any updates to WHOIS Accuracy Specification (currently undergoing review)</w:t>
      </w:r>
      <w:r w:rsidR="004757A4" w:rsidRPr="00DD199A">
        <w:t xml:space="preserve"> and consider clarifying that the accreditation requirements are intended to </w:t>
      </w:r>
      <w:r w:rsidR="00DC5DD6" w:rsidRPr="00DD199A">
        <w:t>generally track with</w:t>
      </w:r>
      <w:r w:rsidR="004757A4" w:rsidRPr="00DD199A">
        <w:t xml:space="preserve"> the Whois Accuracy Specification requirements as those requirements evolve over time</w:t>
      </w:r>
      <w:r w:rsidR="00DC5DD6" w:rsidRPr="00DD199A">
        <w:t>, to the extent feasible</w:t>
      </w:r>
      <w:r w:rsidR="004757A4" w:rsidRPr="00DD199A">
        <w:t>.</w:t>
      </w:r>
      <w:r w:rsidR="00F459F0">
        <w:t xml:space="preserve"> </w:t>
      </w:r>
    </w:p>
    <w:p w14:paraId="6B8E6004" w14:textId="4E09030D" w:rsidR="007C5A40" w:rsidRPr="007C5A40" w:rsidRDefault="007C5A40" w:rsidP="007C5A40">
      <w:pPr>
        <w:pStyle w:val="ListParagraph"/>
        <w:numPr>
          <w:ilvl w:val="1"/>
          <w:numId w:val="2"/>
        </w:numPr>
        <w:rPr>
          <w:i/>
        </w:rPr>
      </w:pPr>
      <w:r w:rsidRPr="007C5A40">
        <w:rPr>
          <w:i/>
        </w:rPr>
        <w:t>Note: Incorporated into Final Report</w:t>
      </w:r>
    </w:p>
    <w:p w14:paraId="5D96FB3A" w14:textId="77777777" w:rsidR="007C5A40" w:rsidRDefault="007C5A40" w:rsidP="007C5A40">
      <w:pPr>
        <w:ind w:left="360"/>
      </w:pPr>
    </w:p>
    <w:p w14:paraId="7BB5ECAA" w14:textId="77777777" w:rsidR="00347855" w:rsidRDefault="00347855" w:rsidP="00347855">
      <w:pPr>
        <w:pStyle w:val="ListParagraph"/>
        <w:numPr>
          <w:ilvl w:val="0"/>
          <w:numId w:val="2"/>
        </w:numPr>
      </w:pPr>
      <w:r w:rsidRPr="00DD199A">
        <w:t>N</w:t>
      </w:r>
      <w:r w:rsidR="002F3DCD" w:rsidRPr="00DD199A">
        <w:t xml:space="preserve">ote also that </w:t>
      </w:r>
      <w:r w:rsidRPr="00DD199A">
        <w:t xml:space="preserve">the </w:t>
      </w:r>
      <w:r w:rsidR="002F3DCD" w:rsidRPr="00DD199A">
        <w:t xml:space="preserve">registrar </w:t>
      </w:r>
      <w:r w:rsidRPr="00DD199A">
        <w:t>will remain</w:t>
      </w:r>
      <w:r w:rsidR="002F3DCD" w:rsidRPr="00DD199A">
        <w:t xml:space="preserve"> responsible for WAP compliance regardless of who (registrar or P/P provider) does the verification</w:t>
      </w:r>
    </w:p>
    <w:p w14:paraId="18C87757" w14:textId="77777777" w:rsidR="007C5A40" w:rsidRPr="00DD199A" w:rsidRDefault="007C5A40" w:rsidP="007C5A40">
      <w:pPr>
        <w:pStyle w:val="ListParagraph"/>
      </w:pPr>
    </w:p>
    <w:p w14:paraId="0D453D15" w14:textId="4972D8C9" w:rsidR="002F3DCD" w:rsidRPr="00DD199A" w:rsidRDefault="00347855" w:rsidP="00347855">
      <w:pPr>
        <w:pStyle w:val="ListParagraph"/>
        <w:numPr>
          <w:ilvl w:val="0"/>
          <w:numId w:val="2"/>
        </w:numPr>
      </w:pPr>
      <w:r w:rsidRPr="00DD199A">
        <w:t>I</w:t>
      </w:r>
      <w:r w:rsidR="00CE77F2" w:rsidRPr="00DD199A">
        <w:t xml:space="preserve">f P/P provider has to </w:t>
      </w:r>
      <w:r w:rsidRPr="00DD199A">
        <w:t xml:space="preserve">perform the </w:t>
      </w:r>
      <w:r w:rsidR="00CE77F2" w:rsidRPr="00DD199A">
        <w:t>validat</w:t>
      </w:r>
      <w:r w:rsidRPr="00DD199A">
        <w:t>ion</w:t>
      </w:r>
      <w:r w:rsidR="00CE77F2" w:rsidRPr="00DD199A">
        <w:t>/verif</w:t>
      </w:r>
      <w:r w:rsidRPr="00DD199A">
        <w:t>ication</w:t>
      </w:r>
      <w:r w:rsidR="00CE77F2" w:rsidRPr="00DD199A">
        <w:t>, a timeframe is recommended</w:t>
      </w:r>
      <w:r w:rsidR="007C5A40">
        <w:t xml:space="preserve"> [IMPLEMENTATION ISSUE]</w:t>
      </w:r>
    </w:p>
    <w:p w14:paraId="344503E7" w14:textId="77777777" w:rsidR="002F3DCD" w:rsidRPr="00DD199A" w:rsidRDefault="002F3DCD"/>
    <w:p w14:paraId="56B39460" w14:textId="77777777" w:rsidR="00347855" w:rsidRPr="00DD199A" w:rsidRDefault="002F3DCD">
      <w:pPr>
        <w:rPr>
          <w:u w:val="single"/>
        </w:rPr>
      </w:pPr>
      <w:r w:rsidRPr="00DD199A">
        <w:rPr>
          <w:u w:val="single"/>
        </w:rPr>
        <w:t xml:space="preserve">Transfer of </w:t>
      </w:r>
      <w:r w:rsidR="00347855" w:rsidRPr="00DD199A">
        <w:rPr>
          <w:u w:val="single"/>
        </w:rPr>
        <w:t>D</w:t>
      </w:r>
      <w:r w:rsidRPr="00DD199A">
        <w:rPr>
          <w:u w:val="single"/>
        </w:rPr>
        <w:t xml:space="preserve">omain </w:t>
      </w:r>
      <w:r w:rsidR="00347855" w:rsidRPr="00DD199A">
        <w:rPr>
          <w:u w:val="single"/>
        </w:rPr>
        <w:t>Names -</w:t>
      </w:r>
      <w:r w:rsidRPr="00DD199A">
        <w:rPr>
          <w:u w:val="single"/>
        </w:rPr>
        <w:t xml:space="preserve"> </w:t>
      </w:r>
      <w:r w:rsidR="00347855" w:rsidRPr="00DD199A">
        <w:rPr>
          <w:u w:val="single"/>
        </w:rPr>
        <w:t>Effect on P/P Registrations</w:t>
      </w:r>
      <w:r w:rsidRPr="00DD199A">
        <w:rPr>
          <w:u w:val="single"/>
        </w:rPr>
        <w:t xml:space="preserve"> </w:t>
      </w:r>
    </w:p>
    <w:p w14:paraId="42501073" w14:textId="77777777" w:rsidR="002F3DCD" w:rsidRDefault="002F3DCD" w:rsidP="00C76ED4">
      <w:pPr>
        <w:pStyle w:val="ListParagraph"/>
        <w:numPr>
          <w:ilvl w:val="0"/>
          <w:numId w:val="10"/>
        </w:numPr>
      </w:pPr>
      <w:r w:rsidRPr="00DD199A">
        <w:t>Has WG considered pending changes</w:t>
      </w:r>
      <w:r w:rsidR="00347855" w:rsidRPr="00DD199A">
        <w:t xml:space="preserve"> to</w:t>
      </w:r>
      <w:r w:rsidRPr="00DD199A">
        <w:t xml:space="preserve"> IRTP-C, where disabling proxy means </w:t>
      </w:r>
      <w:r w:rsidR="006F3DEA" w:rsidRPr="00DD199A">
        <w:t xml:space="preserve">the </w:t>
      </w:r>
      <w:r w:rsidRPr="00DD199A">
        <w:t xml:space="preserve">customer becomes </w:t>
      </w:r>
      <w:r w:rsidR="006F3DEA" w:rsidRPr="00DD199A">
        <w:t xml:space="preserve">the </w:t>
      </w:r>
      <w:r w:rsidRPr="00DD199A">
        <w:t xml:space="preserve">registrant of record? </w:t>
      </w:r>
    </w:p>
    <w:p w14:paraId="55F360E6" w14:textId="4154E160" w:rsidR="007C5A40" w:rsidRPr="007C5A40" w:rsidRDefault="007C5A40" w:rsidP="007C5A40">
      <w:pPr>
        <w:pStyle w:val="ListParagraph"/>
        <w:numPr>
          <w:ilvl w:val="1"/>
          <w:numId w:val="10"/>
        </w:numPr>
        <w:rPr>
          <w:i/>
        </w:rPr>
      </w:pPr>
      <w:r w:rsidRPr="007C5A40">
        <w:rPr>
          <w:i/>
        </w:rPr>
        <w:t xml:space="preserve">Note: </w:t>
      </w:r>
      <w:r w:rsidR="00AF29BC">
        <w:rPr>
          <w:i/>
        </w:rPr>
        <w:t>staff</w:t>
      </w:r>
      <w:r w:rsidRPr="007C5A40">
        <w:rPr>
          <w:i/>
        </w:rPr>
        <w:t xml:space="preserve"> to provide further details of how this will work?</w:t>
      </w:r>
    </w:p>
    <w:p w14:paraId="1493E2FF" w14:textId="77777777" w:rsidR="002F3DCD" w:rsidRPr="00DD199A" w:rsidRDefault="002F3DCD"/>
    <w:p w14:paraId="0878149A" w14:textId="77777777" w:rsidR="006F3DEA" w:rsidRPr="00DD199A" w:rsidRDefault="002F3DCD">
      <w:pPr>
        <w:rPr>
          <w:u w:val="single"/>
        </w:rPr>
      </w:pPr>
      <w:r w:rsidRPr="00DD199A">
        <w:rPr>
          <w:u w:val="single"/>
        </w:rPr>
        <w:t xml:space="preserve">Best </w:t>
      </w:r>
      <w:r w:rsidR="006F3DEA" w:rsidRPr="00DD199A">
        <w:rPr>
          <w:u w:val="single"/>
        </w:rPr>
        <w:t>P</w:t>
      </w:r>
      <w:r w:rsidRPr="00DD199A">
        <w:rPr>
          <w:u w:val="single"/>
        </w:rPr>
        <w:t xml:space="preserve">ractice </w:t>
      </w:r>
      <w:r w:rsidR="006F3DEA" w:rsidRPr="00DD199A">
        <w:rPr>
          <w:u w:val="single"/>
        </w:rPr>
        <w:t>– Transfers</w:t>
      </w:r>
      <w:r w:rsidRPr="00DD199A">
        <w:rPr>
          <w:u w:val="single"/>
        </w:rPr>
        <w:t xml:space="preserve"> </w:t>
      </w:r>
      <w:r w:rsidR="006F3DEA" w:rsidRPr="00DD199A">
        <w:rPr>
          <w:u w:val="single"/>
        </w:rPr>
        <w:t>&amp; Renewals</w:t>
      </w:r>
    </w:p>
    <w:p w14:paraId="72BF7544" w14:textId="0C33FB13" w:rsidR="00F459F0" w:rsidRDefault="00844ECF" w:rsidP="00F459F0">
      <w:pPr>
        <w:pStyle w:val="ListParagraph"/>
        <w:numPr>
          <w:ilvl w:val="0"/>
          <w:numId w:val="3"/>
        </w:numPr>
      </w:pPr>
      <w:r w:rsidRPr="00DD199A">
        <w:t>Who will develop the</w:t>
      </w:r>
      <w:r w:rsidR="00D5751E" w:rsidRPr="00DD199A">
        <w:t xml:space="preserve"> specific, detailed guidelines </w:t>
      </w:r>
      <w:r w:rsidR="006F3DEA" w:rsidRPr="00DD199A">
        <w:t>for handling transfers and renewals based on the WG’s current recommendation</w:t>
      </w:r>
      <w:r w:rsidRPr="00DD199A">
        <w:t xml:space="preserve"> that a provider “facilitate and not obstruct” transfers and renewals</w:t>
      </w:r>
      <w:r w:rsidR="00D5751E" w:rsidRPr="00DD199A">
        <w:t>?</w:t>
      </w:r>
      <w:r w:rsidRPr="00DD199A">
        <w:t xml:space="preserve"> Besides the limitations imposed by the IRTP, what might constitute “facilitation”? </w:t>
      </w:r>
    </w:p>
    <w:p w14:paraId="4133CE69" w14:textId="7056EC99" w:rsidR="00F459F0" w:rsidRPr="00F459F0" w:rsidRDefault="00F459F0" w:rsidP="0079731C">
      <w:pPr>
        <w:pStyle w:val="ListParagraph"/>
        <w:numPr>
          <w:ilvl w:val="1"/>
          <w:numId w:val="3"/>
        </w:numPr>
        <w:rPr>
          <w:i/>
        </w:rPr>
      </w:pPr>
      <w:r w:rsidRPr="00F459F0">
        <w:rPr>
          <w:i/>
        </w:rPr>
        <w:t xml:space="preserve">Note: as a best practice recommendation and not mandatory policy, there may be no need to go further in the report; note separate </w:t>
      </w:r>
      <w:r>
        <w:rPr>
          <w:i/>
        </w:rPr>
        <w:t xml:space="preserve">WG </w:t>
      </w:r>
      <w:r w:rsidRPr="00F459F0">
        <w:rPr>
          <w:i/>
        </w:rPr>
        <w:t>recommendation on IRTP review</w:t>
      </w:r>
    </w:p>
    <w:p w14:paraId="7B82690F" w14:textId="77777777" w:rsidR="00F459F0" w:rsidRDefault="00F459F0">
      <w:pPr>
        <w:rPr>
          <w:u w:val="single"/>
        </w:rPr>
      </w:pPr>
    </w:p>
    <w:p w14:paraId="3B89E770" w14:textId="77777777" w:rsidR="006F3DEA" w:rsidRPr="00DD199A" w:rsidRDefault="002F3DCD">
      <w:pPr>
        <w:rPr>
          <w:u w:val="single"/>
        </w:rPr>
      </w:pPr>
      <w:r w:rsidRPr="00DD199A">
        <w:rPr>
          <w:u w:val="single"/>
        </w:rPr>
        <w:t xml:space="preserve">Publication on ICANN </w:t>
      </w:r>
      <w:r w:rsidR="006F3DEA" w:rsidRPr="00DD199A">
        <w:rPr>
          <w:u w:val="single"/>
        </w:rPr>
        <w:t>Website of D</w:t>
      </w:r>
      <w:r w:rsidRPr="00DD199A">
        <w:rPr>
          <w:u w:val="single"/>
        </w:rPr>
        <w:t>efinitions for Disclosure &amp; Publication</w:t>
      </w:r>
    </w:p>
    <w:p w14:paraId="34808762" w14:textId="59D93179" w:rsidR="002F3DCD" w:rsidRPr="00DD199A" w:rsidRDefault="006F3DEA" w:rsidP="006F3DEA">
      <w:pPr>
        <w:pStyle w:val="ListParagraph"/>
        <w:numPr>
          <w:ilvl w:val="0"/>
          <w:numId w:val="4"/>
        </w:numPr>
      </w:pPr>
      <w:r w:rsidRPr="00DD199A">
        <w:t>Recommend that</w:t>
      </w:r>
      <w:r w:rsidR="002F3DCD" w:rsidRPr="00DD199A">
        <w:t xml:space="preserve"> </w:t>
      </w:r>
      <w:r w:rsidRPr="00DD199A">
        <w:t>WG consider stating that this</w:t>
      </w:r>
      <w:r w:rsidR="002F3DCD" w:rsidRPr="00DD199A">
        <w:t xml:space="preserve"> </w:t>
      </w:r>
      <w:r w:rsidRPr="00DD199A">
        <w:t>be</w:t>
      </w:r>
      <w:r w:rsidR="002F3DCD" w:rsidRPr="00DD199A">
        <w:t xml:space="preserve"> done by (and on websites of) the providers </w:t>
      </w:r>
      <w:r w:rsidR="00F459F0">
        <w:t>[IMPLEMENTATION ISSUE]</w:t>
      </w:r>
    </w:p>
    <w:p w14:paraId="41D69052" w14:textId="77777777" w:rsidR="002F3DCD" w:rsidRPr="00DD199A" w:rsidRDefault="002F3DCD"/>
    <w:p w14:paraId="5F6B6BD5" w14:textId="77777777" w:rsidR="006F3DEA" w:rsidRPr="00DD199A" w:rsidRDefault="002F3DCD">
      <w:pPr>
        <w:rPr>
          <w:u w:val="single"/>
        </w:rPr>
      </w:pPr>
      <w:r w:rsidRPr="00DD199A">
        <w:rPr>
          <w:u w:val="single"/>
        </w:rPr>
        <w:t>P</w:t>
      </w:r>
      <w:r w:rsidR="006F3DEA" w:rsidRPr="00DD199A">
        <w:rPr>
          <w:u w:val="single"/>
        </w:rPr>
        <w:t>ublication of Provider Terms of Service</w:t>
      </w:r>
    </w:p>
    <w:p w14:paraId="3714C69C" w14:textId="7C4BCE7D" w:rsidR="002F3DCD" w:rsidRPr="00DD199A" w:rsidRDefault="002F3DCD" w:rsidP="006F3DEA">
      <w:pPr>
        <w:pStyle w:val="ListParagraph"/>
        <w:numPr>
          <w:ilvl w:val="0"/>
          <w:numId w:val="4"/>
        </w:numPr>
      </w:pPr>
      <w:r w:rsidRPr="00DD199A">
        <w:t xml:space="preserve">Recommend that </w:t>
      </w:r>
      <w:r w:rsidR="006F3DEA" w:rsidRPr="00DD199A">
        <w:t>WG consider stating that this</w:t>
      </w:r>
      <w:r w:rsidRPr="00DD199A">
        <w:t xml:space="preserve"> must be on provider website and not hidden behind a log-in page</w:t>
      </w:r>
      <w:r w:rsidR="00F459F0">
        <w:t xml:space="preserve"> [IMPLEMENTATION ISSUE]</w:t>
      </w:r>
    </w:p>
    <w:p w14:paraId="33142EA8" w14:textId="77777777" w:rsidR="00D5751E" w:rsidRPr="00DD199A" w:rsidRDefault="00D5751E"/>
    <w:p w14:paraId="284EB0A9" w14:textId="77777777" w:rsidR="006F3DEA" w:rsidRPr="00DD199A" w:rsidRDefault="006F3DEA">
      <w:pPr>
        <w:rPr>
          <w:u w:val="single"/>
        </w:rPr>
      </w:pPr>
      <w:r w:rsidRPr="00AF29BC">
        <w:rPr>
          <w:u w:val="single"/>
        </w:rPr>
        <w:t>Requirement of Web L</w:t>
      </w:r>
      <w:r w:rsidR="00D5751E" w:rsidRPr="00AF29BC">
        <w:rPr>
          <w:u w:val="single"/>
        </w:rPr>
        <w:t xml:space="preserve">ink from </w:t>
      </w:r>
      <w:r w:rsidRPr="00AF29BC">
        <w:rPr>
          <w:u w:val="single"/>
        </w:rPr>
        <w:t xml:space="preserve">a </w:t>
      </w:r>
      <w:r w:rsidR="00D5751E" w:rsidRPr="00AF29BC">
        <w:rPr>
          <w:u w:val="single"/>
        </w:rPr>
        <w:t xml:space="preserve">Registrar to </w:t>
      </w:r>
      <w:r w:rsidRPr="00AF29BC">
        <w:rPr>
          <w:u w:val="single"/>
        </w:rPr>
        <w:t xml:space="preserve">its </w:t>
      </w:r>
      <w:r w:rsidR="00D5751E" w:rsidRPr="00AF29BC">
        <w:rPr>
          <w:u w:val="single"/>
        </w:rPr>
        <w:t xml:space="preserve">Affiliated P/P </w:t>
      </w:r>
      <w:r w:rsidRPr="00AF29BC">
        <w:rPr>
          <w:u w:val="single"/>
        </w:rPr>
        <w:t>S</w:t>
      </w:r>
      <w:r w:rsidR="00D5751E" w:rsidRPr="00AF29BC">
        <w:rPr>
          <w:u w:val="single"/>
        </w:rPr>
        <w:t xml:space="preserve">ervice </w:t>
      </w:r>
      <w:r w:rsidRPr="00AF29BC">
        <w:rPr>
          <w:u w:val="single"/>
        </w:rPr>
        <w:t>P</w:t>
      </w:r>
      <w:r w:rsidR="00D5751E" w:rsidRPr="00AF29BC">
        <w:rPr>
          <w:u w:val="single"/>
        </w:rPr>
        <w:t>rovider</w:t>
      </w:r>
    </w:p>
    <w:p w14:paraId="6DDBFDC3" w14:textId="446007F7" w:rsidR="00D5751E" w:rsidRPr="00DD199A" w:rsidRDefault="00844ECF" w:rsidP="006F3DEA">
      <w:pPr>
        <w:pStyle w:val="ListParagraph"/>
        <w:numPr>
          <w:ilvl w:val="0"/>
          <w:numId w:val="4"/>
        </w:numPr>
      </w:pPr>
      <w:r w:rsidRPr="00DD199A">
        <w:t>Could potentially create enforceability issues unless it is already within scope of RAA</w:t>
      </w:r>
      <w:r w:rsidR="00F459F0">
        <w:t xml:space="preserve"> </w:t>
      </w:r>
    </w:p>
    <w:p w14:paraId="2BA30ECA" w14:textId="77777777" w:rsidR="002F3DCD" w:rsidRPr="00DD199A" w:rsidRDefault="002F3DCD"/>
    <w:p w14:paraId="3946992B" w14:textId="77777777" w:rsidR="00AF29BC" w:rsidRDefault="00AF29BC">
      <w:pPr>
        <w:rPr>
          <w:u w:val="single"/>
        </w:rPr>
      </w:pPr>
    </w:p>
    <w:p w14:paraId="297B130E" w14:textId="77777777" w:rsidR="006F3DEA" w:rsidRPr="00DD199A" w:rsidRDefault="002F3DCD">
      <w:pPr>
        <w:rPr>
          <w:u w:val="single"/>
        </w:rPr>
      </w:pPr>
      <w:r w:rsidRPr="00DD199A">
        <w:rPr>
          <w:u w:val="single"/>
        </w:rPr>
        <w:lastRenderedPageBreak/>
        <w:t>Sta</w:t>
      </w:r>
      <w:r w:rsidR="006F3DEA" w:rsidRPr="00DD199A">
        <w:rPr>
          <w:u w:val="single"/>
        </w:rPr>
        <w:t>ndard Form for Abuse Reporting</w:t>
      </w:r>
    </w:p>
    <w:p w14:paraId="7196D859" w14:textId="5B0D58C7" w:rsidR="002F3DCD" w:rsidRDefault="00844ECF" w:rsidP="006F3DEA">
      <w:pPr>
        <w:pStyle w:val="ListParagraph"/>
        <w:numPr>
          <w:ilvl w:val="0"/>
          <w:numId w:val="4"/>
        </w:numPr>
      </w:pPr>
      <w:r w:rsidRPr="00DD199A">
        <w:t xml:space="preserve">Who </w:t>
      </w:r>
      <w:r w:rsidR="006F3DEA" w:rsidRPr="00DD199A">
        <w:t>will</w:t>
      </w:r>
      <w:r w:rsidR="002F3DCD" w:rsidRPr="00DD199A">
        <w:t xml:space="preserve"> create the </w:t>
      </w:r>
      <w:r w:rsidR="006F3DEA" w:rsidRPr="00DD199A">
        <w:t xml:space="preserve">specific </w:t>
      </w:r>
      <w:r w:rsidR="002F3DCD" w:rsidRPr="00DD199A">
        <w:t>categories/types of required information?</w:t>
      </w:r>
    </w:p>
    <w:p w14:paraId="42F6CD7C" w14:textId="5574C18E" w:rsidR="00D5751E" w:rsidRPr="00AF29BC" w:rsidRDefault="0079731C" w:rsidP="00AF29BC">
      <w:pPr>
        <w:pStyle w:val="ListParagraph"/>
        <w:numPr>
          <w:ilvl w:val="1"/>
          <w:numId w:val="4"/>
        </w:numPr>
        <w:rPr>
          <w:i/>
        </w:rPr>
      </w:pPr>
      <w:r w:rsidRPr="0079731C">
        <w:rPr>
          <w:i/>
        </w:rPr>
        <w:t>Note: Final Report to be updated following further WG agreement that “standardized” form doesn’t mean the same form is mandated for all providers, only that they use a form; additional categories (if needed) to be worked out in implementation per WG discussion</w:t>
      </w:r>
    </w:p>
    <w:p w14:paraId="1639F1B5" w14:textId="77777777" w:rsidR="000F6653" w:rsidRDefault="000F6653">
      <w:pPr>
        <w:rPr>
          <w:u w:val="single"/>
        </w:rPr>
      </w:pPr>
    </w:p>
    <w:p w14:paraId="1135F154" w14:textId="77777777" w:rsidR="006F3DEA" w:rsidRPr="00DD199A" w:rsidRDefault="00D5751E">
      <w:pPr>
        <w:rPr>
          <w:u w:val="single"/>
        </w:rPr>
      </w:pPr>
      <w:r w:rsidRPr="00DD199A">
        <w:rPr>
          <w:u w:val="single"/>
        </w:rPr>
        <w:t>Designated Con</w:t>
      </w:r>
      <w:r w:rsidR="006F3DEA" w:rsidRPr="00DD199A">
        <w:rPr>
          <w:u w:val="single"/>
        </w:rPr>
        <w:t>tact Point for Abuse Reporting</w:t>
      </w:r>
    </w:p>
    <w:p w14:paraId="5D77F0D7" w14:textId="3C6397D0" w:rsidR="006F3DEA" w:rsidRDefault="006F3DEA" w:rsidP="006F3DEA">
      <w:pPr>
        <w:pStyle w:val="ListParagraph"/>
        <w:numPr>
          <w:ilvl w:val="0"/>
          <w:numId w:val="4"/>
        </w:numPr>
      </w:pPr>
      <w:r w:rsidRPr="00DD199A">
        <w:t>Will</w:t>
      </w:r>
      <w:r w:rsidR="00D5751E" w:rsidRPr="00DD199A">
        <w:t xml:space="preserve"> WG </w:t>
      </w:r>
      <w:r w:rsidRPr="00DD199A">
        <w:t>consider</w:t>
      </w:r>
      <w:r w:rsidR="00D5751E" w:rsidRPr="00DD199A">
        <w:t xml:space="preserve"> specify</w:t>
      </w:r>
      <w:r w:rsidRPr="00DD199A">
        <w:t>ing</w:t>
      </w:r>
      <w:r w:rsidR="00D5751E" w:rsidRPr="00DD199A">
        <w:t xml:space="preserve"> a time frame for response? </w:t>
      </w:r>
      <w:r w:rsidR="0079731C" w:rsidRPr="00DD199A">
        <w:t xml:space="preserve">What actions in response are to be expected from a P/P service provider (since it is not the registrar)?  </w:t>
      </w:r>
    </w:p>
    <w:p w14:paraId="0CBE252D" w14:textId="40E155C4" w:rsidR="00F459F0" w:rsidRPr="0079731C" w:rsidRDefault="00F459F0" w:rsidP="0079731C">
      <w:pPr>
        <w:pStyle w:val="ListParagraph"/>
        <w:numPr>
          <w:ilvl w:val="1"/>
          <w:numId w:val="4"/>
        </w:numPr>
        <w:rPr>
          <w:i/>
        </w:rPr>
      </w:pPr>
      <w:r w:rsidRPr="0079731C">
        <w:rPr>
          <w:i/>
        </w:rPr>
        <w:t xml:space="preserve">Note: This is modeled on the general abuse reporting </w:t>
      </w:r>
      <w:r w:rsidR="0079731C" w:rsidRPr="0079731C">
        <w:rPr>
          <w:i/>
        </w:rPr>
        <w:t>provisions in the RAA</w:t>
      </w:r>
      <w:r w:rsidR="0079731C">
        <w:rPr>
          <w:i/>
        </w:rPr>
        <w:t xml:space="preserve"> so no time frame is recommended</w:t>
      </w:r>
      <w:r w:rsidR="0079731C" w:rsidRPr="0079731C">
        <w:rPr>
          <w:i/>
        </w:rPr>
        <w:t xml:space="preserve">; see </w:t>
      </w:r>
      <w:r w:rsidR="0079731C">
        <w:rPr>
          <w:i/>
        </w:rPr>
        <w:t xml:space="preserve">separate </w:t>
      </w:r>
      <w:r w:rsidR="0079731C" w:rsidRPr="0079731C">
        <w:rPr>
          <w:i/>
        </w:rPr>
        <w:t>WG recommendation #4 regarding “capable and authorized” standard for such points of contact</w:t>
      </w:r>
    </w:p>
    <w:p w14:paraId="6D938FA4" w14:textId="77777777" w:rsidR="000F6653" w:rsidRDefault="000F6653" w:rsidP="000F6653">
      <w:pPr>
        <w:ind w:left="360"/>
      </w:pPr>
    </w:p>
    <w:p w14:paraId="5D5F5354" w14:textId="22A55967" w:rsidR="00D5751E" w:rsidRDefault="00844ECF" w:rsidP="006F3DEA">
      <w:pPr>
        <w:pStyle w:val="ListParagraph"/>
        <w:numPr>
          <w:ilvl w:val="0"/>
          <w:numId w:val="4"/>
        </w:numPr>
      </w:pPr>
      <w:r w:rsidRPr="00DD199A">
        <w:t>With the inclusion of specific</w:t>
      </w:r>
      <w:r w:rsidR="00907425" w:rsidRPr="00DD199A">
        <w:t xml:space="preserve"> reveal &amp; relay requirements </w:t>
      </w:r>
      <w:r w:rsidRPr="00DD199A">
        <w:t xml:space="preserve">in </w:t>
      </w:r>
      <w:r w:rsidR="00907425" w:rsidRPr="00DD199A">
        <w:t xml:space="preserve">the recommendations, </w:t>
      </w:r>
      <w:r w:rsidRPr="00DD199A">
        <w:t>is there a need to have this, or is this anticipated to be the point of contact to which relay and reveal requests are to be sent</w:t>
      </w:r>
      <w:r w:rsidR="00907425" w:rsidRPr="00DD199A">
        <w:t>?</w:t>
      </w:r>
    </w:p>
    <w:p w14:paraId="4485F174" w14:textId="1FA42090" w:rsidR="0079731C" w:rsidRPr="0079731C" w:rsidRDefault="0079731C" w:rsidP="0079731C">
      <w:pPr>
        <w:pStyle w:val="ListParagraph"/>
        <w:numPr>
          <w:ilvl w:val="1"/>
          <w:numId w:val="4"/>
        </w:numPr>
        <w:rPr>
          <w:i/>
        </w:rPr>
      </w:pPr>
      <w:r w:rsidRPr="0079731C">
        <w:rPr>
          <w:i/>
        </w:rPr>
        <w:t>Note: This was a specific Charter question so a recommendation was developed in response; it is anticipated that this is indeed the point of contact to whom requests will be sent</w:t>
      </w:r>
    </w:p>
    <w:p w14:paraId="2D0C9495" w14:textId="77777777" w:rsidR="00D5751E" w:rsidRPr="00DD199A" w:rsidRDefault="00D5751E"/>
    <w:p w14:paraId="56ACF484" w14:textId="77777777" w:rsidR="006F3DEA" w:rsidRPr="00DD199A" w:rsidRDefault="00D5751E">
      <w:pPr>
        <w:rPr>
          <w:u w:val="single"/>
        </w:rPr>
      </w:pPr>
      <w:r w:rsidRPr="00DD199A">
        <w:rPr>
          <w:u w:val="single"/>
        </w:rPr>
        <w:t>Mali</w:t>
      </w:r>
      <w:r w:rsidR="006F3DEA" w:rsidRPr="00DD199A">
        <w:rPr>
          <w:u w:val="single"/>
        </w:rPr>
        <w:t>cious Conduct/Illegal Activity</w:t>
      </w:r>
    </w:p>
    <w:p w14:paraId="442D445E" w14:textId="77777777" w:rsidR="00D5751E" w:rsidRDefault="00D5751E" w:rsidP="006F3DEA">
      <w:pPr>
        <w:pStyle w:val="ListParagraph"/>
        <w:numPr>
          <w:ilvl w:val="0"/>
          <w:numId w:val="5"/>
        </w:numPr>
      </w:pPr>
      <w:r w:rsidRPr="00DD199A">
        <w:t>By providing a “starting point” with t</w:t>
      </w:r>
      <w:r w:rsidR="006F3DEA" w:rsidRPr="00DD199A">
        <w:t>he PICS and GAC Safeguards, is it</w:t>
      </w:r>
      <w:r w:rsidRPr="00DD199A">
        <w:t xml:space="preserve"> the WG</w:t>
      </w:r>
      <w:r w:rsidR="006F3DEA" w:rsidRPr="00DD199A">
        <w:t>’s</w:t>
      </w:r>
      <w:r w:rsidRPr="00DD199A">
        <w:t xml:space="preserve"> expect</w:t>
      </w:r>
      <w:r w:rsidR="006F3DEA" w:rsidRPr="00DD199A">
        <w:t>ation that the IRT/ICANN will</w:t>
      </w:r>
      <w:r w:rsidRPr="00DD199A">
        <w:t xml:space="preserve"> create a more comprehensive, detailed list?</w:t>
      </w:r>
    </w:p>
    <w:p w14:paraId="79748F68" w14:textId="7681FE6A" w:rsidR="0079731C" w:rsidRPr="0079731C" w:rsidRDefault="0079731C" w:rsidP="0079731C">
      <w:pPr>
        <w:pStyle w:val="ListParagraph"/>
        <w:numPr>
          <w:ilvl w:val="1"/>
          <w:numId w:val="5"/>
        </w:numPr>
        <w:rPr>
          <w:i/>
        </w:rPr>
      </w:pPr>
      <w:r w:rsidRPr="0079731C">
        <w:rPr>
          <w:i/>
        </w:rPr>
        <w:t>Note: The WG agreed it would not develop a comprehensive list as it is important to have flexibility; it is anticipated that the IRT will review and (if necessary) recommend a list that is likely to be non-exhaustive</w:t>
      </w:r>
    </w:p>
    <w:p w14:paraId="17A4B0E1" w14:textId="77777777" w:rsidR="00D5751E" w:rsidRPr="00DD199A" w:rsidRDefault="00D5751E"/>
    <w:p w14:paraId="24225C57" w14:textId="77777777" w:rsidR="006F3DEA" w:rsidRPr="00DD199A" w:rsidRDefault="006F3DEA">
      <w:pPr>
        <w:rPr>
          <w:u w:val="single"/>
        </w:rPr>
      </w:pPr>
      <w:r w:rsidRPr="00DD199A">
        <w:rPr>
          <w:u w:val="single"/>
        </w:rPr>
        <w:t>Language</w:t>
      </w:r>
      <w:r w:rsidR="00D5751E" w:rsidRPr="00DD199A">
        <w:rPr>
          <w:u w:val="single"/>
        </w:rPr>
        <w:t xml:space="preserve"> </w:t>
      </w:r>
      <w:r w:rsidRPr="00DD199A">
        <w:rPr>
          <w:u w:val="single"/>
        </w:rPr>
        <w:t>for Reporting Abuse/Making Requests</w:t>
      </w:r>
    </w:p>
    <w:p w14:paraId="553D3CB6" w14:textId="7BCA4460" w:rsidR="00D5751E" w:rsidRPr="00DD199A" w:rsidRDefault="006F3DEA" w:rsidP="006F3DEA">
      <w:pPr>
        <w:pStyle w:val="ListParagraph"/>
        <w:numPr>
          <w:ilvl w:val="0"/>
          <w:numId w:val="5"/>
        </w:numPr>
      </w:pPr>
      <w:r w:rsidRPr="00DD199A">
        <w:t xml:space="preserve">Will this be </w:t>
      </w:r>
      <w:r w:rsidR="00D5751E" w:rsidRPr="00DD199A">
        <w:t xml:space="preserve">English, or </w:t>
      </w:r>
      <w:r w:rsidRPr="00DD199A">
        <w:t xml:space="preserve">can it also be the </w:t>
      </w:r>
      <w:r w:rsidR="00D5751E" w:rsidRPr="00DD199A">
        <w:t>language of reporter (if different)</w:t>
      </w:r>
      <w:r w:rsidRPr="00DD199A">
        <w:t>,</w:t>
      </w:r>
      <w:r w:rsidR="00D5751E" w:rsidRPr="00DD199A">
        <w:t xml:space="preserve"> or </w:t>
      </w:r>
      <w:r w:rsidRPr="00DD199A">
        <w:t xml:space="preserve">some </w:t>
      </w:r>
      <w:r w:rsidR="00D5751E" w:rsidRPr="00DD199A">
        <w:t>other?</w:t>
      </w:r>
      <w:r w:rsidR="0079731C">
        <w:t xml:space="preserve"> [IMPLEMENTATION ISSUE]</w:t>
      </w:r>
    </w:p>
    <w:p w14:paraId="294EFA6B" w14:textId="77777777" w:rsidR="00D5751E" w:rsidRPr="00DD199A" w:rsidRDefault="00D5751E"/>
    <w:p w14:paraId="55E9AEB7" w14:textId="77777777" w:rsidR="006F3DEA" w:rsidRPr="00DD199A" w:rsidRDefault="00D5751E">
      <w:pPr>
        <w:rPr>
          <w:u w:val="single"/>
        </w:rPr>
      </w:pPr>
      <w:r w:rsidRPr="00DD199A">
        <w:rPr>
          <w:u w:val="single"/>
        </w:rPr>
        <w:t xml:space="preserve">Relaying </w:t>
      </w:r>
      <w:r w:rsidR="006F3DEA" w:rsidRPr="00DD199A">
        <w:rPr>
          <w:u w:val="single"/>
        </w:rPr>
        <w:t>of Electronic Communications</w:t>
      </w:r>
    </w:p>
    <w:p w14:paraId="00E08624" w14:textId="77777777" w:rsidR="00D5751E" w:rsidRDefault="000B5C43" w:rsidP="006F3DEA">
      <w:pPr>
        <w:pStyle w:val="ListParagraph"/>
        <w:numPr>
          <w:ilvl w:val="0"/>
          <w:numId w:val="5"/>
        </w:numPr>
      </w:pPr>
      <w:r w:rsidRPr="00DD199A">
        <w:t xml:space="preserve">If provider </w:t>
      </w:r>
      <w:r w:rsidR="006F3DEA" w:rsidRPr="00DD199A">
        <w:t xml:space="preserve">elects to </w:t>
      </w:r>
      <w:r w:rsidRPr="00DD199A">
        <w:t>appl</w:t>
      </w:r>
      <w:r w:rsidR="006F3DEA" w:rsidRPr="00DD199A">
        <w:t>y a</w:t>
      </w:r>
      <w:r w:rsidRPr="00DD199A">
        <w:t xml:space="preserve"> filter, does provider also have </w:t>
      </w:r>
      <w:r w:rsidR="006F3DEA" w:rsidRPr="00DD199A">
        <w:t xml:space="preserve">the </w:t>
      </w:r>
      <w:r w:rsidRPr="00DD199A">
        <w:t xml:space="preserve">discretion to determine what is an “abusive communication”? </w:t>
      </w:r>
    </w:p>
    <w:p w14:paraId="1F75ECE9" w14:textId="740A1AFF" w:rsidR="00F13C89" w:rsidRPr="00F13C89" w:rsidRDefault="00F13C89" w:rsidP="00F13C89">
      <w:pPr>
        <w:pStyle w:val="ListParagraph"/>
        <w:numPr>
          <w:ilvl w:val="1"/>
          <w:numId w:val="5"/>
        </w:numPr>
        <w:rPr>
          <w:i/>
        </w:rPr>
      </w:pPr>
      <w:r w:rsidRPr="00F13C89">
        <w:rPr>
          <w:i/>
        </w:rPr>
        <w:t xml:space="preserve">Note: This seems </w:t>
      </w:r>
      <w:r w:rsidR="000F6653">
        <w:rPr>
          <w:i/>
        </w:rPr>
        <w:t xml:space="preserve">a </w:t>
      </w:r>
      <w:r w:rsidRPr="00F13C89">
        <w:rPr>
          <w:i/>
        </w:rPr>
        <w:t xml:space="preserve">reasonable </w:t>
      </w:r>
      <w:r w:rsidR="000F6653">
        <w:rPr>
          <w:i/>
        </w:rPr>
        <w:t xml:space="preserve">assumption </w:t>
      </w:r>
      <w:r w:rsidRPr="00F13C89">
        <w:rPr>
          <w:i/>
        </w:rPr>
        <w:t>given the WG’s discussions on this point</w:t>
      </w:r>
    </w:p>
    <w:p w14:paraId="4086B685" w14:textId="77777777" w:rsidR="000B5C43" w:rsidRPr="00DD199A" w:rsidRDefault="000B5C43"/>
    <w:p w14:paraId="0B14E2F0" w14:textId="77777777" w:rsidR="006F3DEA" w:rsidRPr="00DD199A" w:rsidRDefault="000B5C43">
      <w:pPr>
        <w:rPr>
          <w:u w:val="single"/>
        </w:rPr>
      </w:pPr>
      <w:r w:rsidRPr="00DD199A">
        <w:rPr>
          <w:u w:val="single"/>
        </w:rPr>
        <w:t xml:space="preserve">Escalation </w:t>
      </w:r>
      <w:r w:rsidR="006F3DEA" w:rsidRPr="00DD199A">
        <w:rPr>
          <w:u w:val="single"/>
        </w:rPr>
        <w:t>of Relay Requests</w:t>
      </w:r>
      <w:r w:rsidRPr="00DD199A">
        <w:rPr>
          <w:u w:val="single"/>
        </w:rPr>
        <w:t xml:space="preserve"> </w:t>
      </w:r>
    </w:p>
    <w:p w14:paraId="3B52CF3B" w14:textId="68526FF0" w:rsidR="000B5C43" w:rsidRPr="00DD199A" w:rsidRDefault="006F3DEA" w:rsidP="006F3DEA">
      <w:pPr>
        <w:pStyle w:val="ListParagraph"/>
        <w:numPr>
          <w:ilvl w:val="0"/>
          <w:numId w:val="5"/>
        </w:numPr>
      </w:pPr>
      <w:r w:rsidRPr="00DD199A">
        <w:t>If via email, must a specific</w:t>
      </w:r>
      <w:r w:rsidR="000B5C43" w:rsidRPr="00DD199A">
        <w:t xml:space="preserve"> email address be provided or is a general form sufficient?</w:t>
      </w:r>
      <w:r w:rsidR="00F13C89">
        <w:t xml:space="preserve"> [IMPLEMENTATION ISSUE]</w:t>
      </w:r>
    </w:p>
    <w:p w14:paraId="72E4CD31" w14:textId="77777777" w:rsidR="000B5C43" w:rsidRPr="00DD199A" w:rsidRDefault="000B5C43"/>
    <w:p w14:paraId="4EA0CAEF" w14:textId="77777777" w:rsidR="006F3DEA" w:rsidRPr="00DD199A" w:rsidRDefault="000B5C43">
      <w:pPr>
        <w:rPr>
          <w:u w:val="single"/>
        </w:rPr>
      </w:pPr>
      <w:r w:rsidRPr="00DD199A">
        <w:rPr>
          <w:u w:val="single"/>
        </w:rPr>
        <w:lastRenderedPageBreak/>
        <w:t>Requirement to “Pr</w:t>
      </w:r>
      <w:r w:rsidR="006F3DEA" w:rsidRPr="00DD199A">
        <w:rPr>
          <w:u w:val="single"/>
        </w:rPr>
        <w:t>omptly” Forward Relay Requests</w:t>
      </w:r>
    </w:p>
    <w:p w14:paraId="09960FAA" w14:textId="3D9D3004" w:rsidR="000B5C43" w:rsidRPr="00DD199A" w:rsidRDefault="00DF5203" w:rsidP="006F3DEA">
      <w:pPr>
        <w:pStyle w:val="ListParagraph"/>
        <w:numPr>
          <w:ilvl w:val="0"/>
          <w:numId w:val="5"/>
        </w:numPr>
      </w:pPr>
      <w:r w:rsidRPr="00DD199A">
        <w:t xml:space="preserve">Although this is an implementation detail, the WG may wish to note </w:t>
      </w:r>
      <w:r w:rsidR="006F3DEA" w:rsidRPr="00DD199A">
        <w:t>that t</w:t>
      </w:r>
      <w:r w:rsidR="002B38CC" w:rsidRPr="00DD199A">
        <w:t xml:space="preserve">he word has caused problems with the RAA before (e.g. Section 3.2.2 </w:t>
      </w:r>
      <w:r w:rsidR="006F3DEA" w:rsidRPr="00DD199A">
        <w:t xml:space="preserve">had to be </w:t>
      </w:r>
      <w:r w:rsidR="002B38CC" w:rsidRPr="00DD199A">
        <w:t>changed to seven days)</w:t>
      </w:r>
      <w:r w:rsidR="00F13C89">
        <w:t xml:space="preserve"> [NOTED; NO CHANGE RECOMMENDED]</w:t>
      </w:r>
    </w:p>
    <w:p w14:paraId="1E29D13D" w14:textId="77777777" w:rsidR="000F6653" w:rsidRDefault="000F6653">
      <w:pPr>
        <w:rPr>
          <w:u w:val="single"/>
        </w:rPr>
      </w:pPr>
    </w:p>
    <w:p w14:paraId="23D48BFB" w14:textId="77777777" w:rsidR="006F3DEA" w:rsidRPr="00DD199A" w:rsidRDefault="0058786A">
      <w:pPr>
        <w:rPr>
          <w:u w:val="single"/>
        </w:rPr>
      </w:pPr>
      <w:r w:rsidRPr="00DD199A">
        <w:rPr>
          <w:u w:val="single"/>
        </w:rPr>
        <w:t>Recommenda</w:t>
      </w:r>
      <w:r w:rsidR="006F3DEA" w:rsidRPr="00DD199A">
        <w:rPr>
          <w:u w:val="single"/>
        </w:rPr>
        <w:t xml:space="preserve">tion that a Provider Give </w:t>
      </w:r>
      <w:r w:rsidRPr="00DD199A">
        <w:rPr>
          <w:u w:val="single"/>
        </w:rPr>
        <w:t>“Time</w:t>
      </w:r>
      <w:r w:rsidR="006F3DEA" w:rsidRPr="00DD199A">
        <w:rPr>
          <w:u w:val="single"/>
        </w:rPr>
        <w:t>ly” Notification to a Requester</w:t>
      </w:r>
      <w:r w:rsidRPr="00DD199A">
        <w:rPr>
          <w:u w:val="single"/>
        </w:rPr>
        <w:t xml:space="preserve"> </w:t>
      </w:r>
    </w:p>
    <w:p w14:paraId="2C0AD308" w14:textId="2C32170C" w:rsidR="0058786A" w:rsidRPr="00DD199A" w:rsidRDefault="00DF5203" w:rsidP="006F3DEA">
      <w:pPr>
        <w:pStyle w:val="ListParagraph"/>
        <w:numPr>
          <w:ilvl w:val="0"/>
          <w:numId w:val="5"/>
        </w:numPr>
      </w:pPr>
      <w:r w:rsidRPr="00DD199A">
        <w:t xml:space="preserve">This could also be considered an implementation detail, but for clarity, </w:t>
      </w:r>
      <w:r w:rsidR="006F3DEA" w:rsidRPr="00DD199A">
        <w:t>will the WG consider a more specific recommendation?</w:t>
      </w:r>
      <w:r w:rsidR="00F13C89">
        <w:t xml:space="preserve"> [NOTED; NO CHANGE RECOMMENDED]</w:t>
      </w:r>
    </w:p>
    <w:p w14:paraId="364EB23F" w14:textId="77777777" w:rsidR="002B38CC" w:rsidRPr="00DD199A" w:rsidRDefault="002B38CC"/>
    <w:p w14:paraId="0418FAA6" w14:textId="77777777" w:rsidR="006F3DEA" w:rsidRPr="00DD199A" w:rsidRDefault="006F3DEA">
      <w:pPr>
        <w:rPr>
          <w:u w:val="single"/>
        </w:rPr>
      </w:pPr>
      <w:r w:rsidRPr="00730909">
        <w:rPr>
          <w:u w:val="single"/>
        </w:rPr>
        <w:t>Persistent Delivery Failure</w:t>
      </w:r>
      <w:bookmarkStart w:id="0" w:name="_GoBack"/>
      <w:bookmarkEnd w:id="0"/>
    </w:p>
    <w:p w14:paraId="4D546B06" w14:textId="18AAF331" w:rsidR="002B38CC" w:rsidRDefault="006F3DEA" w:rsidP="006F3DEA">
      <w:pPr>
        <w:pStyle w:val="ListParagraph"/>
        <w:numPr>
          <w:ilvl w:val="0"/>
          <w:numId w:val="5"/>
        </w:numPr>
      </w:pPr>
      <w:r w:rsidRPr="00DD199A">
        <w:t>Recommend that the WG c</w:t>
      </w:r>
      <w:r w:rsidR="002B38CC" w:rsidRPr="00DD199A">
        <w:t xml:space="preserve">larify that </w:t>
      </w:r>
      <w:r w:rsidRPr="00DD199A">
        <w:t xml:space="preserve">a </w:t>
      </w:r>
      <w:r w:rsidR="002B38CC" w:rsidRPr="00DD199A">
        <w:t>provider will not (presumably) be required to track bounce</w:t>
      </w:r>
      <w:r w:rsidR="00F13C89">
        <w:t>-</w:t>
      </w:r>
      <w:r w:rsidR="002B38CC" w:rsidRPr="00DD199A">
        <w:t>backs or monitor for failure (note</w:t>
      </w:r>
      <w:r w:rsidRPr="00DD199A">
        <w:t>: a</w:t>
      </w:r>
      <w:r w:rsidR="002B38CC" w:rsidRPr="00DD199A">
        <w:t xml:space="preserve"> persistent delivery failure = non-contactable WHOIS data = violation of RAA from registrar perspective)</w:t>
      </w:r>
    </w:p>
    <w:p w14:paraId="71404B61" w14:textId="42BA9775" w:rsidR="00F13C89" w:rsidRPr="00F13C89" w:rsidRDefault="00F13C89" w:rsidP="00F13C89">
      <w:pPr>
        <w:pStyle w:val="ListParagraph"/>
        <w:numPr>
          <w:ilvl w:val="1"/>
          <w:numId w:val="5"/>
        </w:numPr>
        <w:rPr>
          <w:i/>
        </w:rPr>
      </w:pPr>
      <w:r w:rsidRPr="00F13C89">
        <w:rPr>
          <w:i/>
        </w:rPr>
        <w:t>Note: Current WG recommendation still has square brackets around repeated requests within a certain timeframe – does this need further clarification?</w:t>
      </w:r>
    </w:p>
    <w:p w14:paraId="3A9AB247" w14:textId="77777777" w:rsidR="002B38CC" w:rsidRDefault="002B38CC"/>
    <w:p w14:paraId="3A952661" w14:textId="44A5C1EB" w:rsidR="00F13C89" w:rsidRPr="00F13C89" w:rsidRDefault="00F13C89">
      <w:pPr>
        <w:rPr>
          <w:i/>
        </w:rPr>
      </w:pPr>
      <w:r w:rsidRPr="00F13C89">
        <w:rPr>
          <w:i/>
        </w:rPr>
        <w:t xml:space="preserve">The following section on </w:t>
      </w:r>
      <w:r w:rsidR="00AF29BC">
        <w:rPr>
          <w:i/>
        </w:rPr>
        <w:t xml:space="preserve">de-accreditation has been </w:t>
      </w:r>
      <w:proofErr w:type="gramStart"/>
      <w:r w:rsidR="00AF29BC">
        <w:rPr>
          <w:i/>
        </w:rPr>
        <w:t>deleted</w:t>
      </w:r>
      <w:proofErr w:type="gramEnd"/>
      <w:r w:rsidRPr="00F13C89">
        <w:rPr>
          <w:i/>
        </w:rPr>
        <w:t xml:space="preserve"> as the Final Report will be updated to change the language of the current detailed recommendations into general principles:</w:t>
      </w:r>
    </w:p>
    <w:p w14:paraId="5E5EBC86" w14:textId="77777777" w:rsidR="00F13C89" w:rsidRPr="00DD199A" w:rsidRDefault="00F13C89"/>
    <w:p w14:paraId="5BB61340" w14:textId="77777777" w:rsidR="006F3DEA" w:rsidRPr="00F13C89" w:rsidRDefault="006F3DEA">
      <w:pPr>
        <w:rPr>
          <w:strike/>
          <w:u w:val="single"/>
        </w:rPr>
      </w:pPr>
      <w:r w:rsidRPr="00F13C89">
        <w:rPr>
          <w:strike/>
          <w:u w:val="single"/>
        </w:rPr>
        <w:t>De-accreditation - General</w:t>
      </w:r>
    </w:p>
    <w:p w14:paraId="730D66B2" w14:textId="73BF1CB8" w:rsidR="006F3DEA" w:rsidRPr="00F13C89" w:rsidRDefault="006F3DEA" w:rsidP="006F3DEA">
      <w:pPr>
        <w:pStyle w:val="ListParagraph"/>
        <w:numPr>
          <w:ilvl w:val="0"/>
          <w:numId w:val="5"/>
        </w:numPr>
        <w:rPr>
          <w:strike/>
        </w:rPr>
      </w:pPr>
      <w:r w:rsidRPr="00F13C89">
        <w:rPr>
          <w:strike/>
        </w:rPr>
        <w:t>Current r</w:t>
      </w:r>
      <w:r w:rsidR="002B38CC" w:rsidRPr="00F13C89">
        <w:rPr>
          <w:strike/>
        </w:rPr>
        <w:t xml:space="preserve">ecommendations could potentially </w:t>
      </w:r>
      <w:r w:rsidRPr="00F13C89">
        <w:rPr>
          <w:strike/>
        </w:rPr>
        <w:t>be overly-specific</w:t>
      </w:r>
      <w:r w:rsidR="002B38CC" w:rsidRPr="00F13C89">
        <w:rPr>
          <w:strike/>
        </w:rPr>
        <w:t xml:space="preserve"> as views/requirements may change </w:t>
      </w:r>
      <w:r w:rsidR="00DF5203" w:rsidRPr="00F13C89">
        <w:rPr>
          <w:strike/>
        </w:rPr>
        <w:t xml:space="preserve">once detailed </w:t>
      </w:r>
      <w:r w:rsidR="002B38CC" w:rsidRPr="00F13C89">
        <w:rPr>
          <w:strike/>
        </w:rPr>
        <w:t>accreditation requirements are developed during implementatio</w:t>
      </w:r>
      <w:r w:rsidRPr="00F13C89">
        <w:rPr>
          <w:strike/>
        </w:rPr>
        <w:t>n</w:t>
      </w:r>
    </w:p>
    <w:p w14:paraId="6429C2CF" w14:textId="77777777" w:rsidR="002B38CC" w:rsidRPr="00F13C89" w:rsidRDefault="006F3DEA" w:rsidP="006F3DEA">
      <w:pPr>
        <w:pStyle w:val="ListParagraph"/>
        <w:numPr>
          <w:ilvl w:val="0"/>
          <w:numId w:val="5"/>
        </w:numPr>
        <w:rPr>
          <w:strike/>
        </w:rPr>
      </w:pPr>
      <w:r w:rsidRPr="00F13C89">
        <w:rPr>
          <w:strike/>
        </w:rPr>
        <w:t xml:space="preserve">Past </w:t>
      </w:r>
      <w:r w:rsidR="002B38CC" w:rsidRPr="00F13C89">
        <w:rPr>
          <w:strike/>
        </w:rPr>
        <w:t xml:space="preserve">experience shows that there is often customer confusion during </w:t>
      </w:r>
      <w:r w:rsidRPr="00F13C89">
        <w:rPr>
          <w:strike/>
        </w:rPr>
        <w:t xml:space="preserve">registrar </w:t>
      </w:r>
      <w:r w:rsidR="002B38CC" w:rsidRPr="00F13C89">
        <w:rPr>
          <w:strike/>
        </w:rPr>
        <w:t>de-accreditation so publishing breach notices on the ICANN website may not necessarily (directly) inform customers (note: RAA breach notices are not sent directly to a registrant)</w:t>
      </w:r>
    </w:p>
    <w:p w14:paraId="31235AB0" w14:textId="77777777" w:rsidR="002B38CC" w:rsidRPr="00F13C89" w:rsidRDefault="002B38CC">
      <w:pPr>
        <w:rPr>
          <w:strike/>
        </w:rPr>
      </w:pPr>
    </w:p>
    <w:p w14:paraId="345AE376" w14:textId="77777777" w:rsidR="00C8382C" w:rsidRPr="00F13C89" w:rsidRDefault="002B38CC">
      <w:pPr>
        <w:rPr>
          <w:strike/>
          <w:u w:val="single"/>
        </w:rPr>
      </w:pPr>
      <w:r w:rsidRPr="00F13C89">
        <w:rPr>
          <w:strike/>
          <w:u w:val="single"/>
        </w:rPr>
        <w:t>Transfer of P/P Service</w:t>
      </w:r>
      <w:r w:rsidR="00C8382C" w:rsidRPr="00F13C89">
        <w:rPr>
          <w:strike/>
          <w:u w:val="single"/>
        </w:rPr>
        <w:t>s in event of De-accreditation</w:t>
      </w:r>
    </w:p>
    <w:p w14:paraId="37B4970D" w14:textId="573530B2" w:rsidR="004757A4" w:rsidRPr="00F13C89" w:rsidRDefault="00BD42C7" w:rsidP="00C76ED4">
      <w:pPr>
        <w:pStyle w:val="ListParagraph"/>
        <w:numPr>
          <w:ilvl w:val="0"/>
          <w:numId w:val="9"/>
        </w:numPr>
        <w:rPr>
          <w:strike/>
        </w:rPr>
      </w:pPr>
      <w:r w:rsidRPr="00F13C89">
        <w:rPr>
          <w:strike/>
        </w:rPr>
        <w:t>In reviewing its recommendations concerning De-accreditation for the Final Report, the WG might find the following observations helpful:</w:t>
      </w:r>
    </w:p>
    <w:p w14:paraId="4352D386" w14:textId="20FAE4FA" w:rsidR="004757A4" w:rsidRPr="00F13C89" w:rsidRDefault="00BD42C7" w:rsidP="00C76ED4">
      <w:pPr>
        <w:pStyle w:val="ListParagraph"/>
        <w:numPr>
          <w:ilvl w:val="1"/>
          <w:numId w:val="9"/>
        </w:numPr>
        <w:rPr>
          <w:i/>
          <w:strike/>
        </w:rPr>
      </w:pPr>
      <w:r w:rsidRPr="00F13C89">
        <w:rPr>
          <w:i/>
          <w:strike/>
        </w:rPr>
        <w:t>It will not be possible to mandate that</w:t>
      </w:r>
      <w:r w:rsidR="004757A4" w:rsidRPr="00F13C89">
        <w:rPr>
          <w:i/>
          <w:strike/>
        </w:rPr>
        <w:t xml:space="preserve"> a registrar work with an unaffiliated </w:t>
      </w:r>
      <w:r w:rsidRPr="00F13C89">
        <w:rPr>
          <w:i/>
          <w:strike/>
        </w:rPr>
        <w:t>P</w:t>
      </w:r>
      <w:r w:rsidR="004757A4" w:rsidRPr="00F13C89">
        <w:rPr>
          <w:i/>
          <w:strike/>
        </w:rPr>
        <w:t>/</w:t>
      </w:r>
      <w:r w:rsidRPr="00F13C89">
        <w:rPr>
          <w:i/>
          <w:strike/>
        </w:rPr>
        <w:t>P</w:t>
      </w:r>
      <w:r w:rsidR="004757A4" w:rsidRPr="00F13C89">
        <w:rPr>
          <w:i/>
          <w:strike/>
        </w:rPr>
        <w:t xml:space="preserve"> service </w:t>
      </w:r>
      <w:r w:rsidRPr="00F13C89">
        <w:rPr>
          <w:i/>
          <w:strike/>
        </w:rPr>
        <w:t xml:space="preserve">when </w:t>
      </w:r>
      <w:r w:rsidR="004757A4" w:rsidRPr="00F13C89">
        <w:rPr>
          <w:i/>
          <w:strike/>
        </w:rPr>
        <w:t xml:space="preserve">an existing </w:t>
      </w:r>
      <w:r w:rsidRPr="00F13C89">
        <w:rPr>
          <w:i/>
          <w:strike/>
        </w:rPr>
        <w:t>P</w:t>
      </w:r>
      <w:r w:rsidR="004757A4" w:rsidRPr="00F13C89">
        <w:rPr>
          <w:i/>
          <w:strike/>
        </w:rPr>
        <w:t>/</w:t>
      </w:r>
      <w:r w:rsidRPr="00F13C89">
        <w:rPr>
          <w:i/>
          <w:strike/>
        </w:rPr>
        <w:t>P</w:t>
      </w:r>
      <w:r w:rsidR="004757A4" w:rsidRPr="00F13C89">
        <w:rPr>
          <w:i/>
          <w:strike/>
        </w:rPr>
        <w:t xml:space="preserve"> service is de</w:t>
      </w:r>
      <w:r w:rsidRPr="00F13C89">
        <w:rPr>
          <w:i/>
          <w:strike/>
        </w:rPr>
        <w:t>-</w:t>
      </w:r>
      <w:r w:rsidR="004757A4" w:rsidRPr="00F13C89">
        <w:rPr>
          <w:i/>
          <w:strike/>
        </w:rPr>
        <w:t>accredited</w:t>
      </w:r>
    </w:p>
    <w:p w14:paraId="770B7829" w14:textId="58CC36D3" w:rsidR="004757A4" w:rsidRPr="00F13C89" w:rsidRDefault="00BD42C7" w:rsidP="00C76ED4">
      <w:pPr>
        <w:pStyle w:val="ListParagraph"/>
        <w:numPr>
          <w:ilvl w:val="1"/>
          <w:numId w:val="9"/>
        </w:numPr>
        <w:rPr>
          <w:i/>
          <w:strike/>
        </w:rPr>
      </w:pPr>
      <w:r w:rsidRPr="00F13C89">
        <w:rPr>
          <w:i/>
          <w:strike/>
        </w:rPr>
        <w:t>When</w:t>
      </w:r>
      <w:r w:rsidR="004757A4" w:rsidRPr="00F13C89">
        <w:rPr>
          <w:i/>
          <w:strike/>
        </w:rPr>
        <w:t xml:space="preserve"> a domain name registration </w:t>
      </w:r>
      <w:r w:rsidRPr="00F13C89">
        <w:rPr>
          <w:i/>
          <w:strike/>
        </w:rPr>
        <w:t>is</w:t>
      </w:r>
      <w:r w:rsidR="004757A4" w:rsidRPr="00F13C89">
        <w:rPr>
          <w:i/>
          <w:strike/>
        </w:rPr>
        <w:t xml:space="preserve"> transferred to a new registrant, </w:t>
      </w:r>
      <w:r w:rsidRPr="00F13C89">
        <w:rPr>
          <w:i/>
          <w:strike/>
        </w:rPr>
        <w:t>the latter has</w:t>
      </w:r>
      <w:r w:rsidR="004757A4" w:rsidRPr="00F13C89">
        <w:rPr>
          <w:i/>
          <w:strike/>
        </w:rPr>
        <w:t xml:space="preserve"> to assume responsibility for the content of the underlying activities on the domain</w:t>
      </w:r>
    </w:p>
    <w:p w14:paraId="4292314E" w14:textId="554C52D5" w:rsidR="005814B3" w:rsidRPr="00F13C89" w:rsidRDefault="00BD42C7" w:rsidP="00C76ED4">
      <w:pPr>
        <w:pStyle w:val="ListParagraph"/>
        <w:numPr>
          <w:ilvl w:val="1"/>
          <w:numId w:val="9"/>
        </w:numPr>
        <w:rPr>
          <w:strike/>
          <w:u w:val="single"/>
        </w:rPr>
      </w:pPr>
      <w:r w:rsidRPr="00F13C89">
        <w:rPr>
          <w:i/>
          <w:strike/>
        </w:rPr>
        <w:t>A</w:t>
      </w:r>
      <w:r w:rsidR="005814B3" w:rsidRPr="00F13C89">
        <w:rPr>
          <w:i/>
          <w:strike/>
        </w:rPr>
        <w:t xml:space="preserve"> </w:t>
      </w:r>
      <w:r w:rsidRPr="00F13C89">
        <w:rPr>
          <w:i/>
          <w:strike/>
        </w:rPr>
        <w:t>P</w:t>
      </w:r>
      <w:r w:rsidR="005814B3" w:rsidRPr="00F13C89">
        <w:rPr>
          <w:i/>
          <w:strike/>
        </w:rPr>
        <w:t>/</w:t>
      </w:r>
      <w:r w:rsidRPr="00F13C89">
        <w:rPr>
          <w:i/>
          <w:strike/>
        </w:rPr>
        <w:t>P</w:t>
      </w:r>
      <w:r w:rsidR="005814B3" w:rsidRPr="00F13C89">
        <w:rPr>
          <w:i/>
          <w:strike/>
        </w:rPr>
        <w:t xml:space="preserve"> service can’t change Whois data (since this happens at the R</w:t>
      </w:r>
      <w:r w:rsidRPr="00F13C89">
        <w:rPr>
          <w:i/>
          <w:strike/>
        </w:rPr>
        <w:t>egistra</w:t>
      </w:r>
      <w:r w:rsidR="005814B3" w:rsidRPr="00F13C89">
        <w:rPr>
          <w:i/>
          <w:strike/>
        </w:rPr>
        <w:t>r</w:t>
      </w:r>
      <w:r w:rsidRPr="00F13C89">
        <w:rPr>
          <w:i/>
          <w:strike/>
        </w:rPr>
        <w:t xml:space="preserve"> level</w:t>
      </w:r>
      <w:r w:rsidR="005814B3" w:rsidRPr="00F13C89">
        <w:rPr>
          <w:i/>
          <w:strike/>
        </w:rPr>
        <w:t>)</w:t>
      </w:r>
      <w:r w:rsidRPr="00F13C89">
        <w:rPr>
          <w:b/>
          <w:strike/>
          <w:u w:val="single"/>
        </w:rPr>
        <w:t xml:space="preserve"> </w:t>
      </w:r>
    </w:p>
    <w:p w14:paraId="1DD4F153" w14:textId="78CBC49B" w:rsidR="00C8382C" w:rsidRPr="00F13C89" w:rsidRDefault="00C8382C" w:rsidP="00C8382C">
      <w:pPr>
        <w:pStyle w:val="ListParagraph"/>
        <w:numPr>
          <w:ilvl w:val="0"/>
          <w:numId w:val="6"/>
        </w:numPr>
        <w:rPr>
          <w:strike/>
        </w:rPr>
      </w:pPr>
      <w:r w:rsidRPr="00F13C89">
        <w:rPr>
          <w:strike/>
        </w:rPr>
        <w:t xml:space="preserve">Note that </w:t>
      </w:r>
      <w:r w:rsidR="00DD199A" w:rsidRPr="00F13C89">
        <w:rPr>
          <w:strike/>
        </w:rPr>
        <w:t>some recommendations</w:t>
      </w:r>
      <w:r w:rsidRPr="00F13C89">
        <w:rPr>
          <w:strike/>
        </w:rPr>
        <w:t xml:space="preserve"> m</w:t>
      </w:r>
      <w:r w:rsidR="002B38CC" w:rsidRPr="00F13C89">
        <w:rPr>
          <w:strike/>
        </w:rPr>
        <w:t xml:space="preserve">ay not </w:t>
      </w:r>
      <w:r w:rsidRPr="00F13C89">
        <w:rPr>
          <w:strike/>
        </w:rPr>
        <w:t>always be viable</w:t>
      </w:r>
      <w:r w:rsidR="002B38CC" w:rsidRPr="00F13C89">
        <w:rPr>
          <w:strike/>
        </w:rPr>
        <w:t xml:space="preserve"> (e.g. the customer’s registrar may not be working with a second or additional provider(s))</w:t>
      </w:r>
    </w:p>
    <w:p w14:paraId="0D3AAD42" w14:textId="0E99CDA9" w:rsidR="002B38CC" w:rsidRPr="00F13C89" w:rsidRDefault="00C8382C" w:rsidP="00C8382C">
      <w:pPr>
        <w:pStyle w:val="ListParagraph"/>
        <w:numPr>
          <w:ilvl w:val="0"/>
          <w:numId w:val="6"/>
        </w:numPr>
        <w:rPr>
          <w:strike/>
        </w:rPr>
      </w:pPr>
      <w:r w:rsidRPr="00F13C89">
        <w:rPr>
          <w:strike/>
        </w:rPr>
        <w:lastRenderedPageBreak/>
        <w:t>Note also that t</w:t>
      </w:r>
      <w:r w:rsidR="002B38CC" w:rsidRPr="00F13C89">
        <w:rPr>
          <w:strike/>
        </w:rPr>
        <w:t xml:space="preserve">here is </w:t>
      </w:r>
      <w:r w:rsidRPr="00F13C89">
        <w:rPr>
          <w:strike/>
        </w:rPr>
        <w:t xml:space="preserve">currently </w:t>
      </w:r>
      <w:r w:rsidR="002B38CC" w:rsidRPr="00F13C89">
        <w:rPr>
          <w:strike/>
        </w:rPr>
        <w:t xml:space="preserve">no inter-registrant transfer policy in place that can </w:t>
      </w:r>
      <w:r w:rsidRPr="00F13C89">
        <w:rPr>
          <w:strike/>
        </w:rPr>
        <w:t>effect</w:t>
      </w:r>
      <w:r w:rsidR="002B38CC" w:rsidRPr="00F13C89">
        <w:rPr>
          <w:strike/>
        </w:rPr>
        <w:t xml:space="preserve"> a “gaining </w:t>
      </w:r>
      <w:r w:rsidR="00331AA7" w:rsidRPr="00F13C89">
        <w:rPr>
          <w:strike/>
        </w:rPr>
        <w:t>registrant (</w:t>
      </w:r>
      <w:r w:rsidR="002B38CC" w:rsidRPr="00F13C89">
        <w:rPr>
          <w:strike/>
        </w:rPr>
        <w:t>provider</w:t>
      </w:r>
      <w:r w:rsidR="00331AA7" w:rsidRPr="00F13C89">
        <w:rPr>
          <w:strike/>
        </w:rPr>
        <w:t>)</w:t>
      </w:r>
      <w:r w:rsidR="002B38CC" w:rsidRPr="00F13C89">
        <w:rPr>
          <w:strike/>
        </w:rPr>
        <w:t xml:space="preserve">” </w:t>
      </w:r>
      <w:r w:rsidRPr="00F13C89">
        <w:rPr>
          <w:strike/>
        </w:rPr>
        <w:t>in the same way as the IRTP can</w:t>
      </w:r>
      <w:r w:rsidR="002B38CC" w:rsidRPr="00F13C89">
        <w:rPr>
          <w:strike/>
        </w:rPr>
        <w:t xml:space="preserve"> with registrars</w:t>
      </w:r>
    </w:p>
    <w:p w14:paraId="1F1587FB" w14:textId="77777777" w:rsidR="002C04F5" w:rsidRPr="00F13C89" w:rsidRDefault="002C04F5" w:rsidP="00F13C89">
      <w:pPr>
        <w:pStyle w:val="ListParagraph"/>
        <w:rPr>
          <w:strike/>
        </w:rPr>
      </w:pPr>
    </w:p>
    <w:p w14:paraId="180E7B35" w14:textId="77777777" w:rsidR="00C8382C" w:rsidRPr="00F13C89" w:rsidRDefault="002C04F5">
      <w:pPr>
        <w:rPr>
          <w:strike/>
          <w:u w:val="single"/>
        </w:rPr>
      </w:pPr>
      <w:r w:rsidRPr="00F13C89">
        <w:rPr>
          <w:strike/>
          <w:u w:val="single"/>
        </w:rPr>
        <w:t>Graduated Respons</w:t>
      </w:r>
      <w:r w:rsidR="00C8382C" w:rsidRPr="00F13C89">
        <w:rPr>
          <w:strike/>
          <w:u w:val="single"/>
        </w:rPr>
        <w:t>e Approach to De-accreditation</w:t>
      </w:r>
    </w:p>
    <w:p w14:paraId="7E995D9E" w14:textId="770E268B" w:rsidR="002C04F5" w:rsidRPr="00DD199A" w:rsidRDefault="00C8382C" w:rsidP="00C8382C">
      <w:pPr>
        <w:pStyle w:val="ListParagraph"/>
        <w:numPr>
          <w:ilvl w:val="0"/>
          <w:numId w:val="7"/>
        </w:numPr>
      </w:pPr>
      <w:r w:rsidRPr="00F13C89">
        <w:rPr>
          <w:strike/>
        </w:rPr>
        <w:t>This does n</w:t>
      </w:r>
      <w:r w:rsidR="002C04F5" w:rsidRPr="00F13C89">
        <w:rPr>
          <w:strike/>
        </w:rPr>
        <w:t xml:space="preserve">ot </w:t>
      </w:r>
      <w:r w:rsidRPr="00F13C89">
        <w:rPr>
          <w:strike/>
        </w:rPr>
        <w:t xml:space="preserve">appear to be </w:t>
      </w:r>
      <w:r w:rsidR="002C04F5" w:rsidRPr="00F13C89">
        <w:rPr>
          <w:strike/>
        </w:rPr>
        <w:t xml:space="preserve">consistent with the current compliance process developed in consultation with the community for registrars – </w:t>
      </w:r>
      <w:r w:rsidRPr="00F13C89">
        <w:rPr>
          <w:strike/>
        </w:rPr>
        <w:t>the WG may wish to consider recommending</w:t>
      </w:r>
      <w:r w:rsidR="002C04F5" w:rsidRPr="00F13C89">
        <w:rPr>
          <w:strike/>
        </w:rPr>
        <w:t xml:space="preserve"> a </w:t>
      </w:r>
      <w:r w:rsidRPr="00F13C89">
        <w:rPr>
          <w:strike/>
        </w:rPr>
        <w:t xml:space="preserve">uniform, </w:t>
      </w:r>
      <w:r w:rsidR="002C04F5" w:rsidRPr="00F13C89">
        <w:rPr>
          <w:strike/>
        </w:rPr>
        <w:t>consistent approach for registrars and P/P providers</w:t>
      </w:r>
      <w:r w:rsidR="00331AA7" w:rsidRPr="00F13C89">
        <w:rPr>
          <w:strike/>
        </w:rPr>
        <w:t xml:space="preserve"> or deferring to existing escalation / compliance enforcement procedures altogether </w:t>
      </w:r>
    </w:p>
    <w:p w14:paraId="75D277A4" w14:textId="77777777" w:rsidR="00C76ED4" w:rsidRPr="00DD199A" w:rsidRDefault="00C76ED4">
      <w:pPr>
        <w:rPr>
          <w:u w:val="single"/>
        </w:rPr>
      </w:pPr>
    </w:p>
    <w:p w14:paraId="6ADBF36A" w14:textId="77777777" w:rsidR="00C8382C" w:rsidRPr="00DD199A" w:rsidRDefault="00C8382C">
      <w:pPr>
        <w:rPr>
          <w:u w:val="single"/>
        </w:rPr>
      </w:pPr>
      <w:r w:rsidRPr="00DD199A">
        <w:rPr>
          <w:u w:val="single"/>
        </w:rPr>
        <w:t>If D</w:t>
      </w:r>
      <w:r w:rsidR="002C04F5" w:rsidRPr="00DD199A">
        <w:rPr>
          <w:u w:val="single"/>
        </w:rPr>
        <w:t xml:space="preserve">omains </w:t>
      </w:r>
      <w:r w:rsidRPr="00DD199A">
        <w:rPr>
          <w:u w:val="single"/>
        </w:rPr>
        <w:t>R</w:t>
      </w:r>
      <w:r w:rsidR="002C04F5" w:rsidRPr="00DD199A">
        <w:rPr>
          <w:u w:val="single"/>
        </w:rPr>
        <w:t xml:space="preserve">egistered </w:t>
      </w:r>
      <w:r w:rsidRPr="00DD199A">
        <w:rPr>
          <w:u w:val="single"/>
        </w:rPr>
        <w:t>in relation to On</w:t>
      </w:r>
      <w:r w:rsidR="002C04F5" w:rsidRPr="00DD199A">
        <w:rPr>
          <w:u w:val="single"/>
        </w:rPr>
        <w:t xml:space="preserve">line </w:t>
      </w:r>
      <w:r w:rsidRPr="00DD199A">
        <w:rPr>
          <w:u w:val="single"/>
        </w:rPr>
        <w:t>F</w:t>
      </w:r>
      <w:r w:rsidR="002C04F5" w:rsidRPr="00DD199A">
        <w:rPr>
          <w:u w:val="single"/>
        </w:rPr>
        <w:t xml:space="preserve">inancial </w:t>
      </w:r>
      <w:r w:rsidRPr="00DD199A">
        <w:rPr>
          <w:u w:val="single"/>
        </w:rPr>
        <w:t>T</w:t>
      </w:r>
      <w:r w:rsidR="002C04F5" w:rsidRPr="00DD199A">
        <w:rPr>
          <w:u w:val="single"/>
        </w:rPr>
        <w:t xml:space="preserve">ransactions are </w:t>
      </w:r>
      <w:r w:rsidRPr="00DD199A">
        <w:rPr>
          <w:u w:val="single"/>
        </w:rPr>
        <w:t>to be Ineligible for P/P S</w:t>
      </w:r>
      <w:r w:rsidR="002C04F5" w:rsidRPr="00DD199A">
        <w:rPr>
          <w:u w:val="single"/>
        </w:rPr>
        <w:t>ervices</w:t>
      </w:r>
    </w:p>
    <w:p w14:paraId="131610C3" w14:textId="77777777" w:rsidR="002C04F5" w:rsidRDefault="00C8382C" w:rsidP="00C8382C">
      <w:pPr>
        <w:pStyle w:val="ListParagraph"/>
        <w:numPr>
          <w:ilvl w:val="0"/>
          <w:numId w:val="7"/>
        </w:numPr>
      </w:pPr>
      <w:r w:rsidRPr="00DD199A">
        <w:t>This will be d</w:t>
      </w:r>
      <w:r w:rsidR="002C04F5" w:rsidRPr="00DD199A">
        <w:t>ifficult to enforce without clear guidelines</w:t>
      </w:r>
      <w:r w:rsidR="0058786A" w:rsidRPr="00DD199A">
        <w:t xml:space="preserve"> and definitions</w:t>
      </w:r>
    </w:p>
    <w:p w14:paraId="51681B67" w14:textId="648FC9D2" w:rsidR="00F13C89" w:rsidRPr="00F13C89" w:rsidRDefault="00F13C89" w:rsidP="00F13C89">
      <w:pPr>
        <w:pStyle w:val="ListParagraph"/>
        <w:numPr>
          <w:ilvl w:val="1"/>
          <w:numId w:val="7"/>
        </w:numPr>
        <w:rPr>
          <w:i/>
        </w:rPr>
      </w:pPr>
      <w:r w:rsidRPr="00F13C89">
        <w:rPr>
          <w:i/>
        </w:rPr>
        <w:t xml:space="preserve">Note: Final Report does not make this recommendation so no action </w:t>
      </w:r>
      <w:r w:rsidR="00AF29BC">
        <w:rPr>
          <w:i/>
        </w:rPr>
        <w:t xml:space="preserve">is </w:t>
      </w:r>
      <w:r w:rsidRPr="00F13C89">
        <w:rPr>
          <w:i/>
        </w:rPr>
        <w:t>necessary</w:t>
      </w:r>
    </w:p>
    <w:p w14:paraId="508DC801" w14:textId="77777777" w:rsidR="0058786A" w:rsidRPr="00DD199A" w:rsidRDefault="0058786A"/>
    <w:p w14:paraId="6A3EACEC" w14:textId="77777777" w:rsidR="00C8382C" w:rsidRPr="00DD199A" w:rsidRDefault="0058786A">
      <w:pPr>
        <w:rPr>
          <w:u w:val="single"/>
        </w:rPr>
      </w:pPr>
      <w:r w:rsidRPr="00DD199A">
        <w:rPr>
          <w:u w:val="single"/>
        </w:rPr>
        <w:t>Illust</w:t>
      </w:r>
      <w:r w:rsidR="00C8382C" w:rsidRPr="00DD199A">
        <w:rPr>
          <w:u w:val="single"/>
        </w:rPr>
        <w:t>rative IP Disclosure Framework – Specific Terms</w:t>
      </w:r>
    </w:p>
    <w:p w14:paraId="29C28CCD" w14:textId="088CAB2F" w:rsidR="00F13C89" w:rsidRDefault="0058786A" w:rsidP="00F13C89">
      <w:pPr>
        <w:pStyle w:val="ListParagraph"/>
        <w:numPr>
          <w:ilvl w:val="0"/>
          <w:numId w:val="7"/>
        </w:numPr>
      </w:pPr>
      <w:r w:rsidRPr="00DD199A">
        <w:t>Terms such as “frivolous or harassing”</w:t>
      </w:r>
      <w:r w:rsidR="00C8382C" w:rsidRPr="00DD199A">
        <w:t xml:space="preserve"> (Section </w:t>
      </w:r>
      <w:proofErr w:type="gramStart"/>
      <w:r w:rsidR="00C8382C" w:rsidRPr="00DD199A">
        <w:t>I.B(</w:t>
      </w:r>
      <w:proofErr w:type="gramEnd"/>
      <w:r w:rsidR="00C8382C" w:rsidRPr="00DD199A">
        <w:t>v))</w:t>
      </w:r>
      <w:r w:rsidR="00D46891">
        <w:t xml:space="preserve"> </w:t>
      </w:r>
      <w:r w:rsidR="00C8382C" w:rsidRPr="00DD199A">
        <w:t xml:space="preserve">and </w:t>
      </w:r>
      <w:r w:rsidRPr="00DD199A">
        <w:t xml:space="preserve">“defensible” </w:t>
      </w:r>
      <w:r w:rsidR="00C8382C" w:rsidRPr="00DD199A">
        <w:t>(</w:t>
      </w:r>
      <w:r w:rsidR="00D46891">
        <w:t>Section III.C</w:t>
      </w:r>
      <w:r w:rsidR="00C8382C" w:rsidRPr="00DD199A">
        <w:t xml:space="preserve">) </w:t>
      </w:r>
      <w:r w:rsidR="00C76ED4" w:rsidRPr="00DD199A">
        <w:t>could benefit from further policy guidance (even if definitions are not possible)</w:t>
      </w:r>
      <w:r w:rsidR="00F13C89">
        <w:t xml:space="preserve"> </w:t>
      </w:r>
    </w:p>
    <w:p w14:paraId="178FD05E" w14:textId="7B3E5D1E" w:rsidR="00F13C89" w:rsidRPr="00F13C89" w:rsidRDefault="00F13C89" w:rsidP="00F13C89">
      <w:pPr>
        <w:pStyle w:val="ListParagraph"/>
        <w:numPr>
          <w:ilvl w:val="1"/>
          <w:numId w:val="7"/>
        </w:numPr>
        <w:rPr>
          <w:i/>
        </w:rPr>
      </w:pPr>
      <w:r w:rsidRPr="00F13C89">
        <w:rPr>
          <w:i/>
        </w:rPr>
        <w:t>Note: Noted and discussed by the WG</w:t>
      </w:r>
      <w:r w:rsidR="000F6653">
        <w:rPr>
          <w:i/>
        </w:rPr>
        <w:t>; Framework still under discussion</w:t>
      </w:r>
    </w:p>
    <w:p w14:paraId="454CD0D9" w14:textId="77777777" w:rsidR="000F6653" w:rsidRDefault="000F6653" w:rsidP="000F6653">
      <w:pPr>
        <w:ind w:left="360"/>
      </w:pPr>
    </w:p>
    <w:p w14:paraId="295510D1" w14:textId="4924CCD3" w:rsidR="0058786A" w:rsidRDefault="00C8382C" w:rsidP="00C8382C">
      <w:pPr>
        <w:pStyle w:val="ListParagraph"/>
        <w:numPr>
          <w:ilvl w:val="0"/>
          <w:numId w:val="7"/>
        </w:numPr>
      </w:pPr>
      <w:r w:rsidRPr="00DD199A">
        <w:t>H</w:t>
      </w:r>
      <w:r w:rsidR="0058786A" w:rsidRPr="00DD199A">
        <w:t xml:space="preserve">ow will perjury penalties and </w:t>
      </w:r>
      <w:r w:rsidRPr="00DD199A">
        <w:t xml:space="preserve">lack of </w:t>
      </w:r>
      <w:r w:rsidR="0058786A" w:rsidRPr="00DD199A">
        <w:t>sworn statements be enforced?</w:t>
      </w:r>
    </w:p>
    <w:p w14:paraId="23D293AC" w14:textId="6F97158F" w:rsidR="00F13C89" w:rsidRPr="00F13C89" w:rsidRDefault="00F13C89" w:rsidP="00F13C89">
      <w:pPr>
        <w:pStyle w:val="ListParagraph"/>
        <w:numPr>
          <w:ilvl w:val="1"/>
          <w:numId w:val="7"/>
        </w:numPr>
        <w:rPr>
          <w:i/>
        </w:rPr>
      </w:pPr>
      <w:r w:rsidRPr="00F13C89">
        <w:rPr>
          <w:i/>
        </w:rPr>
        <w:t>Note: Noted and discussed by the WG</w:t>
      </w:r>
      <w:r w:rsidR="000F6653">
        <w:rPr>
          <w:i/>
        </w:rPr>
        <w:t>; Framework still under discussion</w:t>
      </w:r>
    </w:p>
    <w:p w14:paraId="3F72E164" w14:textId="77777777" w:rsidR="0058786A" w:rsidRPr="00DD199A" w:rsidRDefault="0058786A"/>
    <w:p w14:paraId="70E95A78" w14:textId="77777777" w:rsidR="002F3DCD" w:rsidRDefault="002F3DCD"/>
    <w:sectPr w:rsidR="002F3DCD" w:rsidSect="00D16ED3">
      <w:footerReference w:type="even" r:id="rId8"/>
      <w:footerReference w:type="default" r:id="rId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14F6A" w15:done="0"/>
  <w15:commentEx w15:paraId="726B1E10" w15:done="0"/>
  <w15:commentEx w15:paraId="049D6030" w15:done="0"/>
  <w15:commentEx w15:paraId="29CF19F7" w15:done="0"/>
  <w15:commentEx w15:paraId="3FCBEE26" w15:done="0"/>
  <w15:commentEx w15:paraId="5F9E24C5" w15:done="0"/>
  <w15:commentEx w15:paraId="06093801" w15:done="0"/>
  <w15:commentEx w15:paraId="3C93CC13" w15:done="0"/>
  <w15:commentEx w15:paraId="34417DAD" w15:done="0"/>
  <w15:commentEx w15:paraId="23C9709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E9D5F" w14:textId="77777777" w:rsidR="00315266" w:rsidRDefault="00315266" w:rsidP="00315266">
      <w:r>
        <w:separator/>
      </w:r>
    </w:p>
  </w:endnote>
  <w:endnote w:type="continuationSeparator" w:id="0">
    <w:p w14:paraId="0DAAF693" w14:textId="77777777" w:rsidR="00315266" w:rsidRDefault="00315266" w:rsidP="003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240C5" w14:textId="77777777" w:rsidR="00315266" w:rsidRDefault="00315266" w:rsidP="00584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B7F5F" w14:textId="77777777" w:rsidR="00315266" w:rsidRDefault="00315266" w:rsidP="003152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AE6F" w14:textId="77777777" w:rsidR="00315266" w:rsidRDefault="00315266" w:rsidP="00584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BBF9B7" w14:textId="77777777" w:rsidR="00315266" w:rsidRDefault="00315266" w:rsidP="003152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0D22B" w14:textId="77777777" w:rsidR="00315266" w:rsidRDefault="00315266" w:rsidP="00315266">
      <w:r>
        <w:separator/>
      </w:r>
    </w:p>
  </w:footnote>
  <w:footnote w:type="continuationSeparator" w:id="0">
    <w:p w14:paraId="0FE15140" w14:textId="77777777" w:rsidR="00315266" w:rsidRDefault="00315266" w:rsidP="003152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C1845"/>
    <w:multiLevelType w:val="hybridMultilevel"/>
    <w:tmpl w:val="7018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E667C"/>
    <w:multiLevelType w:val="hybridMultilevel"/>
    <w:tmpl w:val="E932D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3588B"/>
    <w:multiLevelType w:val="hybridMultilevel"/>
    <w:tmpl w:val="2996D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890541"/>
    <w:multiLevelType w:val="hybridMultilevel"/>
    <w:tmpl w:val="A1F2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8B0F29"/>
    <w:multiLevelType w:val="hybridMultilevel"/>
    <w:tmpl w:val="8BEEC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93269"/>
    <w:multiLevelType w:val="hybridMultilevel"/>
    <w:tmpl w:val="68DA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577FCA"/>
    <w:multiLevelType w:val="hybridMultilevel"/>
    <w:tmpl w:val="3FB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C1987"/>
    <w:multiLevelType w:val="hybridMultilevel"/>
    <w:tmpl w:val="FA50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C162DA"/>
    <w:multiLevelType w:val="hybridMultilevel"/>
    <w:tmpl w:val="91BC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1C3979"/>
    <w:multiLevelType w:val="hybridMultilevel"/>
    <w:tmpl w:val="8344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8"/>
  </w:num>
  <w:num w:numId="6">
    <w:abstractNumId w:val="7"/>
  </w:num>
  <w:num w:numId="7">
    <w:abstractNumId w:val="6"/>
  </w:num>
  <w:num w:numId="8">
    <w:abstractNumId w:val="0"/>
  </w:num>
  <w:num w:numId="9">
    <w:abstractNumId w:val="2"/>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Bivins">
    <w15:presenceInfo w15:providerId="AD" w15:userId="S-1-5-21-839558223-3840241481-829473987-7119"/>
  </w15:person>
  <w15:person w15:author="Mike Zupke">
    <w15:presenceInfo w15:providerId="AD" w15:userId="S-1-5-21-839558223-3840241481-829473987-1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CD"/>
    <w:rsid w:val="000B5C43"/>
    <w:rsid w:val="000F6653"/>
    <w:rsid w:val="001554A0"/>
    <w:rsid w:val="002A541E"/>
    <w:rsid w:val="002B38CC"/>
    <w:rsid w:val="002C04F5"/>
    <w:rsid w:val="002F3DCD"/>
    <w:rsid w:val="0030229F"/>
    <w:rsid w:val="00315266"/>
    <w:rsid w:val="00331AA7"/>
    <w:rsid w:val="00347855"/>
    <w:rsid w:val="004757A4"/>
    <w:rsid w:val="005814B3"/>
    <w:rsid w:val="0058786A"/>
    <w:rsid w:val="00641439"/>
    <w:rsid w:val="006F3DEA"/>
    <w:rsid w:val="00730909"/>
    <w:rsid w:val="0079731C"/>
    <w:rsid w:val="007C5A40"/>
    <w:rsid w:val="008245E3"/>
    <w:rsid w:val="00844ECF"/>
    <w:rsid w:val="00907425"/>
    <w:rsid w:val="00A9584F"/>
    <w:rsid w:val="00AF29BC"/>
    <w:rsid w:val="00BD42C7"/>
    <w:rsid w:val="00C25D39"/>
    <w:rsid w:val="00C76ED4"/>
    <w:rsid w:val="00C8382C"/>
    <w:rsid w:val="00CE77F2"/>
    <w:rsid w:val="00D16ED3"/>
    <w:rsid w:val="00D46891"/>
    <w:rsid w:val="00D46F85"/>
    <w:rsid w:val="00D5751E"/>
    <w:rsid w:val="00DC5DD6"/>
    <w:rsid w:val="00DD199A"/>
    <w:rsid w:val="00DF5203"/>
    <w:rsid w:val="00DF53F7"/>
    <w:rsid w:val="00E023DE"/>
    <w:rsid w:val="00F13C89"/>
    <w:rsid w:val="00F459F0"/>
    <w:rsid w:val="00F45A96"/>
    <w:rsid w:val="00F92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3DB1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855"/>
    <w:pPr>
      <w:ind w:left="720"/>
      <w:contextualSpacing/>
    </w:pPr>
  </w:style>
  <w:style w:type="character" w:styleId="CommentReference">
    <w:name w:val="annotation reference"/>
    <w:basedOn w:val="DefaultParagraphFont"/>
    <w:uiPriority w:val="99"/>
    <w:semiHidden/>
    <w:unhideWhenUsed/>
    <w:rsid w:val="00C25D39"/>
    <w:rPr>
      <w:sz w:val="16"/>
      <w:szCs w:val="16"/>
    </w:rPr>
  </w:style>
  <w:style w:type="paragraph" w:styleId="CommentText">
    <w:name w:val="annotation text"/>
    <w:basedOn w:val="Normal"/>
    <w:link w:val="CommentTextChar"/>
    <w:uiPriority w:val="99"/>
    <w:semiHidden/>
    <w:unhideWhenUsed/>
    <w:rsid w:val="00C25D39"/>
    <w:rPr>
      <w:sz w:val="20"/>
      <w:szCs w:val="20"/>
    </w:rPr>
  </w:style>
  <w:style w:type="character" w:customStyle="1" w:styleId="CommentTextChar">
    <w:name w:val="Comment Text Char"/>
    <w:basedOn w:val="DefaultParagraphFont"/>
    <w:link w:val="CommentText"/>
    <w:uiPriority w:val="99"/>
    <w:semiHidden/>
    <w:rsid w:val="00C25D39"/>
    <w:rPr>
      <w:sz w:val="20"/>
      <w:szCs w:val="20"/>
    </w:rPr>
  </w:style>
  <w:style w:type="paragraph" w:styleId="CommentSubject">
    <w:name w:val="annotation subject"/>
    <w:basedOn w:val="CommentText"/>
    <w:next w:val="CommentText"/>
    <w:link w:val="CommentSubjectChar"/>
    <w:uiPriority w:val="99"/>
    <w:semiHidden/>
    <w:unhideWhenUsed/>
    <w:rsid w:val="00C25D39"/>
    <w:rPr>
      <w:b/>
      <w:bCs/>
    </w:rPr>
  </w:style>
  <w:style w:type="character" w:customStyle="1" w:styleId="CommentSubjectChar">
    <w:name w:val="Comment Subject Char"/>
    <w:basedOn w:val="CommentTextChar"/>
    <w:link w:val="CommentSubject"/>
    <w:uiPriority w:val="99"/>
    <w:semiHidden/>
    <w:rsid w:val="00C25D39"/>
    <w:rPr>
      <w:b/>
      <w:bCs/>
      <w:sz w:val="20"/>
      <w:szCs w:val="20"/>
    </w:rPr>
  </w:style>
  <w:style w:type="paragraph" w:styleId="BalloonText">
    <w:name w:val="Balloon Text"/>
    <w:basedOn w:val="Normal"/>
    <w:link w:val="BalloonTextChar"/>
    <w:uiPriority w:val="99"/>
    <w:semiHidden/>
    <w:unhideWhenUsed/>
    <w:rsid w:val="00C25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39"/>
    <w:rPr>
      <w:rFonts w:ascii="Segoe UI" w:hAnsi="Segoe UI" w:cs="Segoe UI"/>
      <w:sz w:val="18"/>
      <w:szCs w:val="18"/>
    </w:rPr>
  </w:style>
  <w:style w:type="paragraph" w:styleId="Footer">
    <w:name w:val="footer"/>
    <w:basedOn w:val="Normal"/>
    <w:link w:val="FooterChar"/>
    <w:uiPriority w:val="99"/>
    <w:unhideWhenUsed/>
    <w:rsid w:val="00315266"/>
    <w:pPr>
      <w:tabs>
        <w:tab w:val="center" w:pos="4320"/>
        <w:tab w:val="right" w:pos="8640"/>
      </w:tabs>
    </w:pPr>
  </w:style>
  <w:style w:type="character" w:customStyle="1" w:styleId="FooterChar">
    <w:name w:val="Footer Char"/>
    <w:basedOn w:val="DefaultParagraphFont"/>
    <w:link w:val="Footer"/>
    <w:uiPriority w:val="99"/>
    <w:rsid w:val="00315266"/>
  </w:style>
  <w:style w:type="character" w:styleId="PageNumber">
    <w:name w:val="page number"/>
    <w:basedOn w:val="DefaultParagraphFont"/>
    <w:uiPriority w:val="99"/>
    <w:semiHidden/>
    <w:unhideWhenUsed/>
    <w:rsid w:val="003152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855"/>
    <w:pPr>
      <w:ind w:left="720"/>
      <w:contextualSpacing/>
    </w:pPr>
  </w:style>
  <w:style w:type="character" w:styleId="CommentReference">
    <w:name w:val="annotation reference"/>
    <w:basedOn w:val="DefaultParagraphFont"/>
    <w:uiPriority w:val="99"/>
    <w:semiHidden/>
    <w:unhideWhenUsed/>
    <w:rsid w:val="00C25D39"/>
    <w:rPr>
      <w:sz w:val="16"/>
      <w:szCs w:val="16"/>
    </w:rPr>
  </w:style>
  <w:style w:type="paragraph" w:styleId="CommentText">
    <w:name w:val="annotation text"/>
    <w:basedOn w:val="Normal"/>
    <w:link w:val="CommentTextChar"/>
    <w:uiPriority w:val="99"/>
    <w:semiHidden/>
    <w:unhideWhenUsed/>
    <w:rsid w:val="00C25D39"/>
    <w:rPr>
      <w:sz w:val="20"/>
      <w:szCs w:val="20"/>
    </w:rPr>
  </w:style>
  <w:style w:type="character" w:customStyle="1" w:styleId="CommentTextChar">
    <w:name w:val="Comment Text Char"/>
    <w:basedOn w:val="DefaultParagraphFont"/>
    <w:link w:val="CommentText"/>
    <w:uiPriority w:val="99"/>
    <w:semiHidden/>
    <w:rsid w:val="00C25D39"/>
    <w:rPr>
      <w:sz w:val="20"/>
      <w:szCs w:val="20"/>
    </w:rPr>
  </w:style>
  <w:style w:type="paragraph" w:styleId="CommentSubject">
    <w:name w:val="annotation subject"/>
    <w:basedOn w:val="CommentText"/>
    <w:next w:val="CommentText"/>
    <w:link w:val="CommentSubjectChar"/>
    <w:uiPriority w:val="99"/>
    <w:semiHidden/>
    <w:unhideWhenUsed/>
    <w:rsid w:val="00C25D39"/>
    <w:rPr>
      <w:b/>
      <w:bCs/>
    </w:rPr>
  </w:style>
  <w:style w:type="character" w:customStyle="1" w:styleId="CommentSubjectChar">
    <w:name w:val="Comment Subject Char"/>
    <w:basedOn w:val="CommentTextChar"/>
    <w:link w:val="CommentSubject"/>
    <w:uiPriority w:val="99"/>
    <w:semiHidden/>
    <w:rsid w:val="00C25D39"/>
    <w:rPr>
      <w:b/>
      <w:bCs/>
      <w:sz w:val="20"/>
      <w:szCs w:val="20"/>
    </w:rPr>
  </w:style>
  <w:style w:type="paragraph" w:styleId="BalloonText">
    <w:name w:val="Balloon Text"/>
    <w:basedOn w:val="Normal"/>
    <w:link w:val="BalloonTextChar"/>
    <w:uiPriority w:val="99"/>
    <w:semiHidden/>
    <w:unhideWhenUsed/>
    <w:rsid w:val="00C25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39"/>
    <w:rPr>
      <w:rFonts w:ascii="Segoe UI" w:hAnsi="Segoe UI" w:cs="Segoe UI"/>
      <w:sz w:val="18"/>
      <w:szCs w:val="18"/>
    </w:rPr>
  </w:style>
  <w:style w:type="paragraph" w:styleId="Footer">
    <w:name w:val="footer"/>
    <w:basedOn w:val="Normal"/>
    <w:link w:val="FooterChar"/>
    <w:uiPriority w:val="99"/>
    <w:unhideWhenUsed/>
    <w:rsid w:val="00315266"/>
    <w:pPr>
      <w:tabs>
        <w:tab w:val="center" w:pos="4320"/>
        <w:tab w:val="right" w:pos="8640"/>
      </w:tabs>
    </w:pPr>
  </w:style>
  <w:style w:type="character" w:customStyle="1" w:styleId="FooterChar">
    <w:name w:val="Footer Char"/>
    <w:basedOn w:val="DefaultParagraphFont"/>
    <w:link w:val="Footer"/>
    <w:uiPriority w:val="99"/>
    <w:rsid w:val="00315266"/>
  </w:style>
  <w:style w:type="character" w:styleId="PageNumber">
    <w:name w:val="page number"/>
    <w:basedOn w:val="DefaultParagraphFont"/>
    <w:uiPriority w:val="99"/>
    <w:semiHidden/>
    <w:unhideWhenUsed/>
    <w:rsid w:val="00315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commentsExtended" Target="commentsExtended.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8578</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cp:lastPrinted>2015-11-03T15:52:00Z</cp:lastPrinted>
  <dcterms:created xsi:type="dcterms:W3CDTF">2015-11-04T20:03:00Z</dcterms:created>
  <dcterms:modified xsi:type="dcterms:W3CDTF">2015-11-04T20:03:00Z</dcterms:modified>
</cp:coreProperties>
</file>