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56AE70" w14:textId="4DD23746" w:rsidR="00D17428" w:rsidRDefault="00D17428">
      <w:pPr>
        <w:rPr>
          <w:rFonts w:ascii="Times New Roman" w:eastAsia="Times New Roman" w:hAnsi="Times New Roman" w:cs="Times New Roman"/>
          <w:sz w:val="24"/>
          <w:szCs w:val="24"/>
        </w:rPr>
      </w:pPr>
      <w:r w:rsidRPr="00DB333F">
        <w:rPr>
          <w:rFonts w:ascii="Times New Roman" w:eastAsia="Times New Roman" w:hAnsi="Times New Roman" w:cs="Times New Roman"/>
          <w:sz w:val="24"/>
          <w:szCs w:val="24"/>
          <w:u w:val="single"/>
        </w:rPr>
        <w:t>Purpose Name:</w:t>
      </w:r>
      <w:r>
        <w:rPr>
          <w:rFonts w:ascii="Times New Roman" w:eastAsia="Times New Roman" w:hAnsi="Times New Roman" w:cs="Times New Roman"/>
          <w:sz w:val="24"/>
          <w:szCs w:val="24"/>
        </w:rPr>
        <w:t xml:space="preserve"> </w:t>
      </w:r>
      <w:r w:rsidR="005818AC">
        <w:rPr>
          <w:rStyle w:val="Strong"/>
        </w:rPr>
        <w:t>Business Domain Name Purchase/Sale</w:t>
      </w:r>
    </w:p>
    <w:p w14:paraId="556EDED2" w14:textId="1270BF2A" w:rsidR="00DB333F" w:rsidRDefault="00D17428">
      <w:pPr>
        <w:rPr>
          <w:rFonts w:ascii="Times New Roman" w:eastAsia="Times New Roman" w:hAnsi="Times New Roman" w:cs="Times New Roman"/>
          <w:sz w:val="24"/>
          <w:szCs w:val="24"/>
        </w:rPr>
      </w:pPr>
      <w:r w:rsidRPr="00DB333F">
        <w:rPr>
          <w:rFonts w:ascii="Times New Roman" w:eastAsia="Times New Roman" w:hAnsi="Times New Roman" w:cs="Times New Roman"/>
          <w:sz w:val="24"/>
          <w:szCs w:val="24"/>
          <w:u w:val="single"/>
        </w:rPr>
        <w:t>Definition:</w:t>
      </w:r>
      <w:r>
        <w:rPr>
          <w:rFonts w:ascii="Times New Roman" w:eastAsia="Times New Roman" w:hAnsi="Times New Roman" w:cs="Times New Roman"/>
          <w:sz w:val="24"/>
          <w:szCs w:val="24"/>
        </w:rPr>
        <w:t xml:space="preserve"> </w:t>
      </w:r>
      <w:r w:rsidR="008A1654" w:rsidRPr="008A1654">
        <w:rPr>
          <w:rFonts w:ascii="Times New Roman" w:eastAsia="Times New Roman" w:hAnsi="Times New Roman" w:cs="Times New Roman"/>
          <w:sz w:val="24"/>
          <w:szCs w:val="24"/>
        </w:rPr>
        <w:t xml:space="preserve">This purpose enables contact between domain name registrants and </w:t>
      </w:r>
      <w:r w:rsidR="00D83778">
        <w:rPr>
          <w:rFonts w:ascii="Times New Roman" w:eastAsia="Times New Roman" w:hAnsi="Times New Roman" w:cs="Times New Roman"/>
          <w:sz w:val="24"/>
          <w:szCs w:val="24"/>
        </w:rPr>
        <w:t xml:space="preserve">third-party buyers (e.g., </w:t>
      </w:r>
      <w:r w:rsidR="008A1654" w:rsidRPr="008A1654">
        <w:rPr>
          <w:rFonts w:ascii="Times New Roman" w:eastAsia="Times New Roman" w:hAnsi="Times New Roman" w:cs="Times New Roman"/>
          <w:sz w:val="24"/>
          <w:szCs w:val="24"/>
        </w:rPr>
        <w:t>small business owners, corporations, and domain name brokers</w:t>
      </w:r>
      <w:r w:rsidR="00D83778">
        <w:rPr>
          <w:rFonts w:ascii="Times New Roman" w:eastAsia="Times New Roman" w:hAnsi="Times New Roman" w:cs="Times New Roman"/>
          <w:sz w:val="24"/>
          <w:szCs w:val="24"/>
        </w:rPr>
        <w:t>)</w:t>
      </w:r>
      <w:r w:rsidR="008A1654" w:rsidRPr="008A1654">
        <w:rPr>
          <w:rFonts w:ascii="Times New Roman" w:eastAsia="Times New Roman" w:hAnsi="Times New Roman" w:cs="Times New Roman"/>
          <w:sz w:val="24"/>
          <w:szCs w:val="24"/>
        </w:rPr>
        <w:t xml:space="preserve"> wishing to purchase domain names, and for both parties to complete and confirm agreed domain name transfers from seller to buyer.</w:t>
      </w:r>
    </w:p>
    <w:p w14:paraId="3C38D80D" w14:textId="1126BEAF" w:rsidR="00A65294" w:rsidRPr="00B46676" w:rsidRDefault="00A65294" w:rsidP="00B46676">
      <w:pPr>
        <w:jc w:val="center"/>
        <w:rPr>
          <w:rFonts w:eastAsia="Times New Roman" w:cs="Times New Roman"/>
          <w:sz w:val="20"/>
          <w:szCs w:val="20"/>
        </w:rPr>
      </w:pPr>
      <w:r w:rsidRPr="00B46676">
        <w:rPr>
          <w:rFonts w:eastAsia="Times New Roman" w:cs="Times New Roman"/>
          <w:color w:val="C00000"/>
          <w:sz w:val="20"/>
          <w:szCs w:val="20"/>
        </w:rPr>
        <w:t xml:space="preserve">For easy reference, below is an excerpt from the </w:t>
      </w:r>
      <w:proofErr w:type="spellStart"/>
      <w:r w:rsidRPr="00B46676">
        <w:rPr>
          <w:rFonts w:eastAsia="Times New Roman" w:cs="Times New Roman"/>
          <w:color w:val="C00000"/>
          <w:sz w:val="20"/>
          <w:szCs w:val="20"/>
        </w:rPr>
        <w:t>EWG</w:t>
      </w:r>
      <w:proofErr w:type="spellEnd"/>
      <w:r w:rsidRPr="00B46676">
        <w:rPr>
          <w:rFonts w:eastAsia="Times New Roman" w:cs="Times New Roman"/>
          <w:color w:val="C00000"/>
          <w:sz w:val="20"/>
          <w:szCs w:val="20"/>
        </w:rPr>
        <w:t xml:space="preserve"> Final Report</w:t>
      </w:r>
      <w:proofErr w:type="gramStart"/>
      <w:r w:rsidRPr="00B46676">
        <w:rPr>
          <w:rFonts w:eastAsia="Times New Roman" w:cs="Times New Roman"/>
          <w:color w:val="C00000"/>
          <w:sz w:val="20"/>
          <w:szCs w:val="20"/>
        </w:rPr>
        <w:t>:</w:t>
      </w:r>
      <w:proofErr w:type="gramEnd"/>
      <w:r w:rsidR="003848C3">
        <w:rPr>
          <w:rFonts w:eastAsia="Times New Roman" w:cs="Times New Roman"/>
          <w:color w:val="C00000"/>
          <w:sz w:val="20"/>
          <w:szCs w:val="20"/>
        </w:rPr>
        <w:br/>
        <w:t xml:space="preserve">THIS </w:t>
      </w:r>
      <w:r w:rsidR="008A1654">
        <w:rPr>
          <w:rFonts w:eastAsia="Times New Roman" w:cs="Times New Roman"/>
          <w:color w:val="C00000"/>
          <w:sz w:val="20"/>
          <w:szCs w:val="20"/>
        </w:rPr>
        <w:t>TABLE TO BE REMOVED AFTER</w:t>
      </w:r>
      <w:r w:rsidR="003848C3">
        <w:rPr>
          <w:rFonts w:eastAsia="Times New Roman" w:cs="Times New Roman"/>
          <w:color w:val="C00000"/>
          <w:sz w:val="20"/>
          <w:szCs w:val="20"/>
        </w:rPr>
        <w:t xml:space="preserve"> DRAFTING TEAM</w:t>
      </w:r>
      <w:r w:rsidR="008A1654">
        <w:rPr>
          <w:rFonts w:eastAsia="Times New Roman" w:cs="Times New Roman"/>
          <w:color w:val="C00000"/>
          <w:sz w:val="20"/>
          <w:szCs w:val="20"/>
        </w:rPr>
        <w:t xml:space="preserve"> CONFIRMS ALL ITEMS HAVE BEEN ADDRESSED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9"/>
        <w:gridCol w:w="1602"/>
        <w:gridCol w:w="2214"/>
        <w:gridCol w:w="3943"/>
      </w:tblGrid>
      <w:tr w:rsidR="00A65294" w:rsidRPr="00F3309B" w14:paraId="48D03454" w14:textId="77777777" w:rsidTr="00B46676">
        <w:trPr>
          <w:cantSplit/>
          <w:tblHeader/>
        </w:trPr>
        <w:tc>
          <w:tcPr>
            <w:tcW w:w="1439" w:type="dxa"/>
            <w:tcBorders>
              <w:bottom w:val="single" w:sz="4" w:space="0" w:color="auto"/>
            </w:tcBorders>
            <w:shd w:val="clear" w:color="auto" w:fill="C0504D"/>
          </w:tcPr>
          <w:p w14:paraId="5C7ECF77" w14:textId="77777777" w:rsidR="00A65294" w:rsidRPr="00F3309B" w:rsidRDefault="00A65294" w:rsidP="005D4BC8">
            <w:pPr>
              <w:keepNext/>
              <w:spacing w:line="240" w:lineRule="auto"/>
              <w:rPr>
                <w:rFonts w:cs="Arial"/>
                <w:b/>
                <w:color w:val="FFFFFF"/>
                <w:sz w:val="20"/>
              </w:rPr>
            </w:pPr>
            <w:r w:rsidRPr="00F3309B">
              <w:rPr>
                <w:rFonts w:cs="Arial"/>
                <w:b/>
                <w:color w:val="FFFFFF"/>
                <w:sz w:val="20"/>
              </w:rPr>
              <w:t>User</w:t>
            </w:r>
          </w:p>
        </w:tc>
        <w:tc>
          <w:tcPr>
            <w:tcW w:w="1602" w:type="dxa"/>
            <w:tcBorders>
              <w:bottom w:val="single" w:sz="4" w:space="0" w:color="auto"/>
            </w:tcBorders>
            <w:shd w:val="clear" w:color="auto" w:fill="C0504D"/>
          </w:tcPr>
          <w:p w14:paraId="07E9E179" w14:textId="77777777" w:rsidR="00A65294" w:rsidRPr="00F3309B" w:rsidRDefault="00A65294" w:rsidP="005D4BC8">
            <w:pPr>
              <w:spacing w:line="240" w:lineRule="auto"/>
              <w:rPr>
                <w:rFonts w:cs="Arial"/>
                <w:b/>
                <w:color w:val="FFFFFF"/>
                <w:sz w:val="20"/>
              </w:rPr>
            </w:pPr>
            <w:r w:rsidRPr="00F3309B">
              <w:rPr>
                <w:rFonts w:cs="Arial"/>
                <w:b/>
                <w:color w:val="FFFFFF"/>
                <w:sz w:val="20"/>
              </w:rPr>
              <w:t>Purpose</w:t>
            </w:r>
          </w:p>
        </w:tc>
        <w:tc>
          <w:tcPr>
            <w:tcW w:w="2214" w:type="dxa"/>
            <w:shd w:val="clear" w:color="auto" w:fill="C0504D"/>
          </w:tcPr>
          <w:p w14:paraId="327B9F3F" w14:textId="77777777" w:rsidR="00A65294" w:rsidRPr="00F3309B" w:rsidRDefault="00A65294" w:rsidP="005D4BC8">
            <w:pPr>
              <w:spacing w:line="240" w:lineRule="auto"/>
              <w:rPr>
                <w:rFonts w:cs="Arial"/>
                <w:b/>
                <w:color w:val="FFFFFF"/>
                <w:sz w:val="20"/>
              </w:rPr>
            </w:pPr>
            <w:r w:rsidRPr="00F3309B">
              <w:rPr>
                <w:rFonts w:cs="Arial"/>
                <w:b/>
                <w:color w:val="FFFFFF"/>
                <w:sz w:val="20"/>
              </w:rPr>
              <w:t>Example Use Cases</w:t>
            </w:r>
          </w:p>
        </w:tc>
        <w:tc>
          <w:tcPr>
            <w:tcW w:w="3943" w:type="dxa"/>
            <w:shd w:val="clear" w:color="auto" w:fill="C0504D"/>
          </w:tcPr>
          <w:p w14:paraId="4B9907E2" w14:textId="77777777" w:rsidR="00A65294" w:rsidRPr="00F3309B" w:rsidRDefault="00A65294" w:rsidP="005D4BC8">
            <w:pPr>
              <w:spacing w:line="240" w:lineRule="auto"/>
              <w:rPr>
                <w:rFonts w:cs="Arial"/>
                <w:b/>
                <w:color w:val="FFFFFF"/>
                <w:sz w:val="20"/>
              </w:rPr>
            </w:pPr>
            <w:r w:rsidRPr="00F3309B">
              <w:rPr>
                <w:rFonts w:cs="Arial"/>
                <w:b/>
                <w:color w:val="FFFFFF"/>
                <w:sz w:val="20"/>
              </w:rPr>
              <w:t>Rationale for registration data access</w:t>
            </w:r>
          </w:p>
        </w:tc>
      </w:tr>
      <w:tr w:rsidR="005818AC" w:rsidRPr="00F3309B" w14:paraId="44DE96F2" w14:textId="77777777" w:rsidTr="005818AC">
        <w:trPr>
          <w:trHeight w:val="284"/>
        </w:trPr>
        <w:tc>
          <w:tcPr>
            <w:tcW w:w="1439" w:type="dxa"/>
            <w:vMerge w:val="restart"/>
            <w:tcBorders>
              <w:top w:val="single" w:sz="4" w:space="0" w:color="auto"/>
              <w:left w:val="single" w:sz="4" w:space="0" w:color="auto"/>
              <w:right w:val="single" w:sz="4" w:space="0" w:color="auto"/>
            </w:tcBorders>
            <w:shd w:val="clear" w:color="auto" w:fill="F2F2F2"/>
          </w:tcPr>
          <w:p w14:paraId="024B7075" w14:textId="77777777" w:rsidR="005818AC" w:rsidRPr="00F3309B" w:rsidRDefault="005818AC" w:rsidP="005D4BC8">
            <w:pPr>
              <w:spacing w:line="240" w:lineRule="auto"/>
              <w:rPr>
                <w:b/>
                <w:sz w:val="20"/>
              </w:rPr>
            </w:pPr>
            <w:r w:rsidRPr="00F3309B">
              <w:rPr>
                <w:b/>
                <w:sz w:val="20"/>
              </w:rPr>
              <w:t xml:space="preserve">Business Internet </w:t>
            </w:r>
            <w:r w:rsidRPr="00F3309B">
              <w:rPr>
                <w:b/>
                <w:sz w:val="20"/>
              </w:rPr>
              <w:br/>
              <w:t>Users</w:t>
            </w:r>
          </w:p>
          <w:p w14:paraId="2325E1A4" w14:textId="77777777" w:rsidR="005818AC" w:rsidRPr="00F3309B" w:rsidRDefault="005818AC" w:rsidP="005D4BC8">
            <w:pPr>
              <w:spacing w:line="240" w:lineRule="auto"/>
              <w:rPr>
                <w:sz w:val="20"/>
              </w:rPr>
            </w:pPr>
            <w:r w:rsidRPr="00F3309B">
              <w:rPr>
                <w:sz w:val="20"/>
              </w:rPr>
              <w:t xml:space="preserve">(e.g., brand holders, brokers, agents) </w:t>
            </w:r>
          </w:p>
        </w:tc>
        <w:tc>
          <w:tcPr>
            <w:tcW w:w="1602" w:type="dxa"/>
            <w:vMerge w:val="restart"/>
            <w:tcBorders>
              <w:top w:val="single" w:sz="4" w:space="0" w:color="auto"/>
              <w:left w:val="single" w:sz="4" w:space="0" w:color="auto"/>
              <w:right w:val="single" w:sz="4" w:space="0" w:color="auto"/>
            </w:tcBorders>
            <w:shd w:val="clear" w:color="auto" w:fill="F2F2F2"/>
          </w:tcPr>
          <w:p w14:paraId="7F4E1FB4" w14:textId="77777777" w:rsidR="005818AC" w:rsidRPr="00F3309B" w:rsidRDefault="005818AC" w:rsidP="005D4BC8">
            <w:pPr>
              <w:spacing w:line="240" w:lineRule="auto"/>
              <w:rPr>
                <w:rFonts w:cs="Arial"/>
                <w:sz w:val="20"/>
              </w:rPr>
            </w:pPr>
            <w:r w:rsidRPr="00F3309B">
              <w:rPr>
                <w:rFonts w:cs="Arial"/>
                <w:sz w:val="20"/>
              </w:rPr>
              <w:t xml:space="preserve">Business </w:t>
            </w:r>
            <w:r w:rsidRPr="00F3309B">
              <w:rPr>
                <w:rFonts w:cs="Arial"/>
                <w:sz w:val="20"/>
              </w:rPr>
              <w:br/>
              <w:t>Domain Name Purchase or Sale</w:t>
            </w:r>
          </w:p>
        </w:tc>
        <w:tc>
          <w:tcPr>
            <w:tcW w:w="2214" w:type="dxa"/>
            <w:tcBorders>
              <w:top w:val="single" w:sz="4" w:space="0" w:color="auto"/>
              <w:left w:val="single" w:sz="4" w:space="0" w:color="auto"/>
            </w:tcBorders>
            <w:shd w:val="clear" w:color="auto" w:fill="F2F2F2"/>
          </w:tcPr>
          <w:p w14:paraId="73232609" w14:textId="77777777" w:rsidR="005818AC" w:rsidRPr="00F3309B" w:rsidRDefault="005818AC" w:rsidP="005D4BC8">
            <w:pPr>
              <w:spacing w:line="240" w:lineRule="auto"/>
              <w:rPr>
                <w:sz w:val="20"/>
              </w:rPr>
            </w:pPr>
            <w:r w:rsidRPr="00F3309B">
              <w:rPr>
                <w:sz w:val="20"/>
              </w:rPr>
              <w:t xml:space="preserve">Domain Name </w:t>
            </w:r>
            <w:r w:rsidRPr="00F3309B">
              <w:rPr>
                <w:sz w:val="20"/>
              </w:rPr>
              <w:br/>
              <w:t>Brokered Sale</w:t>
            </w:r>
          </w:p>
        </w:tc>
        <w:tc>
          <w:tcPr>
            <w:tcW w:w="3943" w:type="dxa"/>
            <w:tcBorders>
              <w:top w:val="single" w:sz="4" w:space="0" w:color="auto"/>
            </w:tcBorders>
            <w:shd w:val="clear" w:color="auto" w:fill="F2F2F2"/>
          </w:tcPr>
          <w:p w14:paraId="26772BF8" w14:textId="77777777" w:rsidR="005818AC" w:rsidRPr="00F3309B" w:rsidRDefault="005818AC" w:rsidP="005D4BC8">
            <w:pPr>
              <w:spacing w:line="240" w:lineRule="auto"/>
              <w:rPr>
                <w:sz w:val="20"/>
              </w:rPr>
            </w:pPr>
            <w:r w:rsidRPr="00F3309B">
              <w:rPr>
                <w:sz w:val="20"/>
              </w:rPr>
              <w:t>Enable due diligence in connection with purchasing a domain name</w:t>
            </w:r>
          </w:p>
        </w:tc>
      </w:tr>
      <w:tr w:rsidR="005818AC" w:rsidRPr="00F3309B" w14:paraId="772608DF" w14:textId="77777777" w:rsidTr="005818AC">
        <w:tc>
          <w:tcPr>
            <w:tcW w:w="1439" w:type="dxa"/>
            <w:vMerge/>
            <w:tcBorders>
              <w:left w:val="single" w:sz="4" w:space="0" w:color="auto"/>
              <w:right w:val="single" w:sz="4" w:space="0" w:color="auto"/>
            </w:tcBorders>
            <w:shd w:val="clear" w:color="auto" w:fill="F2F2F2"/>
          </w:tcPr>
          <w:p w14:paraId="2A519131" w14:textId="77777777" w:rsidR="005818AC" w:rsidRPr="00F3309B" w:rsidRDefault="005818AC" w:rsidP="005D4BC8">
            <w:pPr>
              <w:spacing w:line="240" w:lineRule="auto"/>
              <w:rPr>
                <w:sz w:val="20"/>
              </w:rPr>
            </w:pPr>
          </w:p>
        </w:tc>
        <w:tc>
          <w:tcPr>
            <w:tcW w:w="1602" w:type="dxa"/>
            <w:vMerge/>
            <w:tcBorders>
              <w:left w:val="single" w:sz="4" w:space="0" w:color="auto"/>
              <w:right w:val="single" w:sz="4" w:space="0" w:color="auto"/>
            </w:tcBorders>
            <w:shd w:val="clear" w:color="auto" w:fill="F2F2F2"/>
          </w:tcPr>
          <w:p w14:paraId="163BBF06" w14:textId="77777777" w:rsidR="005818AC" w:rsidRPr="00F3309B" w:rsidRDefault="005818AC" w:rsidP="005D4BC8">
            <w:pPr>
              <w:spacing w:line="240" w:lineRule="auto"/>
              <w:rPr>
                <w:rFonts w:cs="Arial"/>
                <w:sz w:val="20"/>
              </w:rPr>
            </w:pPr>
          </w:p>
        </w:tc>
        <w:tc>
          <w:tcPr>
            <w:tcW w:w="2214" w:type="dxa"/>
            <w:tcBorders>
              <w:top w:val="single" w:sz="4" w:space="0" w:color="auto"/>
              <w:left w:val="single" w:sz="4" w:space="0" w:color="auto"/>
            </w:tcBorders>
            <w:shd w:val="clear" w:color="auto" w:fill="F2F2F2"/>
          </w:tcPr>
          <w:p w14:paraId="0D1C01D4" w14:textId="77777777" w:rsidR="005818AC" w:rsidRPr="00F3309B" w:rsidRDefault="005818AC" w:rsidP="005D4BC8">
            <w:pPr>
              <w:spacing w:line="240" w:lineRule="auto"/>
              <w:rPr>
                <w:sz w:val="20"/>
              </w:rPr>
            </w:pPr>
            <w:r w:rsidRPr="00F3309B">
              <w:rPr>
                <w:sz w:val="20"/>
              </w:rPr>
              <w:t>Domain Name Trademark Clearance</w:t>
            </w:r>
          </w:p>
          <w:p w14:paraId="067EE1C9" w14:textId="77777777" w:rsidR="005818AC" w:rsidRPr="00F3309B" w:rsidRDefault="005818AC" w:rsidP="005D4BC8">
            <w:pPr>
              <w:spacing w:line="240" w:lineRule="auto"/>
              <w:rPr>
                <w:sz w:val="20"/>
              </w:rPr>
            </w:pPr>
          </w:p>
        </w:tc>
        <w:tc>
          <w:tcPr>
            <w:tcW w:w="3943" w:type="dxa"/>
            <w:tcBorders>
              <w:top w:val="single" w:sz="4" w:space="0" w:color="auto"/>
            </w:tcBorders>
            <w:shd w:val="clear" w:color="auto" w:fill="F2F2F2"/>
          </w:tcPr>
          <w:p w14:paraId="4CA87F3C" w14:textId="77777777" w:rsidR="005818AC" w:rsidRPr="00F3309B" w:rsidRDefault="005818AC" w:rsidP="005D4BC8">
            <w:pPr>
              <w:spacing w:line="240" w:lineRule="auto"/>
              <w:rPr>
                <w:sz w:val="20"/>
              </w:rPr>
            </w:pPr>
            <w:r w:rsidRPr="00F3309B">
              <w:rPr>
                <w:sz w:val="20"/>
              </w:rPr>
              <w:t xml:space="preserve">Enable identification of domain name </w:t>
            </w:r>
            <w:r>
              <w:rPr>
                <w:sz w:val="20"/>
              </w:rPr>
              <w:t>Registrant</w:t>
            </w:r>
            <w:r w:rsidRPr="00F3309B">
              <w:rPr>
                <w:sz w:val="20"/>
              </w:rPr>
              <w:t>s to support trademark clearance (risk analysis) when establishing new</w:t>
            </w:r>
            <w:r>
              <w:rPr>
                <w:sz w:val="20"/>
              </w:rPr>
              <w:t xml:space="preserve"> </w:t>
            </w:r>
            <w:r w:rsidRPr="00F3309B">
              <w:rPr>
                <w:sz w:val="20"/>
              </w:rPr>
              <w:t>brands</w:t>
            </w:r>
          </w:p>
        </w:tc>
      </w:tr>
      <w:tr w:rsidR="005818AC" w:rsidRPr="00F3309B" w14:paraId="094A19E0" w14:textId="77777777" w:rsidTr="005818AC">
        <w:tc>
          <w:tcPr>
            <w:tcW w:w="1439" w:type="dxa"/>
            <w:vMerge/>
            <w:tcBorders>
              <w:left w:val="single" w:sz="4" w:space="0" w:color="auto"/>
              <w:right w:val="single" w:sz="4" w:space="0" w:color="auto"/>
            </w:tcBorders>
            <w:shd w:val="clear" w:color="auto" w:fill="F2F2F2"/>
          </w:tcPr>
          <w:p w14:paraId="092F3852" w14:textId="77777777" w:rsidR="005818AC" w:rsidRPr="00F3309B" w:rsidRDefault="005818AC" w:rsidP="005D4BC8">
            <w:pPr>
              <w:spacing w:line="240" w:lineRule="auto"/>
              <w:rPr>
                <w:sz w:val="20"/>
              </w:rPr>
            </w:pPr>
          </w:p>
        </w:tc>
        <w:tc>
          <w:tcPr>
            <w:tcW w:w="1602" w:type="dxa"/>
            <w:vMerge/>
            <w:tcBorders>
              <w:left w:val="single" w:sz="4" w:space="0" w:color="auto"/>
              <w:right w:val="single" w:sz="4" w:space="0" w:color="auto"/>
            </w:tcBorders>
            <w:shd w:val="clear" w:color="auto" w:fill="F2F2F2"/>
          </w:tcPr>
          <w:p w14:paraId="73904514" w14:textId="77777777" w:rsidR="005818AC" w:rsidRPr="00F3309B" w:rsidRDefault="005818AC" w:rsidP="005D4BC8">
            <w:pPr>
              <w:spacing w:line="240" w:lineRule="auto"/>
              <w:rPr>
                <w:rFonts w:cs="Arial"/>
                <w:sz w:val="20"/>
              </w:rPr>
            </w:pPr>
          </w:p>
        </w:tc>
        <w:tc>
          <w:tcPr>
            <w:tcW w:w="2214" w:type="dxa"/>
            <w:tcBorders>
              <w:top w:val="single" w:sz="4" w:space="0" w:color="auto"/>
              <w:left w:val="single" w:sz="4" w:space="0" w:color="auto"/>
            </w:tcBorders>
            <w:shd w:val="clear" w:color="auto" w:fill="F2F2F2"/>
          </w:tcPr>
          <w:p w14:paraId="00B6FF50" w14:textId="77777777" w:rsidR="005818AC" w:rsidRPr="00F3309B" w:rsidRDefault="005818AC" w:rsidP="005D4BC8">
            <w:pPr>
              <w:spacing w:line="240" w:lineRule="auto"/>
              <w:rPr>
                <w:sz w:val="20"/>
              </w:rPr>
            </w:pPr>
            <w:r w:rsidRPr="00F3309B">
              <w:rPr>
                <w:sz w:val="20"/>
              </w:rPr>
              <w:t>Domain Name Acquisition</w:t>
            </w:r>
          </w:p>
        </w:tc>
        <w:tc>
          <w:tcPr>
            <w:tcW w:w="3943" w:type="dxa"/>
            <w:tcBorders>
              <w:top w:val="single" w:sz="4" w:space="0" w:color="auto"/>
            </w:tcBorders>
            <w:shd w:val="clear" w:color="auto" w:fill="F2F2F2"/>
          </w:tcPr>
          <w:p w14:paraId="076D5B09" w14:textId="77777777" w:rsidR="005818AC" w:rsidRPr="00F3309B" w:rsidRDefault="005818AC" w:rsidP="005D4BC8">
            <w:pPr>
              <w:spacing w:line="240" w:lineRule="auto"/>
              <w:rPr>
                <w:sz w:val="20"/>
              </w:rPr>
            </w:pPr>
            <w:r w:rsidRPr="00F3309B">
              <w:rPr>
                <w:sz w:val="20"/>
              </w:rPr>
              <w:t xml:space="preserve">Facilitate acquisition of a domain name that was previously registered by enabling contact with </w:t>
            </w:r>
            <w:r>
              <w:rPr>
                <w:sz w:val="20"/>
              </w:rPr>
              <w:t>Registrant</w:t>
            </w:r>
          </w:p>
        </w:tc>
      </w:tr>
      <w:tr w:rsidR="005818AC" w:rsidRPr="00F3309B" w14:paraId="5CC1CF3F" w14:textId="77777777" w:rsidTr="005818AC">
        <w:tc>
          <w:tcPr>
            <w:tcW w:w="1439" w:type="dxa"/>
            <w:vMerge/>
            <w:tcBorders>
              <w:left w:val="single" w:sz="4" w:space="0" w:color="auto"/>
              <w:right w:val="single" w:sz="4" w:space="0" w:color="auto"/>
            </w:tcBorders>
            <w:shd w:val="clear" w:color="auto" w:fill="F2F2F2"/>
          </w:tcPr>
          <w:p w14:paraId="7ACF6ECA" w14:textId="77777777" w:rsidR="005818AC" w:rsidRPr="00F3309B" w:rsidRDefault="005818AC" w:rsidP="005D4BC8">
            <w:pPr>
              <w:spacing w:line="240" w:lineRule="auto"/>
              <w:rPr>
                <w:sz w:val="20"/>
              </w:rPr>
            </w:pPr>
          </w:p>
        </w:tc>
        <w:tc>
          <w:tcPr>
            <w:tcW w:w="1602" w:type="dxa"/>
            <w:vMerge/>
            <w:tcBorders>
              <w:left w:val="single" w:sz="4" w:space="0" w:color="auto"/>
              <w:right w:val="single" w:sz="4" w:space="0" w:color="auto"/>
            </w:tcBorders>
            <w:shd w:val="clear" w:color="auto" w:fill="F2F2F2"/>
          </w:tcPr>
          <w:p w14:paraId="02DA3DBA" w14:textId="77777777" w:rsidR="005818AC" w:rsidRPr="00F3309B" w:rsidRDefault="005818AC" w:rsidP="005D4BC8">
            <w:pPr>
              <w:spacing w:line="240" w:lineRule="auto"/>
              <w:rPr>
                <w:rFonts w:cs="Arial"/>
                <w:sz w:val="20"/>
              </w:rPr>
            </w:pPr>
          </w:p>
        </w:tc>
        <w:tc>
          <w:tcPr>
            <w:tcW w:w="2214" w:type="dxa"/>
            <w:tcBorders>
              <w:top w:val="single" w:sz="4" w:space="0" w:color="auto"/>
              <w:left w:val="single" w:sz="4" w:space="0" w:color="auto"/>
            </w:tcBorders>
            <w:shd w:val="clear" w:color="auto" w:fill="F2F2F2"/>
          </w:tcPr>
          <w:p w14:paraId="097EA785" w14:textId="77777777" w:rsidR="005818AC" w:rsidRPr="00F3309B" w:rsidRDefault="005818AC" w:rsidP="005D4BC8">
            <w:pPr>
              <w:spacing w:line="240" w:lineRule="auto"/>
              <w:rPr>
                <w:sz w:val="20"/>
              </w:rPr>
            </w:pPr>
            <w:r w:rsidRPr="00F3309B">
              <w:rPr>
                <w:sz w:val="20"/>
              </w:rPr>
              <w:t xml:space="preserve">Domain Name </w:t>
            </w:r>
            <w:r w:rsidRPr="00F3309B">
              <w:rPr>
                <w:sz w:val="20"/>
              </w:rPr>
              <w:br/>
              <w:t>Purchase Inquiry</w:t>
            </w:r>
          </w:p>
        </w:tc>
        <w:tc>
          <w:tcPr>
            <w:tcW w:w="3943" w:type="dxa"/>
            <w:tcBorders>
              <w:top w:val="single" w:sz="4" w:space="0" w:color="auto"/>
            </w:tcBorders>
            <w:shd w:val="clear" w:color="auto" w:fill="F2F2F2"/>
          </w:tcPr>
          <w:p w14:paraId="5AED4D78" w14:textId="77777777" w:rsidR="005818AC" w:rsidRPr="00F3309B" w:rsidRDefault="005818AC" w:rsidP="005D4BC8">
            <w:pPr>
              <w:spacing w:line="240" w:lineRule="auto"/>
              <w:rPr>
                <w:sz w:val="20"/>
              </w:rPr>
            </w:pPr>
            <w:r w:rsidRPr="00F3309B">
              <w:rPr>
                <w:sz w:val="20"/>
              </w:rPr>
              <w:t xml:space="preserve">Enable determination of domain name availability and current </w:t>
            </w:r>
            <w:r>
              <w:rPr>
                <w:sz w:val="20"/>
              </w:rPr>
              <w:t>Registrant</w:t>
            </w:r>
            <w:r w:rsidRPr="00F3309B">
              <w:rPr>
                <w:sz w:val="20"/>
              </w:rPr>
              <w:t xml:space="preserve"> and Admin </w:t>
            </w:r>
            <w:r>
              <w:rPr>
                <w:sz w:val="20"/>
              </w:rPr>
              <w:t>C</w:t>
            </w:r>
            <w:r w:rsidRPr="00F3309B">
              <w:rPr>
                <w:sz w:val="20"/>
              </w:rPr>
              <w:t>ontact (if any)</w:t>
            </w:r>
          </w:p>
        </w:tc>
      </w:tr>
      <w:tr w:rsidR="005818AC" w:rsidRPr="00F3309B" w14:paraId="5FAF5C9C" w14:textId="77777777" w:rsidTr="005818AC">
        <w:tc>
          <w:tcPr>
            <w:tcW w:w="1439" w:type="dxa"/>
            <w:vMerge/>
            <w:tcBorders>
              <w:left w:val="single" w:sz="4" w:space="0" w:color="auto"/>
              <w:right w:val="single" w:sz="4" w:space="0" w:color="auto"/>
            </w:tcBorders>
            <w:shd w:val="clear" w:color="auto" w:fill="F2F2F2"/>
          </w:tcPr>
          <w:p w14:paraId="12388C91" w14:textId="77777777" w:rsidR="005818AC" w:rsidRPr="00F3309B" w:rsidRDefault="005818AC" w:rsidP="005D4BC8">
            <w:pPr>
              <w:spacing w:line="240" w:lineRule="auto"/>
              <w:rPr>
                <w:sz w:val="20"/>
              </w:rPr>
            </w:pPr>
          </w:p>
        </w:tc>
        <w:tc>
          <w:tcPr>
            <w:tcW w:w="1602" w:type="dxa"/>
            <w:vMerge/>
            <w:tcBorders>
              <w:left w:val="single" w:sz="4" w:space="0" w:color="auto"/>
              <w:right w:val="single" w:sz="4" w:space="0" w:color="auto"/>
            </w:tcBorders>
            <w:shd w:val="clear" w:color="auto" w:fill="F2F2F2"/>
          </w:tcPr>
          <w:p w14:paraId="1E7540A3" w14:textId="77777777" w:rsidR="005818AC" w:rsidRPr="00F3309B" w:rsidRDefault="005818AC" w:rsidP="005D4BC8">
            <w:pPr>
              <w:spacing w:line="240" w:lineRule="auto"/>
              <w:rPr>
                <w:rFonts w:cs="Arial"/>
                <w:sz w:val="20"/>
              </w:rPr>
            </w:pPr>
          </w:p>
        </w:tc>
        <w:tc>
          <w:tcPr>
            <w:tcW w:w="2214" w:type="dxa"/>
            <w:tcBorders>
              <w:top w:val="single" w:sz="4" w:space="0" w:color="auto"/>
              <w:left w:val="single" w:sz="4" w:space="0" w:color="auto"/>
              <w:bottom w:val="single" w:sz="4" w:space="0" w:color="auto"/>
            </w:tcBorders>
            <w:shd w:val="clear" w:color="auto" w:fill="F2F2F2"/>
          </w:tcPr>
          <w:p w14:paraId="133D7C44" w14:textId="77777777" w:rsidR="005818AC" w:rsidRPr="00F3309B" w:rsidRDefault="005818AC" w:rsidP="005D4BC8">
            <w:pPr>
              <w:spacing w:line="240" w:lineRule="auto"/>
              <w:rPr>
                <w:sz w:val="20"/>
              </w:rPr>
            </w:pPr>
            <w:r w:rsidRPr="00F3309B">
              <w:rPr>
                <w:sz w:val="20"/>
              </w:rPr>
              <w:t>Domain Name Registration History</w:t>
            </w:r>
          </w:p>
        </w:tc>
        <w:tc>
          <w:tcPr>
            <w:tcW w:w="3943" w:type="dxa"/>
            <w:tcBorders>
              <w:top w:val="single" w:sz="4" w:space="0" w:color="auto"/>
              <w:bottom w:val="single" w:sz="4" w:space="0" w:color="auto"/>
            </w:tcBorders>
            <w:shd w:val="clear" w:color="auto" w:fill="F2F2F2"/>
          </w:tcPr>
          <w:p w14:paraId="38D50862" w14:textId="77777777" w:rsidR="005818AC" w:rsidRPr="00F3309B" w:rsidRDefault="005818AC" w:rsidP="005D4BC8">
            <w:pPr>
              <w:spacing w:line="240" w:lineRule="auto"/>
              <w:rPr>
                <w:sz w:val="20"/>
              </w:rPr>
            </w:pPr>
            <w:r w:rsidRPr="00F3309B">
              <w:rPr>
                <w:sz w:val="20"/>
              </w:rPr>
              <w:t xml:space="preserve">Provide domain name registration history to identify past </w:t>
            </w:r>
            <w:r>
              <w:rPr>
                <w:sz w:val="20"/>
              </w:rPr>
              <w:t>Registrant</w:t>
            </w:r>
            <w:r w:rsidRPr="00F3309B">
              <w:rPr>
                <w:sz w:val="20"/>
              </w:rPr>
              <w:t xml:space="preserve">s and dates using </w:t>
            </w:r>
            <w:proofErr w:type="spellStart"/>
            <w:r w:rsidRPr="00F3309B">
              <w:rPr>
                <w:sz w:val="20"/>
              </w:rPr>
              <w:t>WhoWas</w:t>
            </w:r>
            <w:proofErr w:type="spellEnd"/>
          </w:p>
        </w:tc>
      </w:tr>
      <w:tr w:rsidR="005818AC" w:rsidRPr="00F3309B" w14:paraId="76D84EB3" w14:textId="77777777" w:rsidTr="005818AC">
        <w:trPr>
          <w:cantSplit/>
        </w:trPr>
        <w:tc>
          <w:tcPr>
            <w:tcW w:w="1439" w:type="dxa"/>
            <w:vMerge/>
            <w:tcBorders>
              <w:left w:val="single" w:sz="4" w:space="0" w:color="auto"/>
              <w:bottom w:val="single" w:sz="4" w:space="0" w:color="auto"/>
              <w:right w:val="single" w:sz="4" w:space="0" w:color="auto"/>
            </w:tcBorders>
            <w:shd w:val="clear" w:color="auto" w:fill="F2F2F2"/>
          </w:tcPr>
          <w:p w14:paraId="6580B1AC" w14:textId="77777777" w:rsidR="005818AC" w:rsidRPr="00F3309B" w:rsidRDefault="005818AC" w:rsidP="005D4BC8">
            <w:pPr>
              <w:spacing w:line="240" w:lineRule="auto"/>
              <w:rPr>
                <w:sz w:val="20"/>
              </w:rPr>
            </w:pPr>
          </w:p>
        </w:tc>
        <w:tc>
          <w:tcPr>
            <w:tcW w:w="1602" w:type="dxa"/>
            <w:vMerge/>
            <w:tcBorders>
              <w:left w:val="single" w:sz="4" w:space="0" w:color="auto"/>
              <w:bottom w:val="single" w:sz="4" w:space="0" w:color="auto"/>
              <w:right w:val="single" w:sz="4" w:space="0" w:color="auto"/>
            </w:tcBorders>
            <w:shd w:val="clear" w:color="auto" w:fill="F2F2F2"/>
          </w:tcPr>
          <w:p w14:paraId="152D0DFF" w14:textId="77777777" w:rsidR="005818AC" w:rsidRPr="00F3309B" w:rsidRDefault="005818AC" w:rsidP="005D4BC8">
            <w:pPr>
              <w:spacing w:line="240" w:lineRule="auto"/>
              <w:rPr>
                <w:rFonts w:cs="Arial"/>
                <w:sz w:val="20"/>
              </w:rPr>
            </w:pPr>
          </w:p>
        </w:tc>
        <w:tc>
          <w:tcPr>
            <w:tcW w:w="2214" w:type="dxa"/>
            <w:tcBorders>
              <w:top w:val="single" w:sz="4" w:space="0" w:color="auto"/>
              <w:left w:val="single" w:sz="4" w:space="0" w:color="auto"/>
              <w:bottom w:val="single" w:sz="4" w:space="0" w:color="auto"/>
            </w:tcBorders>
            <w:shd w:val="clear" w:color="auto" w:fill="F2F2F2"/>
          </w:tcPr>
          <w:p w14:paraId="7C7EA26F" w14:textId="77777777" w:rsidR="005818AC" w:rsidRPr="00F3309B" w:rsidRDefault="005818AC" w:rsidP="005D4BC8">
            <w:pPr>
              <w:keepNext/>
              <w:keepLines/>
              <w:spacing w:line="240" w:lineRule="auto"/>
              <w:rPr>
                <w:sz w:val="20"/>
              </w:rPr>
            </w:pPr>
            <w:r w:rsidRPr="00F3309B">
              <w:rPr>
                <w:sz w:val="20"/>
              </w:rPr>
              <w:t>Domain Names for Specified Registrant</w:t>
            </w:r>
          </w:p>
        </w:tc>
        <w:tc>
          <w:tcPr>
            <w:tcW w:w="3943" w:type="dxa"/>
            <w:tcBorders>
              <w:top w:val="single" w:sz="4" w:space="0" w:color="auto"/>
              <w:bottom w:val="single" w:sz="4" w:space="0" w:color="auto"/>
            </w:tcBorders>
            <w:shd w:val="clear" w:color="auto" w:fill="F2F2F2"/>
          </w:tcPr>
          <w:p w14:paraId="212A8260" w14:textId="77777777" w:rsidR="005818AC" w:rsidRPr="00F3309B" w:rsidRDefault="005818AC" w:rsidP="005D4BC8">
            <w:pPr>
              <w:keepNext/>
              <w:keepLines/>
              <w:spacing w:line="240" w:lineRule="auto"/>
              <w:rPr>
                <w:sz w:val="20"/>
              </w:rPr>
            </w:pPr>
            <w:r w:rsidRPr="00F3309B">
              <w:rPr>
                <w:sz w:val="20"/>
              </w:rPr>
              <w:t>Enable determination of all domain names registered by a specified entity (Reverse Query) as part of merger/spinoff asset verification</w:t>
            </w:r>
          </w:p>
        </w:tc>
      </w:tr>
    </w:tbl>
    <w:p w14:paraId="1966F9DB" w14:textId="301C3887" w:rsidR="00D17428" w:rsidRPr="00D83778" w:rsidRDefault="00EB617B">
      <w:pPr>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br/>
      </w:r>
      <w:r w:rsidR="00DB333F" w:rsidRPr="00D83778">
        <w:rPr>
          <w:rFonts w:ascii="Times New Roman" w:eastAsia="Times New Roman" w:hAnsi="Times New Roman" w:cs="Times New Roman"/>
          <w:sz w:val="24"/>
          <w:szCs w:val="24"/>
          <w:u w:val="single"/>
        </w:rPr>
        <w:t>Tasks:</w:t>
      </w:r>
      <w:r w:rsidR="00DB333F" w:rsidRPr="00D83778">
        <w:rPr>
          <w:rFonts w:ascii="Times New Roman" w:eastAsia="Times New Roman" w:hAnsi="Times New Roman" w:cs="Times New Roman"/>
          <w:sz w:val="24"/>
          <w:szCs w:val="24"/>
        </w:rPr>
        <w:t xml:space="preserve"> </w:t>
      </w:r>
      <w:r w:rsidR="008624AF" w:rsidRPr="00D83778">
        <w:rPr>
          <w:rFonts w:ascii="Times New Roman" w:eastAsia="Times New Roman" w:hAnsi="Times New Roman" w:cs="Times New Roman"/>
          <w:sz w:val="24"/>
          <w:szCs w:val="24"/>
        </w:rPr>
        <w:t>Parties p</w:t>
      </w:r>
      <w:r w:rsidR="003848C3" w:rsidRPr="00D83778">
        <w:rPr>
          <w:rFonts w:ascii="Times New Roman" w:eastAsia="Times New Roman" w:hAnsi="Times New Roman" w:cs="Times New Roman"/>
          <w:sz w:val="24"/>
          <w:szCs w:val="24"/>
        </w:rPr>
        <w:t>urchas</w:t>
      </w:r>
      <w:r w:rsidR="008624AF" w:rsidRPr="00D83778">
        <w:rPr>
          <w:rFonts w:ascii="Times New Roman" w:eastAsia="Times New Roman" w:hAnsi="Times New Roman" w:cs="Times New Roman"/>
          <w:sz w:val="24"/>
          <w:szCs w:val="24"/>
        </w:rPr>
        <w:t xml:space="preserve">ing or selling </w:t>
      </w:r>
      <w:r w:rsidR="003848C3" w:rsidRPr="00D83778">
        <w:rPr>
          <w:rFonts w:ascii="Times New Roman" w:eastAsia="Times New Roman" w:hAnsi="Times New Roman" w:cs="Times New Roman"/>
          <w:sz w:val="24"/>
          <w:szCs w:val="24"/>
        </w:rPr>
        <w:t xml:space="preserve">a business domain name often </w:t>
      </w:r>
      <w:r w:rsidR="008624AF" w:rsidRPr="00D83778">
        <w:rPr>
          <w:rFonts w:ascii="Times New Roman" w:eastAsia="Times New Roman" w:hAnsi="Times New Roman" w:cs="Times New Roman"/>
          <w:sz w:val="24"/>
          <w:szCs w:val="24"/>
        </w:rPr>
        <w:t>engage in the following tasks.</w:t>
      </w:r>
    </w:p>
    <w:p w14:paraId="76D5FCDD" w14:textId="4E62817D" w:rsidR="003848C3" w:rsidRPr="00D83778" w:rsidRDefault="008624AF" w:rsidP="00D83778">
      <w:pPr>
        <w:pStyle w:val="ListParagraph"/>
        <w:numPr>
          <w:ilvl w:val="0"/>
          <w:numId w:val="5"/>
        </w:numPr>
        <w:rPr>
          <w:rFonts w:ascii="Times New Roman" w:hAnsi="Times New Roman" w:cs="Times New Roman"/>
          <w:sz w:val="24"/>
          <w:szCs w:val="24"/>
        </w:rPr>
      </w:pPr>
      <w:r w:rsidRPr="00D83778">
        <w:rPr>
          <w:rFonts w:ascii="Times New Roman" w:hAnsi="Times New Roman" w:cs="Times New Roman"/>
          <w:sz w:val="24"/>
          <w:szCs w:val="24"/>
        </w:rPr>
        <w:t>When m</w:t>
      </w:r>
      <w:r w:rsidR="003848C3" w:rsidRPr="00D83778">
        <w:rPr>
          <w:rFonts w:ascii="Times New Roman" w:hAnsi="Times New Roman" w:cs="Times New Roman"/>
          <w:sz w:val="24"/>
          <w:szCs w:val="24"/>
        </w:rPr>
        <w:t xml:space="preserve">aking purchase queries about a </w:t>
      </w:r>
      <w:r w:rsidRPr="00D83778">
        <w:rPr>
          <w:rFonts w:ascii="Times New Roman" w:hAnsi="Times New Roman" w:cs="Times New Roman"/>
          <w:sz w:val="24"/>
          <w:szCs w:val="24"/>
        </w:rPr>
        <w:t>domain name</w:t>
      </w:r>
      <w:r w:rsidR="003848C3" w:rsidRPr="00D83778">
        <w:rPr>
          <w:rFonts w:ascii="Times New Roman" w:hAnsi="Times New Roman" w:cs="Times New Roman"/>
          <w:sz w:val="24"/>
          <w:szCs w:val="24"/>
        </w:rPr>
        <w:t>,</w:t>
      </w:r>
      <w:r w:rsidRPr="00D83778">
        <w:rPr>
          <w:rFonts w:ascii="Times New Roman" w:hAnsi="Times New Roman" w:cs="Times New Roman"/>
          <w:sz w:val="24"/>
          <w:szCs w:val="24"/>
        </w:rPr>
        <w:t xml:space="preserve"> registration data is used to determine the current Registrant and how to contact them.</w:t>
      </w:r>
    </w:p>
    <w:p w14:paraId="0C8979B1" w14:textId="77777777" w:rsidR="00D83778" w:rsidRPr="00D83778" w:rsidRDefault="00D83778" w:rsidP="00D83778">
      <w:pPr>
        <w:pStyle w:val="ListParagraph"/>
        <w:numPr>
          <w:ilvl w:val="0"/>
          <w:numId w:val="5"/>
        </w:numPr>
        <w:rPr>
          <w:rFonts w:ascii="Times New Roman" w:hAnsi="Times New Roman" w:cs="Times New Roman"/>
          <w:sz w:val="24"/>
          <w:szCs w:val="24"/>
        </w:rPr>
      </w:pPr>
      <w:r w:rsidRPr="00D83778">
        <w:rPr>
          <w:rFonts w:ascii="Times New Roman" w:hAnsi="Times New Roman" w:cs="Times New Roman"/>
          <w:sz w:val="24"/>
          <w:szCs w:val="24"/>
        </w:rPr>
        <w:t>During acquisition, purchasers not only need to find out who they should contact, but also the domain name’s registration history to confirm prior associations to confirm no issues with buying a domain name "fit for purpose."</w:t>
      </w:r>
    </w:p>
    <w:p w14:paraId="7C39CBC3" w14:textId="110E2617" w:rsidR="003848C3" w:rsidRPr="00D83778" w:rsidRDefault="00D83778" w:rsidP="00D83778">
      <w:pPr>
        <w:pStyle w:val="ListParagraph"/>
        <w:numPr>
          <w:ilvl w:val="0"/>
          <w:numId w:val="5"/>
        </w:numPr>
        <w:rPr>
          <w:rFonts w:ascii="Times New Roman" w:hAnsi="Times New Roman" w:cs="Times New Roman"/>
          <w:sz w:val="24"/>
          <w:szCs w:val="24"/>
        </w:rPr>
      </w:pPr>
      <w:r w:rsidRPr="00D83778">
        <w:rPr>
          <w:rFonts w:ascii="Times New Roman" w:hAnsi="Times New Roman" w:cs="Times New Roman"/>
          <w:sz w:val="24"/>
          <w:szCs w:val="24"/>
        </w:rPr>
        <w:t>Additionally, WHOIS history provides information about merchantability (e.g., as When buying a house, buyers do a title search to certify ownership and ownership custody chain, etc.). Similarly, domain name buyers commonly search WHOIS records before and after sale to verify the old and new Registrant are accurately recorded.</w:t>
      </w:r>
      <w:r w:rsidR="008624AF" w:rsidRPr="00D83778">
        <w:rPr>
          <w:rFonts w:ascii="Times New Roman" w:hAnsi="Times New Roman" w:cs="Times New Roman"/>
          <w:sz w:val="24"/>
          <w:szCs w:val="24"/>
        </w:rPr>
        <w:t xml:space="preserve"> </w:t>
      </w:r>
      <w:r w:rsidR="003848C3" w:rsidRPr="00D83778">
        <w:rPr>
          <w:rFonts w:ascii="Times New Roman" w:hAnsi="Times New Roman" w:cs="Times New Roman"/>
          <w:sz w:val="24"/>
          <w:szCs w:val="24"/>
        </w:rPr>
        <w:t xml:space="preserve"> </w:t>
      </w:r>
    </w:p>
    <w:p w14:paraId="36C6C1E0" w14:textId="041136CF" w:rsidR="008A1654" w:rsidRPr="00D83778" w:rsidRDefault="008624AF" w:rsidP="00D83778">
      <w:pPr>
        <w:pStyle w:val="ListParagraph"/>
        <w:numPr>
          <w:ilvl w:val="0"/>
          <w:numId w:val="5"/>
        </w:numPr>
        <w:rPr>
          <w:rFonts w:ascii="Times New Roman" w:eastAsia="Times New Roman" w:hAnsi="Times New Roman" w:cs="Times New Roman"/>
          <w:sz w:val="24"/>
          <w:szCs w:val="24"/>
        </w:rPr>
      </w:pPr>
      <w:r w:rsidRPr="00D83778">
        <w:rPr>
          <w:rFonts w:ascii="Times New Roman" w:hAnsi="Times New Roman" w:cs="Times New Roman"/>
          <w:sz w:val="24"/>
          <w:szCs w:val="24"/>
        </w:rPr>
        <w:lastRenderedPageBreak/>
        <w:t>Registration data is also used during</w:t>
      </w:r>
      <w:r w:rsidR="003848C3" w:rsidRPr="00D83778">
        <w:rPr>
          <w:rFonts w:ascii="Times New Roman" w:hAnsi="Times New Roman" w:cs="Times New Roman"/>
          <w:sz w:val="24"/>
          <w:szCs w:val="24"/>
        </w:rPr>
        <w:t xml:space="preserve"> due diligence research</w:t>
      </w:r>
      <w:r w:rsidR="001D3259" w:rsidRPr="00D83778">
        <w:rPr>
          <w:rFonts w:ascii="Times New Roman" w:hAnsi="Times New Roman" w:cs="Times New Roman"/>
          <w:sz w:val="24"/>
          <w:szCs w:val="24"/>
        </w:rPr>
        <w:t xml:space="preserve"> to identify the current Registrant of the domain name</w:t>
      </w:r>
      <w:r w:rsidRPr="00D83778">
        <w:rPr>
          <w:rFonts w:ascii="Times New Roman" w:hAnsi="Times New Roman" w:cs="Times New Roman"/>
          <w:sz w:val="24"/>
          <w:szCs w:val="24"/>
        </w:rPr>
        <w:t>,</w:t>
      </w:r>
      <w:r w:rsidR="001D3259" w:rsidRPr="00D83778">
        <w:rPr>
          <w:rFonts w:ascii="Times New Roman" w:hAnsi="Times New Roman" w:cs="Times New Roman"/>
          <w:sz w:val="24"/>
          <w:szCs w:val="24"/>
        </w:rPr>
        <w:t xml:space="preserve"> </w:t>
      </w:r>
      <w:r w:rsidR="00D83778" w:rsidRPr="00D83778">
        <w:rPr>
          <w:rFonts w:ascii="Times New Roman" w:hAnsi="Times New Roman" w:cs="Times New Roman"/>
          <w:sz w:val="24"/>
          <w:szCs w:val="24"/>
        </w:rPr>
        <w:t>confirm whether</w:t>
      </w:r>
      <w:r w:rsidR="001D3259" w:rsidRPr="00D83778">
        <w:rPr>
          <w:rFonts w:ascii="Times New Roman" w:hAnsi="Times New Roman" w:cs="Times New Roman"/>
          <w:sz w:val="24"/>
          <w:szCs w:val="24"/>
        </w:rPr>
        <w:t xml:space="preserve"> they have a relationship with the Registrant Organization</w:t>
      </w:r>
      <w:r w:rsidRPr="00D83778">
        <w:rPr>
          <w:rFonts w:ascii="Times New Roman" w:hAnsi="Times New Roman" w:cs="Times New Roman"/>
          <w:sz w:val="24"/>
          <w:szCs w:val="24"/>
        </w:rPr>
        <w:t>, and to d</w:t>
      </w:r>
      <w:r w:rsidR="003848C3" w:rsidRPr="00D83778">
        <w:rPr>
          <w:rFonts w:ascii="Times New Roman" w:hAnsi="Times New Roman" w:cs="Times New Roman"/>
          <w:sz w:val="24"/>
          <w:szCs w:val="24"/>
        </w:rPr>
        <w:t>etermin</w:t>
      </w:r>
      <w:r w:rsidRPr="00D83778">
        <w:rPr>
          <w:rFonts w:ascii="Times New Roman" w:hAnsi="Times New Roman" w:cs="Times New Roman"/>
          <w:sz w:val="24"/>
          <w:szCs w:val="24"/>
        </w:rPr>
        <w:t>e</w:t>
      </w:r>
      <w:r w:rsidR="003848C3" w:rsidRPr="00D83778">
        <w:rPr>
          <w:rFonts w:ascii="Times New Roman" w:hAnsi="Times New Roman" w:cs="Times New Roman"/>
          <w:sz w:val="24"/>
          <w:szCs w:val="24"/>
        </w:rPr>
        <w:t xml:space="preserve"> other domain names with which buyers or sellers are associated.</w:t>
      </w:r>
    </w:p>
    <w:p w14:paraId="2E877645" w14:textId="2CB33BE6" w:rsidR="00D83778" w:rsidRPr="00D83778" w:rsidRDefault="00D83778" w:rsidP="00D83778">
      <w:pPr>
        <w:pStyle w:val="ListParagraph"/>
        <w:numPr>
          <w:ilvl w:val="0"/>
          <w:numId w:val="5"/>
        </w:numPr>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During a purchase or acquisition of a privately registered domain, WHOIS record lookups allow a potential buyer to determine how to contact the current domain name user/owner, either through a privacy/proxy service or through a legal contact.</w:t>
      </w:r>
    </w:p>
    <w:p w14:paraId="693EAA4E" w14:textId="237045F8" w:rsidR="008624AF" w:rsidRPr="00D83778" w:rsidRDefault="008624AF" w:rsidP="00D83778">
      <w:pPr>
        <w:pStyle w:val="ListParagraph"/>
        <w:numPr>
          <w:ilvl w:val="0"/>
          <w:numId w:val="5"/>
        </w:numPr>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 xml:space="preserve">In summary, registration data plays a role in knowing </w:t>
      </w:r>
      <w:r w:rsidR="00D83778" w:rsidRPr="00D83778">
        <w:rPr>
          <w:rFonts w:ascii="Times New Roman" w:eastAsia="Times New Roman" w:hAnsi="Times New Roman" w:cs="Times New Roman"/>
          <w:sz w:val="24"/>
          <w:szCs w:val="24"/>
        </w:rPr>
        <w:t xml:space="preserve">who </w:t>
      </w:r>
      <w:r w:rsidRPr="00D83778">
        <w:rPr>
          <w:rFonts w:ascii="Times New Roman" w:eastAsia="Times New Roman" w:hAnsi="Times New Roman" w:cs="Times New Roman"/>
          <w:sz w:val="24"/>
          <w:szCs w:val="24"/>
        </w:rPr>
        <w:t>buyers and sellers are working with, being able to verify that parties can sell/buy the domain name, to carry out the purchase/sale transaction, and to verify (with a third party) that the domain name has actually changed hands before final payment is made from escrow.</w:t>
      </w:r>
    </w:p>
    <w:p w14:paraId="1E8BF8B0" w14:textId="61E6938E" w:rsidR="00D17428" w:rsidRPr="00D83778" w:rsidRDefault="00D17428">
      <w:pPr>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u w:val="single"/>
        </w:rPr>
        <w:t>Users:</w:t>
      </w:r>
      <w:r w:rsidRPr="00D83778">
        <w:rPr>
          <w:rFonts w:ascii="Times New Roman" w:eastAsia="Times New Roman" w:hAnsi="Times New Roman" w:cs="Times New Roman"/>
          <w:sz w:val="24"/>
          <w:szCs w:val="24"/>
        </w:rPr>
        <w:t xml:space="preserve"> </w:t>
      </w:r>
      <w:r w:rsidR="00FB14F3" w:rsidRPr="00D83778">
        <w:rPr>
          <w:rFonts w:ascii="Times New Roman" w:eastAsia="Times New Roman" w:hAnsi="Times New Roman" w:cs="Times New Roman"/>
          <w:sz w:val="24"/>
          <w:szCs w:val="24"/>
        </w:rPr>
        <w:t>T</w:t>
      </w:r>
      <w:r w:rsidRPr="00D83778">
        <w:rPr>
          <w:rFonts w:ascii="Times New Roman" w:eastAsia="Times New Roman" w:hAnsi="Times New Roman" w:cs="Times New Roman"/>
          <w:sz w:val="24"/>
          <w:szCs w:val="24"/>
        </w:rPr>
        <w:t xml:space="preserve">he </w:t>
      </w:r>
      <w:r w:rsidR="00FB14F3" w:rsidRPr="00D83778">
        <w:rPr>
          <w:rFonts w:ascii="Times New Roman" w:eastAsia="Times New Roman" w:hAnsi="Times New Roman" w:cs="Times New Roman"/>
          <w:sz w:val="24"/>
          <w:szCs w:val="24"/>
        </w:rPr>
        <w:t xml:space="preserve">following </w:t>
      </w:r>
      <w:r w:rsidRPr="00D83778">
        <w:rPr>
          <w:rFonts w:ascii="Times New Roman" w:eastAsia="Times New Roman" w:hAnsi="Times New Roman" w:cs="Times New Roman"/>
          <w:sz w:val="24"/>
          <w:szCs w:val="24"/>
        </w:rPr>
        <w:t xml:space="preserve">parties </w:t>
      </w:r>
      <w:r w:rsidR="00DB333F" w:rsidRPr="00D83778">
        <w:rPr>
          <w:rFonts w:ascii="Times New Roman" w:eastAsia="Times New Roman" w:hAnsi="Times New Roman" w:cs="Times New Roman"/>
          <w:sz w:val="24"/>
          <w:szCs w:val="24"/>
        </w:rPr>
        <w:t xml:space="preserve">often </w:t>
      </w:r>
      <w:r w:rsidRPr="00D83778">
        <w:rPr>
          <w:rFonts w:ascii="Times New Roman" w:eastAsia="Times New Roman" w:hAnsi="Times New Roman" w:cs="Times New Roman"/>
          <w:sz w:val="24"/>
          <w:szCs w:val="24"/>
        </w:rPr>
        <w:t xml:space="preserve">access </w:t>
      </w:r>
      <w:proofErr w:type="spellStart"/>
      <w:r w:rsidRPr="00D83778">
        <w:rPr>
          <w:rFonts w:ascii="Times New Roman" w:eastAsia="Times New Roman" w:hAnsi="Times New Roman" w:cs="Times New Roman"/>
          <w:sz w:val="24"/>
          <w:szCs w:val="24"/>
        </w:rPr>
        <w:t>gTLD</w:t>
      </w:r>
      <w:proofErr w:type="spellEnd"/>
      <w:r w:rsidRPr="00D83778">
        <w:rPr>
          <w:rFonts w:ascii="Times New Roman" w:eastAsia="Times New Roman" w:hAnsi="Times New Roman" w:cs="Times New Roman"/>
          <w:sz w:val="24"/>
          <w:szCs w:val="24"/>
        </w:rPr>
        <w:t xml:space="preserve"> registration data in pursuit of this purpose</w:t>
      </w:r>
      <w:r w:rsidR="00FB14F3" w:rsidRPr="00D83778">
        <w:rPr>
          <w:rFonts w:ascii="Times New Roman" w:eastAsia="Times New Roman" w:hAnsi="Times New Roman" w:cs="Times New Roman"/>
          <w:sz w:val="24"/>
          <w:szCs w:val="24"/>
        </w:rPr>
        <w:t>:</w:t>
      </w:r>
    </w:p>
    <w:tbl>
      <w:tblPr>
        <w:tblW w:w="9450" w:type="dxa"/>
        <w:tblCellMar>
          <w:left w:w="0" w:type="dxa"/>
          <w:right w:w="0" w:type="dxa"/>
        </w:tblCellMar>
        <w:tblLook w:val="04A0" w:firstRow="1" w:lastRow="0" w:firstColumn="1" w:lastColumn="0" w:noHBand="0" w:noVBand="1"/>
      </w:tblPr>
      <w:tblGrid>
        <w:gridCol w:w="1405"/>
        <w:gridCol w:w="8045"/>
      </w:tblGrid>
      <w:tr w:rsidR="00FB14F3" w:rsidRPr="00D83778" w14:paraId="23296E3B" w14:textId="77777777" w:rsidTr="00D83778">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BDBDBD"/>
            <w:tcMar>
              <w:top w:w="30" w:type="dxa"/>
              <w:left w:w="45" w:type="dxa"/>
              <w:bottom w:w="30" w:type="dxa"/>
              <w:right w:w="45" w:type="dxa"/>
            </w:tcMar>
            <w:vAlign w:val="bottom"/>
            <w:hideMark/>
          </w:tcPr>
          <w:p w14:paraId="3A80A766" w14:textId="77777777" w:rsidR="00FB14F3" w:rsidRPr="00D83778" w:rsidRDefault="00FB14F3" w:rsidP="00FB14F3">
            <w:pPr>
              <w:spacing w:after="0" w:line="240" w:lineRule="auto"/>
              <w:rPr>
                <w:rFonts w:ascii="Times New Roman" w:eastAsia="Times New Roman" w:hAnsi="Times New Roman" w:cs="Times New Roman"/>
                <w:b/>
                <w:bCs/>
                <w:sz w:val="24"/>
                <w:szCs w:val="24"/>
              </w:rPr>
            </w:pPr>
            <w:r w:rsidRPr="00D83778">
              <w:rPr>
                <w:rFonts w:ascii="Times New Roman" w:eastAsia="Times New Roman" w:hAnsi="Times New Roman" w:cs="Times New Roman"/>
                <w:b/>
                <w:bCs/>
                <w:sz w:val="24"/>
                <w:szCs w:val="24"/>
              </w:rPr>
              <w:t>User Role</w:t>
            </w:r>
          </w:p>
        </w:tc>
        <w:tc>
          <w:tcPr>
            <w:tcW w:w="0" w:type="auto"/>
            <w:tcBorders>
              <w:top w:val="single" w:sz="6" w:space="0" w:color="CCCCCC"/>
              <w:left w:val="single" w:sz="6" w:space="0" w:color="CCCCCC"/>
              <w:bottom w:val="single" w:sz="6" w:space="0" w:color="CCCCCC"/>
              <w:right w:val="single" w:sz="6" w:space="0" w:color="CCCCCC"/>
            </w:tcBorders>
            <w:shd w:val="clear" w:color="auto" w:fill="BDBDBD"/>
            <w:tcMar>
              <w:top w:w="30" w:type="dxa"/>
              <w:left w:w="45" w:type="dxa"/>
              <w:bottom w:w="30" w:type="dxa"/>
              <w:right w:w="45" w:type="dxa"/>
            </w:tcMar>
            <w:vAlign w:val="bottom"/>
            <w:hideMark/>
          </w:tcPr>
          <w:p w14:paraId="74A2C340" w14:textId="0C400207" w:rsidR="00FB14F3" w:rsidRPr="00D83778" w:rsidRDefault="00FB14F3" w:rsidP="00FB14F3">
            <w:pPr>
              <w:spacing w:after="0" w:line="240" w:lineRule="auto"/>
              <w:rPr>
                <w:rFonts w:ascii="Times New Roman" w:eastAsia="Times New Roman" w:hAnsi="Times New Roman" w:cs="Times New Roman"/>
                <w:b/>
                <w:bCs/>
                <w:sz w:val="24"/>
                <w:szCs w:val="24"/>
              </w:rPr>
            </w:pPr>
            <w:r w:rsidRPr="00D83778">
              <w:rPr>
                <w:rFonts w:ascii="Times New Roman" w:eastAsia="Times New Roman" w:hAnsi="Times New Roman" w:cs="Times New Roman"/>
                <w:b/>
                <w:bCs/>
                <w:sz w:val="24"/>
                <w:szCs w:val="24"/>
              </w:rPr>
              <w:t>Description of RDS User’s Role in Domain Name Purchase/Sale</w:t>
            </w:r>
          </w:p>
        </w:tc>
      </w:tr>
      <w:tr w:rsidR="00FB14F3" w:rsidRPr="00D83778" w14:paraId="53FE1342" w14:textId="77777777" w:rsidTr="00D83778">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07768A34" w14:textId="481322B7" w:rsidR="00FB14F3" w:rsidRPr="00D83778" w:rsidRDefault="00D83778"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Third-party Buyer</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69A0AC47" w14:textId="0A4F23AB" w:rsidR="00FB14F3" w:rsidRPr="00D83778" w:rsidRDefault="00D83778" w:rsidP="00D83778">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Any individual or entity (e.g., small business owners, corporations, and domain name brokers) that are attempting to buy a domain name from a registrant.</w:t>
            </w:r>
          </w:p>
        </w:tc>
      </w:tr>
      <w:tr w:rsidR="00FB14F3" w:rsidRPr="00D83778" w14:paraId="6A78531B" w14:textId="77777777" w:rsidTr="00D83778">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27BFA966" w14:textId="77777777" w:rsidR="00FB14F3" w:rsidRPr="00D83778" w:rsidRDefault="00FB14F3"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Domain Broker</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7ED27250" w14:textId="3BDE2DCF" w:rsidR="00FB14F3" w:rsidRPr="00D83778" w:rsidRDefault="00D83778"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A broker who may be purchasing, facilitating a purchase or sale, or facilitating the exchange of m</w:t>
            </w:r>
            <w:bookmarkStart w:id="0" w:name="_GoBack"/>
            <w:bookmarkEnd w:id="0"/>
            <w:r w:rsidRPr="00D83778">
              <w:rPr>
                <w:rFonts w:ascii="Times New Roman" w:eastAsia="Times New Roman" w:hAnsi="Times New Roman" w:cs="Times New Roman"/>
                <w:sz w:val="24"/>
                <w:szCs w:val="24"/>
              </w:rPr>
              <w:t>onies for a purchase a sale on behalf of a registrant or third party purchaser.</w:t>
            </w:r>
          </w:p>
        </w:tc>
      </w:tr>
      <w:tr w:rsidR="00FB14F3" w:rsidRPr="00D83778" w14:paraId="2D9CED2B" w14:textId="77777777" w:rsidTr="00D83778">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5193051" w14:textId="77777777" w:rsidR="00FB14F3" w:rsidRPr="00D83778" w:rsidRDefault="00FB14F3"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Registrant</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25F506B" w14:textId="77777777" w:rsidR="00FB14F3" w:rsidRPr="00D83778" w:rsidRDefault="00FB14F3"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Person or entity that currently holds the rights to a domain name being purchased.</w:t>
            </w:r>
          </w:p>
        </w:tc>
      </w:tr>
    </w:tbl>
    <w:p w14:paraId="06EB4820" w14:textId="19F91B57" w:rsidR="00FB14F3" w:rsidRPr="00D83778" w:rsidRDefault="00FB14F3">
      <w:pPr>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u w:val="single"/>
        </w:rPr>
        <w:br/>
      </w:r>
      <w:r w:rsidR="00D17428" w:rsidRPr="00D83778">
        <w:rPr>
          <w:rFonts w:ascii="Times New Roman" w:eastAsia="Times New Roman" w:hAnsi="Times New Roman" w:cs="Times New Roman"/>
          <w:sz w:val="24"/>
          <w:szCs w:val="24"/>
          <w:u w:val="single"/>
        </w:rPr>
        <w:t>Data:</w:t>
      </w:r>
      <w:r w:rsidR="00D17428" w:rsidRPr="00D83778">
        <w:rPr>
          <w:rFonts w:ascii="Times New Roman" w:eastAsia="Times New Roman" w:hAnsi="Times New Roman" w:cs="Times New Roman"/>
          <w:sz w:val="24"/>
          <w:szCs w:val="24"/>
        </w:rPr>
        <w:t xml:space="preserve"> </w:t>
      </w:r>
      <w:r w:rsidRPr="00D83778">
        <w:rPr>
          <w:rFonts w:ascii="Times New Roman" w:eastAsia="Times New Roman" w:hAnsi="Times New Roman" w:cs="Times New Roman"/>
          <w:sz w:val="24"/>
          <w:szCs w:val="24"/>
        </w:rPr>
        <w:t>The following</w:t>
      </w:r>
      <w:r w:rsidR="00D17428" w:rsidRPr="00D83778">
        <w:rPr>
          <w:rFonts w:ascii="Times New Roman" w:eastAsia="Times New Roman" w:hAnsi="Times New Roman" w:cs="Times New Roman"/>
          <w:sz w:val="24"/>
          <w:szCs w:val="24"/>
        </w:rPr>
        <w:t xml:space="preserve"> </w:t>
      </w:r>
      <w:proofErr w:type="spellStart"/>
      <w:r w:rsidR="00D17428" w:rsidRPr="00D83778">
        <w:rPr>
          <w:rFonts w:ascii="Times New Roman" w:eastAsia="Times New Roman" w:hAnsi="Times New Roman" w:cs="Times New Roman"/>
          <w:sz w:val="24"/>
          <w:szCs w:val="24"/>
        </w:rPr>
        <w:t>gTLD</w:t>
      </w:r>
      <w:proofErr w:type="spellEnd"/>
      <w:r w:rsidR="00D17428" w:rsidRPr="00D83778">
        <w:rPr>
          <w:rFonts w:ascii="Times New Roman" w:eastAsia="Times New Roman" w:hAnsi="Times New Roman" w:cs="Times New Roman"/>
          <w:sz w:val="24"/>
          <w:szCs w:val="24"/>
        </w:rPr>
        <w:t xml:space="preserve"> registration data </w:t>
      </w:r>
      <w:r w:rsidRPr="00D83778">
        <w:rPr>
          <w:rFonts w:ascii="Times New Roman" w:eastAsia="Times New Roman" w:hAnsi="Times New Roman" w:cs="Times New Roman"/>
          <w:sz w:val="24"/>
          <w:szCs w:val="24"/>
        </w:rPr>
        <w:t xml:space="preserve">is </w:t>
      </w:r>
      <w:r w:rsidR="00DB333F" w:rsidRPr="00D83778">
        <w:rPr>
          <w:rFonts w:ascii="Times New Roman" w:eastAsia="Times New Roman" w:hAnsi="Times New Roman" w:cs="Times New Roman"/>
          <w:sz w:val="24"/>
          <w:szCs w:val="24"/>
        </w:rPr>
        <w:t xml:space="preserve">often </w:t>
      </w:r>
      <w:r w:rsidR="00D17428" w:rsidRPr="00D83778">
        <w:rPr>
          <w:rFonts w:ascii="Times New Roman" w:eastAsia="Times New Roman" w:hAnsi="Times New Roman" w:cs="Times New Roman"/>
          <w:sz w:val="24"/>
          <w:szCs w:val="24"/>
        </w:rPr>
        <w:t>involved</w:t>
      </w:r>
      <w:r w:rsidR="00DB333F" w:rsidRPr="00D83778">
        <w:rPr>
          <w:rFonts w:ascii="Times New Roman" w:eastAsia="Times New Roman" w:hAnsi="Times New Roman" w:cs="Times New Roman"/>
          <w:sz w:val="24"/>
          <w:szCs w:val="24"/>
        </w:rPr>
        <w:t xml:space="preserve"> in this purpose</w:t>
      </w:r>
      <w:r w:rsidR="00D83778" w:rsidRPr="00D83778">
        <w:rPr>
          <w:rFonts w:ascii="Times New Roman" w:eastAsia="Times New Roman" w:hAnsi="Times New Roman" w:cs="Times New Roman"/>
          <w:sz w:val="24"/>
          <w:szCs w:val="24"/>
        </w:rPr>
        <w:t>.</w:t>
      </w:r>
    </w:p>
    <w:tbl>
      <w:tblPr>
        <w:tblW w:w="9470" w:type="dxa"/>
        <w:tblCellMar>
          <w:left w:w="0" w:type="dxa"/>
          <w:right w:w="0" w:type="dxa"/>
        </w:tblCellMar>
        <w:tblLook w:val="04A0" w:firstRow="1" w:lastRow="0" w:firstColumn="1" w:lastColumn="0" w:noHBand="0" w:noVBand="1"/>
      </w:tblPr>
      <w:tblGrid>
        <w:gridCol w:w="1575"/>
        <w:gridCol w:w="7895"/>
      </w:tblGrid>
      <w:tr w:rsidR="00FB14F3" w:rsidRPr="00D83778" w14:paraId="27A4D171" w14:textId="77777777" w:rsidTr="00FB14F3">
        <w:trPr>
          <w:trHeight w:val="315"/>
        </w:trPr>
        <w:tc>
          <w:tcPr>
            <w:tcW w:w="1575" w:type="dxa"/>
            <w:tcBorders>
              <w:top w:val="single" w:sz="6" w:space="0" w:color="CCCCCC"/>
              <w:left w:val="single" w:sz="6" w:space="0" w:color="CCCCCC"/>
              <w:bottom w:val="single" w:sz="6" w:space="0" w:color="CCCCCC"/>
              <w:right w:val="single" w:sz="6" w:space="0" w:color="CCCCCC"/>
            </w:tcBorders>
            <w:shd w:val="clear" w:color="auto" w:fill="BDBDBD"/>
            <w:tcMar>
              <w:top w:w="30" w:type="dxa"/>
              <w:left w:w="45" w:type="dxa"/>
              <w:bottom w:w="30" w:type="dxa"/>
              <w:right w:w="45" w:type="dxa"/>
            </w:tcMar>
            <w:vAlign w:val="bottom"/>
            <w:hideMark/>
          </w:tcPr>
          <w:p w14:paraId="0E6066A8" w14:textId="4021C753" w:rsidR="00FB14F3" w:rsidRPr="00D83778" w:rsidRDefault="00FB14F3" w:rsidP="00FB14F3">
            <w:pPr>
              <w:spacing w:after="0" w:line="240" w:lineRule="auto"/>
              <w:rPr>
                <w:rFonts w:ascii="Times New Roman" w:eastAsia="Times New Roman" w:hAnsi="Times New Roman" w:cs="Times New Roman"/>
                <w:b/>
                <w:bCs/>
                <w:sz w:val="24"/>
                <w:szCs w:val="24"/>
              </w:rPr>
            </w:pPr>
            <w:r w:rsidRPr="00D83778">
              <w:rPr>
                <w:rFonts w:ascii="Times New Roman" w:eastAsia="Times New Roman" w:hAnsi="Times New Roman" w:cs="Times New Roman"/>
                <w:b/>
                <w:bCs/>
                <w:sz w:val="24"/>
                <w:szCs w:val="24"/>
              </w:rPr>
              <w:t>Data</w:t>
            </w:r>
          </w:p>
        </w:tc>
        <w:tc>
          <w:tcPr>
            <w:tcW w:w="7895" w:type="dxa"/>
            <w:tcBorders>
              <w:top w:val="single" w:sz="6" w:space="0" w:color="CCCCCC"/>
              <w:left w:val="single" w:sz="6" w:space="0" w:color="CCCCCC"/>
              <w:bottom w:val="single" w:sz="6" w:space="0" w:color="CCCCCC"/>
              <w:right w:val="single" w:sz="6" w:space="0" w:color="CCCCCC"/>
            </w:tcBorders>
            <w:shd w:val="clear" w:color="auto" w:fill="BDBDBD"/>
            <w:tcMar>
              <w:top w:w="30" w:type="dxa"/>
              <w:left w:w="45" w:type="dxa"/>
              <w:bottom w:w="30" w:type="dxa"/>
              <w:right w:w="45" w:type="dxa"/>
            </w:tcMar>
            <w:vAlign w:val="bottom"/>
            <w:hideMark/>
          </w:tcPr>
          <w:p w14:paraId="234EF8A0" w14:textId="52907E09" w:rsidR="00FB14F3" w:rsidRPr="00D83778" w:rsidRDefault="00FB14F3" w:rsidP="00FB14F3">
            <w:pPr>
              <w:spacing w:after="0" w:line="240" w:lineRule="auto"/>
              <w:rPr>
                <w:rFonts w:ascii="Times New Roman" w:eastAsia="Times New Roman" w:hAnsi="Times New Roman" w:cs="Times New Roman"/>
                <w:b/>
                <w:bCs/>
                <w:sz w:val="24"/>
                <w:szCs w:val="24"/>
              </w:rPr>
            </w:pPr>
            <w:r w:rsidRPr="00D83778">
              <w:rPr>
                <w:rFonts w:ascii="Times New Roman" w:eastAsia="Times New Roman" w:hAnsi="Times New Roman" w:cs="Times New Roman"/>
                <w:b/>
                <w:bCs/>
                <w:sz w:val="24"/>
                <w:szCs w:val="24"/>
              </w:rPr>
              <w:t>Description of Registration Data used during Domain Name Purchase/Sale</w:t>
            </w:r>
          </w:p>
        </w:tc>
      </w:tr>
      <w:tr w:rsidR="00FB14F3" w:rsidRPr="00D83778" w14:paraId="75CCE7B8" w14:textId="77777777" w:rsidTr="00FB14F3">
        <w:trPr>
          <w:trHeight w:val="315"/>
        </w:trPr>
        <w:tc>
          <w:tcPr>
            <w:tcW w:w="157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903A22E" w14:textId="77777777" w:rsidR="00FB14F3" w:rsidRPr="00D83778" w:rsidRDefault="00FB14F3"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Registrant Name</w:t>
            </w:r>
          </w:p>
        </w:tc>
        <w:tc>
          <w:tcPr>
            <w:tcW w:w="789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B71BF84" w14:textId="77777777" w:rsidR="00FB14F3" w:rsidRPr="00D83778" w:rsidRDefault="00FB14F3"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 xml:space="preserve">Current registrant of the domain name so interested buyers or businesses know </w:t>
            </w:r>
            <w:r w:rsidRPr="00D83778">
              <w:rPr>
                <w:rFonts w:ascii="Times New Roman" w:eastAsia="Times New Roman" w:hAnsi="Times New Roman" w:cs="Times New Roman"/>
                <w:i/>
                <w:iCs/>
                <w:sz w:val="24"/>
                <w:szCs w:val="24"/>
              </w:rPr>
              <w:t>who</w:t>
            </w:r>
            <w:r w:rsidRPr="00D83778">
              <w:rPr>
                <w:rFonts w:ascii="Times New Roman" w:eastAsia="Times New Roman" w:hAnsi="Times New Roman" w:cs="Times New Roman"/>
                <w:sz w:val="24"/>
                <w:szCs w:val="24"/>
              </w:rPr>
              <w:t xml:space="preserve"> to contact for purchase. </w:t>
            </w:r>
          </w:p>
        </w:tc>
      </w:tr>
      <w:tr w:rsidR="00FB14F3" w:rsidRPr="00D83778" w14:paraId="469A1CA2" w14:textId="77777777" w:rsidTr="00FB14F3">
        <w:trPr>
          <w:trHeight w:val="315"/>
        </w:trPr>
        <w:tc>
          <w:tcPr>
            <w:tcW w:w="1575" w:type="dxa"/>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50E26398" w14:textId="77777777" w:rsidR="00FB14F3" w:rsidRPr="00D83778" w:rsidRDefault="00FB14F3"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Registrant Contact</w:t>
            </w:r>
          </w:p>
        </w:tc>
        <w:tc>
          <w:tcPr>
            <w:tcW w:w="7895" w:type="dxa"/>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1813B1D6" w14:textId="5A7DD753" w:rsidR="00FB14F3" w:rsidRPr="00D83778" w:rsidRDefault="00FB14F3"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A way to contact the current registrant, via email or phone, to make an offer for domain name purchases or for legal purposes, i.e. notifications of trademark infringement.</w:t>
            </w:r>
          </w:p>
        </w:tc>
      </w:tr>
      <w:tr w:rsidR="00FB14F3" w:rsidRPr="00D83778" w14:paraId="0402E2E2" w14:textId="77777777" w:rsidTr="00FB14F3">
        <w:trPr>
          <w:trHeight w:val="315"/>
        </w:trPr>
        <w:tc>
          <w:tcPr>
            <w:tcW w:w="157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1494E0B" w14:textId="77777777" w:rsidR="00FB14F3" w:rsidRPr="00D83778" w:rsidRDefault="00FB14F3"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Registrant's Country</w:t>
            </w:r>
          </w:p>
        </w:tc>
        <w:tc>
          <w:tcPr>
            <w:tcW w:w="789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443B1A6" w14:textId="77777777" w:rsidR="00FB14F3" w:rsidRPr="00D83778" w:rsidRDefault="00FB14F3"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 xml:space="preserve">If legal action is required (i.e. in cases of trademark infringement), the country of origin provides context for local laws and procedures. </w:t>
            </w:r>
          </w:p>
        </w:tc>
      </w:tr>
      <w:tr w:rsidR="00FB14F3" w:rsidRPr="00D83778" w14:paraId="2B08A543" w14:textId="77777777" w:rsidTr="00FB14F3">
        <w:trPr>
          <w:trHeight w:val="315"/>
        </w:trPr>
        <w:tc>
          <w:tcPr>
            <w:tcW w:w="1575" w:type="dxa"/>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7DC6A6B4" w14:textId="77777777" w:rsidR="00FB14F3" w:rsidRPr="00D83778" w:rsidRDefault="00FB14F3"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Date of Registration</w:t>
            </w:r>
          </w:p>
        </w:tc>
        <w:tc>
          <w:tcPr>
            <w:tcW w:w="7895" w:type="dxa"/>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48F646D8" w14:textId="77777777" w:rsidR="00FB14F3" w:rsidRPr="00D83778" w:rsidRDefault="00FB14F3"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 xml:space="preserve">To establish historical ownership of a domain. </w:t>
            </w:r>
          </w:p>
        </w:tc>
      </w:tr>
      <w:tr w:rsidR="00FB14F3" w:rsidRPr="00D83778" w14:paraId="0836D04F" w14:textId="77777777" w:rsidTr="00FB14F3">
        <w:trPr>
          <w:trHeight w:val="315"/>
        </w:trPr>
        <w:tc>
          <w:tcPr>
            <w:tcW w:w="157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5B8B82F" w14:textId="77777777" w:rsidR="00FB14F3" w:rsidRPr="00D83778" w:rsidRDefault="00FB14F3"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Legal Contact</w:t>
            </w:r>
          </w:p>
        </w:tc>
        <w:tc>
          <w:tcPr>
            <w:tcW w:w="789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A7EA96F" w14:textId="15AF48AF" w:rsidR="00FB14F3" w:rsidRPr="00D83778" w:rsidRDefault="00FB14F3"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Not required (or necessarily public). The legal contact for a domain name registration in the case of any communication in relation to legal issues or to negotiate a domain name transfer.</w:t>
            </w:r>
          </w:p>
        </w:tc>
      </w:tr>
      <w:tr w:rsidR="00FB14F3" w:rsidRPr="00D83778" w14:paraId="06B3F3CD" w14:textId="77777777" w:rsidTr="00FB14F3">
        <w:trPr>
          <w:trHeight w:val="315"/>
        </w:trPr>
        <w:tc>
          <w:tcPr>
            <w:tcW w:w="1575" w:type="dxa"/>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39E21707" w14:textId="77777777" w:rsidR="00FB14F3" w:rsidRPr="00D83778" w:rsidRDefault="00FB14F3" w:rsidP="00FB14F3">
            <w:pPr>
              <w:spacing w:after="0" w:line="240" w:lineRule="auto"/>
              <w:rPr>
                <w:rFonts w:ascii="Times New Roman" w:eastAsia="Times New Roman" w:hAnsi="Times New Roman" w:cs="Times New Roman"/>
                <w:sz w:val="24"/>
                <w:szCs w:val="24"/>
              </w:rPr>
            </w:pPr>
            <w:r w:rsidRPr="00D83778">
              <w:rPr>
                <w:rFonts w:ascii="Times New Roman" w:eastAsia="Times New Roman" w:hAnsi="Times New Roman" w:cs="Times New Roman"/>
                <w:sz w:val="24"/>
                <w:szCs w:val="24"/>
              </w:rPr>
              <w:t>Domain Names for Specified Registrant</w:t>
            </w:r>
          </w:p>
        </w:tc>
        <w:tc>
          <w:tcPr>
            <w:tcW w:w="7895" w:type="dxa"/>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319A4774" w14:textId="128980E0" w:rsidR="00FB14F3" w:rsidRPr="00D83778" w:rsidRDefault="00FB14F3" w:rsidP="00FB14F3">
            <w:pPr>
              <w:spacing w:after="0" w:line="240" w:lineRule="auto"/>
              <w:rPr>
                <w:rFonts w:ascii="Times New Roman" w:eastAsia="Times New Roman" w:hAnsi="Times New Roman" w:cs="Times New Roman"/>
                <w:sz w:val="24"/>
                <w:szCs w:val="24"/>
              </w:rPr>
            </w:pPr>
            <w:proofErr w:type="spellStart"/>
            <w:r w:rsidRPr="00D83778">
              <w:rPr>
                <w:rFonts w:ascii="Times New Roman" w:eastAsia="Times New Roman" w:hAnsi="Times New Roman" w:cs="Times New Roman"/>
                <w:sz w:val="24"/>
                <w:szCs w:val="24"/>
              </w:rPr>
              <w:t>EWG</w:t>
            </w:r>
            <w:proofErr w:type="spellEnd"/>
            <w:r w:rsidRPr="00D83778">
              <w:rPr>
                <w:rFonts w:ascii="Times New Roman" w:eastAsia="Times New Roman" w:hAnsi="Times New Roman" w:cs="Times New Roman"/>
                <w:sz w:val="24"/>
                <w:szCs w:val="24"/>
              </w:rPr>
              <w:t xml:space="preserve"> recommendation to facilitate transfer of all domain names owned by a single registrant or company in the case of a merger/transition. </w:t>
            </w:r>
          </w:p>
        </w:tc>
      </w:tr>
    </w:tbl>
    <w:p w14:paraId="7D489635" w14:textId="0AB50417" w:rsidR="00B46676" w:rsidRPr="00D83778" w:rsidRDefault="00B46676">
      <w:pPr>
        <w:rPr>
          <w:rFonts w:ascii="Times New Roman" w:eastAsia="Times New Roman" w:hAnsi="Times New Roman" w:cs="Times New Roman"/>
          <w:b/>
          <w:sz w:val="24"/>
          <w:szCs w:val="24"/>
        </w:rPr>
      </w:pPr>
    </w:p>
    <w:sectPr w:rsidR="00B46676" w:rsidRPr="00D83778">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26BEF3" w14:textId="77777777" w:rsidR="00C212E2" w:rsidRDefault="00C212E2" w:rsidP="00B27DC4">
      <w:pPr>
        <w:spacing w:after="0" w:line="240" w:lineRule="auto"/>
      </w:pPr>
      <w:r>
        <w:separator/>
      </w:r>
    </w:p>
  </w:endnote>
  <w:endnote w:type="continuationSeparator" w:id="0">
    <w:p w14:paraId="552B1050" w14:textId="77777777" w:rsidR="00C212E2" w:rsidRDefault="00C212E2" w:rsidP="00B27D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27EB0D" w14:textId="33B0856B" w:rsidR="00FB14F3" w:rsidRDefault="00FB14F3">
    <w:pPr>
      <w:pStyle w:val="Footer"/>
    </w:pPr>
    <w:r>
      <w:t xml:space="preserve">Draft </w:t>
    </w:r>
    <w:r w:rsidR="00D83778">
      <w:t>4</w:t>
    </w:r>
    <w:r>
      <w:t xml:space="preserve"> – </w:t>
    </w:r>
    <w:r w:rsidR="008A1654">
      <w:t>23</w:t>
    </w:r>
    <w:r>
      <w:t xml:space="preserve"> October 2017</w:t>
    </w:r>
    <w:r w:rsidR="00D83778">
      <w:t>, reflecting call results</w:t>
    </w:r>
    <w:r>
      <w:tab/>
    </w:r>
    <w:r>
      <w:tab/>
      <w:t xml:space="preserve">Page </w:t>
    </w:r>
    <w:r>
      <w:fldChar w:fldCharType="begin"/>
    </w:r>
    <w:r>
      <w:instrText xml:space="preserve"> PAGE   \* MERGEFORMAT </w:instrText>
    </w:r>
    <w:r>
      <w:fldChar w:fldCharType="separate"/>
    </w:r>
    <w:r w:rsidR="00D83778">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F4F19E" w14:textId="77777777" w:rsidR="00C212E2" w:rsidRDefault="00C212E2" w:rsidP="00B27DC4">
      <w:pPr>
        <w:spacing w:after="0" w:line="240" w:lineRule="auto"/>
      </w:pPr>
      <w:r>
        <w:separator/>
      </w:r>
    </w:p>
  </w:footnote>
  <w:footnote w:type="continuationSeparator" w:id="0">
    <w:p w14:paraId="3DC6BD57" w14:textId="77777777" w:rsidR="00C212E2" w:rsidRDefault="00C212E2" w:rsidP="00B27D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36FA67" w14:textId="109BC9C2" w:rsidR="00B27DC4" w:rsidRDefault="00B27DC4" w:rsidP="00B27DC4">
    <w:pPr>
      <w:pStyle w:val="Header"/>
      <w:jc w:val="center"/>
    </w:pPr>
    <w:r w:rsidRPr="00FB14F3">
      <w:rPr>
        <w:b/>
      </w:rPr>
      <w:t>RDS Purpose</w:t>
    </w:r>
    <w:r w:rsidR="00A65294" w:rsidRPr="00FB14F3">
      <w:rPr>
        <w:b/>
      </w:rPr>
      <w:t>:</w:t>
    </w:r>
    <w:r w:rsidR="00FB14F3" w:rsidRPr="00FB14F3">
      <w:rPr>
        <w:b/>
      </w:rPr>
      <w:t xml:space="preserve"> </w:t>
    </w:r>
    <w:r w:rsidR="005818AC">
      <w:rPr>
        <w:rStyle w:val="Strong"/>
      </w:rPr>
      <w:t>Business Domain Name Purchase/Sale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A3A35"/>
    <w:multiLevelType w:val="hybridMultilevel"/>
    <w:tmpl w:val="877051E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C774217"/>
    <w:multiLevelType w:val="hybridMultilevel"/>
    <w:tmpl w:val="735E48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324F3000"/>
    <w:multiLevelType w:val="hybridMultilevel"/>
    <w:tmpl w:val="56602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9F3255"/>
    <w:multiLevelType w:val="hybridMultilevel"/>
    <w:tmpl w:val="6406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F6F6185"/>
    <w:multiLevelType w:val="hybridMultilevel"/>
    <w:tmpl w:val="04DE2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DC4"/>
    <w:rsid w:val="0001001D"/>
    <w:rsid w:val="00016B34"/>
    <w:rsid w:val="000324BD"/>
    <w:rsid w:val="0004125D"/>
    <w:rsid w:val="0004369B"/>
    <w:rsid w:val="00050ADF"/>
    <w:rsid w:val="0005512D"/>
    <w:rsid w:val="000577D0"/>
    <w:rsid w:val="000660D4"/>
    <w:rsid w:val="00090C06"/>
    <w:rsid w:val="000A5D61"/>
    <w:rsid w:val="000E2B48"/>
    <w:rsid w:val="000E3265"/>
    <w:rsid w:val="000F0F55"/>
    <w:rsid w:val="00105D86"/>
    <w:rsid w:val="0011403F"/>
    <w:rsid w:val="00146696"/>
    <w:rsid w:val="00151268"/>
    <w:rsid w:val="00152083"/>
    <w:rsid w:val="00165385"/>
    <w:rsid w:val="001720C8"/>
    <w:rsid w:val="00197057"/>
    <w:rsid w:val="00197E01"/>
    <w:rsid w:val="001A74BB"/>
    <w:rsid w:val="001B6D26"/>
    <w:rsid w:val="001D1C5F"/>
    <w:rsid w:val="001D3259"/>
    <w:rsid w:val="001D3DAD"/>
    <w:rsid w:val="001D71A2"/>
    <w:rsid w:val="001E5286"/>
    <w:rsid w:val="001F5580"/>
    <w:rsid w:val="002216E6"/>
    <w:rsid w:val="0025386B"/>
    <w:rsid w:val="00257ABC"/>
    <w:rsid w:val="00276A96"/>
    <w:rsid w:val="002849E6"/>
    <w:rsid w:val="00292B57"/>
    <w:rsid w:val="002D687D"/>
    <w:rsid w:val="002E051D"/>
    <w:rsid w:val="002F2F19"/>
    <w:rsid w:val="003048B1"/>
    <w:rsid w:val="00305F75"/>
    <w:rsid w:val="00307223"/>
    <w:rsid w:val="00321B5F"/>
    <w:rsid w:val="003357E1"/>
    <w:rsid w:val="00356790"/>
    <w:rsid w:val="003572AF"/>
    <w:rsid w:val="00360873"/>
    <w:rsid w:val="00364DE1"/>
    <w:rsid w:val="003848C3"/>
    <w:rsid w:val="0039608D"/>
    <w:rsid w:val="003A25D1"/>
    <w:rsid w:val="003A52E1"/>
    <w:rsid w:val="003B4A26"/>
    <w:rsid w:val="003C0C4E"/>
    <w:rsid w:val="003D4B16"/>
    <w:rsid w:val="003E6FC6"/>
    <w:rsid w:val="004024CA"/>
    <w:rsid w:val="004054F4"/>
    <w:rsid w:val="00425A4D"/>
    <w:rsid w:val="004359FE"/>
    <w:rsid w:val="00435F71"/>
    <w:rsid w:val="00447800"/>
    <w:rsid w:val="00457C08"/>
    <w:rsid w:val="00476CF9"/>
    <w:rsid w:val="0048413D"/>
    <w:rsid w:val="00496FAE"/>
    <w:rsid w:val="004A64B4"/>
    <w:rsid w:val="004C4066"/>
    <w:rsid w:val="004C67F4"/>
    <w:rsid w:val="004D578C"/>
    <w:rsid w:val="004E3368"/>
    <w:rsid w:val="004E6588"/>
    <w:rsid w:val="004E6D19"/>
    <w:rsid w:val="004F2D64"/>
    <w:rsid w:val="004F7C48"/>
    <w:rsid w:val="00513155"/>
    <w:rsid w:val="00513AE8"/>
    <w:rsid w:val="00524709"/>
    <w:rsid w:val="00534403"/>
    <w:rsid w:val="00546848"/>
    <w:rsid w:val="00546BC9"/>
    <w:rsid w:val="005615F2"/>
    <w:rsid w:val="00561BC9"/>
    <w:rsid w:val="0056491C"/>
    <w:rsid w:val="005818AC"/>
    <w:rsid w:val="0059021F"/>
    <w:rsid w:val="00595C25"/>
    <w:rsid w:val="005A5F19"/>
    <w:rsid w:val="005B0AF4"/>
    <w:rsid w:val="005B594C"/>
    <w:rsid w:val="005C72D3"/>
    <w:rsid w:val="005E4DC4"/>
    <w:rsid w:val="005F453C"/>
    <w:rsid w:val="005F5C04"/>
    <w:rsid w:val="0061589A"/>
    <w:rsid w:val="006314F9"/>
    <w:rsid w:val="006315A5"/>
    <w:rsid w:val="0063328D"/>
    <w:rsid w:val="00640206"/>
    <w:rsid w:val="0064206B"/>
    <w:rsid w:val="006479A4"/>
    <w:rsid w:val="006521B2"/>
    <w:rsid w:val="00661140"/>
    <w:rsid w:val="00683BBB"/>
    <w:rsid w:val="00685BAB"/>
    <w:rsid w:val="00685D7F"/>
    <w:rsid w:val="0068651D"/>
    <w:rsid w:val="006A7DBE"/>
    <w:rsid w:val="006B621B"/>
    <w:rsid w:val="006C0467"/>
    <w:rsid w:val="006E4662"/>
    <w:rsid w:val="0070417E"/>
    <w:rsid w:val="00704EFB"/>
    <w:rsid w:val="007246AC"/>
    <w:rsid w:val="007256DC"/>
    <w:rsid w:val="007564F6"/>
    <w:rsid w:val="007B1C80"/>
    <w:rsid w:val="007C5C0A"/>
    <w:rsid w:val="007D14A8"/>
    <w:rsid w:val="007D7805"/>
    <w:rsid w:val="007F588C"/>
    <w:rsid w:val="00800250"/>
    <w:rsid w:val="008175A9"/>
    <w:rsid w:val="0083239F"/>
    <w:rsid w:val="00832430"/>
    <w:rsid w:val="00833EBE"/>
    <w:rsid w:val="00834F64"/>
    <w:rsid w:val="008550B2"/>
    <w:rsid w:val="008624AF"/>
    <w:rsid w:val="00894A88"/>
    <w:rsid w:val="008A1654"/>
    <w:rsid w:val="008A583E"/>
    <w:rsid w:val="008C083E"/>
    <w:rsid w:val="008C2B75"/>
    <w:rsid w:val="008C541B"/>
    <w:rsid w:val="00940376"/>
    <w:rsid w:val="0094351C"/>
    <w:rsid w:val="00952A40"/>
    <w:rsid w:val="00965747"/>
    <w:rsid w:val="009678CA"/>
    <w:rsid w:val="009954B4"/>
    <w:rsid w:val="009B0B38"/>
    <w:rsid w:val="009D41B8"/>
    <w:rsid w:val="009E5A0C"/>
    <w:rsid w:val="009E7678"/>
    <w:rsid w:val="009F224C"/>
    <w:rsid w:val="009F702A"/>
    <w:rsid w:val="00A17691"/>
    <w:rsid w:val="00A204BC"/>
    <w:rsid w:val="00A20C95"/>
    <w:rsid w:val="00A20DD2"/>
    <w:rsid w:val="00A2106B"/>
    <w:rsid w:val="00A265BE"/>
    <w:rsid w:val="00A462E5"/>
    <w:rsid w:val="00A547F4"/>
    <w:rsid w:val="00A56654"/>
    <w:rsid w:val="00A569FB"/>
    <w:rsid w:val="00A57D19"/>
    <w:rsid w:val="00A610C7"/>
    <w:rsid w:val="00A65294"/>
    <w:rsid w:val="00A764C3"/>
    <w:rsid w:val="00A808B6"/>
    <w:rsid w:val="00A81452"/>
    <w:rsid w:val="00A8527E"/>
    <w:rsid w:val="00A9714F"/>
    <w:rsid w:val="00AA2157"/>
    <w:rsid w:val="00AA428E"/>
    <w:rsid w:val="00AC2D3B"/>
    <w:rsid w:val="00AD54D2"/>
    <w:rsid w:val="00AD56F4"/>
    <w:rsid w:val="00AD5908"/>
    <w:rsid w:val="00AE0348"/>
    <w:rsid w:val="00B00EA7"/>
    <w:rsid w:val="00B27DC4"/>
    <w:rsid w:val="00B35196"/>
    <w:rsid w:val="00B4171E"/>
    <w:rsid w:val="00B42570"/>
    <w:rsid w:val="00B429C8"/>
    <w:rsid w:val="00B4413F"/>
    <w:rsid w:val="00B46676"/>
    <w:rsid w:val="00B61502"/>
    <w:rsid w:val="00B63F6F"/>
    <w:rsid w:val="00B94F83"/>
    <w:rsid w:val="00BA5AEA"/>
    <w:rsid w:val="00BA7DDC"/>
    <w:rsid w:val="00BB6EBD"/>
    <w:rsid w:val="00BE6605"/>
    <w:rsid w:val="00BF0A63"/>
    <w:rsid w:val="00C11A15"/>
    <w:rsid w:val="00C212E2"/>
    <w:rsid w:val="00C234B5"/>
    <w:rsid w:val="00C30271"/>
    <w:rsid w:val="00C31A50"/>
    <w:rsid w:val="00C659A1"/>
    <w:rsid w:val="00C87B91"/>
    <w:rsid w:val="00CA5C3A"/>
    <w:rsid w:val="00CA6EF9"/>
    <w:rsid w:val="00CC0F83"/>
    <w:rsid w:val="00CC2386"/>
    <w:rsid w:val="00CC31B0"/>
    <w:rsid w:val="00CC3699"/>
    <w:rsid w:val="00CE3C52"/>
    <w:rsid w:val="00CE3EC7"/>
    <w:rsid w:val="00CF3046"/>
    <w:rsid w:val="00CF7598"/>
    <w:rsid w:val="00D0367A"/>
    <w:rsid w:val="00D0556A"/>
    <w:rsid w:val="00D17428"/>
    <w:rsid w:val="00D367AD"/>
    <w:rsid w:val="00D41B0D"/>
    <w:rsid w:val="00D4435D"/>
    <w:rsid w:val="00D66951"/>
    <w:rsid w:val="00D676BA"/>
    <w:rsid w:val="00D7009B"/>
    <w:rsid w:val="00D76BDF"/>
    <w:rsid w:val="00D804F3"/>
    <w:rsid w:val="00D83778"/>
    <w:rsid w:val="00DA10DC"/>
    <w:rsid w:val="00DA5D92"/>
    <w:rsid w:val="00DB333F"/>
    <w:rsid w:val="00DB6E72"/>
    <w:rsid w:val="00DC0CBE"/>
    <w:rsid w:val="00DC46BE"/>
    <w:rsid w:val="00DD48AE"/>
    <w:rsid w:val="00DF37A2"/>
    <w:rsid w:val="00E0171D"/>
    <w:rsid w:val="00E04B66"/>
    <w:rsid w:val="00E05EEB"/>
    <w:rsid w:val="00E30CF7"/>
    <w:rsid w:val="00E37E30"/>
    <w:rsid w:val="00E45DE0"/>
    <w:rsid w:val="00E47D62"/>
    <w:rsid w:val="00E57825"/>
    <w:rsid w:val="00E634CF"/>
    <w:rsid w:val="00E859AE"/>
    <w:rsid w:val="00E91A53"/>
    <w:rsid w:val="00E9286C"/>
    <w:rsid w:val="00EB617B"/>
    <w:rsid w:val="00EB7300"/>
    <w:rsid w:val="00ED7F2A"/>
    <w:rsid w:val="00EE358A"/>
    <w:rsid w:val="00EE3CCB"/>
    <w:rsid w:val="00EE5FDB"/>
    <w:rsid w:val="00EE6612"/>
    <w:rsid w:val="00F03105"/>
    <w:rsid w:val="00F1136E"/>
    <w:rsid w:val="00F11712"/>
    <w:rsid w:val="00F15DC1"/>
    <w:rsid w:val="00F2066B"/>
    <w:rsid w:val="00F2234E"/>
    <w:rsid w:val="00F26850"/>
    <w:rsid w:val="00F45764"/>
    <w:rsid w:val="00F47F15"/>
    <w:rsid w:val="00F6436D"/>
    <w:rsid w:val="00F649B1"/>
    <w:rsid w:val="00F83377"/>
    <w:rsid w:val="00F84EC7"/>
    <w:rsid w:val="00F87567"/>
    <w:rsid w:val="00F92266"/>
    <w:rsid w:val="00F97561"/>
    <w:rsid w:val="00FB06D2"/>
    <w:rsid w:val="00FB14F3"/>
    <w:rsid w:val="00FC44BC"/>
    <w:rsid w:val="00FC5BB4"/>
    <w:rsid w:val="00FF3E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CB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5C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7D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7DC4"/>
  </w:style>
  <w:style w:type="paragraph" w:styleId="Footer">
    <w:name w:val="footer"/>
    <w:basedOn w:val="Normal"/>
    <w:link w:val="FooterChar"/>
    <w:uiPriority w:val="99"/>
    <w:unhideWhenUsed/>
    <w:rsid w:val="00B27D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7DC4"/>
  </w:style>
  <w:style w:type="paragraph" w:styleId="ListParagraph">
    <w:name w:val="List Paragraph"/>
    <w:basedOn w:val="Normal"/>
    <w:uiPriority w:val="34"/>
    <w:qFormat/>
    <w:rsid w:val="008175A9"/>
    <w:pPr>
      <w:ind w:left="720"/>
      <w:contextualSpacing/>
    </w:pPr>
  </w:style>
  <w:style w:type="character" w:styleId="Hyperlink">
    <w:name w:val="Hyperlink"/>
    <w:basedOn w:val="DefaultParagraphFont"/>
    <w:uiPriority w:val="99"/>
    <w:unhideWhenUsed/>
    <w:rsid w:val="008175A9"/>
    <w:rPr>
      <w:color w:val="0000FF"/>
      <w:u w:val="single"/>
    </w:rPr>
  </w:style>
  <w:style w:type="character" w:styleId="Strong">
    <w:name w:val="Strong"/>
    <w:basedOn w:val="DefaultParagraphFont"/>
    <w:uiPriority w:val="22"/>
    <w:qFormat/>
    <w:rsid w:val="008175A9"/>
    <w:rPr>
      <w:b/>
      <w:bCs/>
    </w:rPr>
  </w:style>
  <w:style w:type="character" w:styleId="FollowedHyperlink">
    <w:name w:val="FollowedHyperlink"/>
    <w:basedOn w:val="DefaultParagraphFont"/>
    <w:uiPriority w:val="99"/>
    <w:semiHidden/>
    <w:unhideWhenUsed/>
    <w:rsid w:val="00640206"/>
    <w:rPr>
      <w:color w:val="800080" w:themeColor="followedHyperlink"/>
      <w:u w:val="single"/>
    </w:rPr>
  </w:style>
  <w:style w:type="character" w:styleId="CommentReference">
    <w:name w:val="annotation reference"/>
    <w:basedOn w:val="DefaultParagraphFont"/>
    <w:uiPriority w:val="99"/>
    <w:semiHidden/>
    <w:unhideWhenUsed/>
    <w:rsid w:val="00B42570"/>
    <w:rPr>
      <w:sz w:val="16"/>
      <w:szCs w:val="16"/>
    </w:rPr>
  </w:style>
  <w:style w:type="paragraph" w:styleId="CommentText">
    <w:name w:val="annotation text"/>
    <w:basedOn w:val="Normal"/>
    <w:link w:val="CommentTextChar"/>
    <w:uiPriority w:val="99"/>
    <w:semiHidden/>
    <w:unhideWhenUsed/>
    <w:rsid w:val="00B42570"/>
    <w:pPr>
      <w:spacing w:line="240" w:lineRule="auto"/>
    </w:pPr>
    <w:rPr>
      <w:sz w:val="20"/>
      <w:szCs w:val="20"/>
    </w:rPr>
  </w:style>
  <w:style w:type="character" w:customStyle="1" w:styleId="CommentTextChar">
    <w:name w:val="Comment Text Char"/>
    <w:basedOn w:val="DefaultParagraphFont"/>
    <w:link w:val="CommentText"/>
    <w:uiPriority w:val="99"/>
    <w:semiHidden/>
    <w:rsid w:val="00B42570"/>
    <w:rPr>
      <w:sz w:val="20"/>
      <w:szCs w:val="20"/>
    </w:rPr>
  </w:style>
  <w:style w:type="paragraph" w:styleId="CommentSubject">
    <w:name w:val="annotation subject"/>
    <w:basedOn w:val="CommentText"/>
    <w:next w:val="CommentText"/>
    <w:link w:val="CommentSubjectChar"/>
    <w:uiPriority w:val="99"/>
    <w:semiHidden/>
    <w:unhideWhenUsed/>
    <w:rsid w:val="00B42570"/>
    <w:rPr>
      <w:b/>
      <w:bCs/>
    </w:rPr>
  </w:style>
  <w:style w:type="character" w:customStyle="1" w:styleId="CommentSubjectChar">
    <w:name w:val="Comment Subject Char"/>
    <w:basedOn w:val="CommentTextChar"/>
    <w:link w:val="CommentSubject"/>
    <w:uiPriority w:val="99"/>
    <w:semiHidden/>
    <w:rsid w:val="00B42570"/>
    <w:rPr>
      <w:b/>
      <w:bCs/>
      <w:sz w:val="20"/>
      <w:szCs w:val="20"/>
    </w:rPr>
  </w:style>
  <w:style w:type="paragraph" w:styleId="BalloonText">
    <w:name w:val="Balloon Text"/>
    <w:basedOn w:val="Normal"/>
    <w:link w:val="BalloonTextChar"/>
    <w:uiPriority w:val="99"/>
    <w:semiHidden/>
    <w:unhideWhenUsed/>
    <w:rsid w:val="00B425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2570"/>
    <w:rPr>
      <w:rFonts w:ascii="Segoe UI" w:hAnsi="Segoe UI" w:cs="Segoe UI"/>
      <w:sz w:val="18"/>
      <w:szCs w:val="18"/>
    </w:rPr>
  </w:style>
  <w:style w:type="paragraph" w:styleId="NormalWeb">
    <w:name w:val="Normal (Web)"/>
    <w:basedOn w:val="Normal"/>
    <w:uiPriority w:val="99"/>
    <w:semiHidden/>
    <w:unhideWhenUsed/>
    <w:rsid w:val="00AD54D2"/>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AD54D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5C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7D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7DC4"/>
  </w:style>
  <w:style w:type="paragraph" w:styleId="Footer">
    <w:name w:val="footer"/>
    <w:basedOn w:val="Normal"/>
    <w:link w:val="FooterChar"/>
    <w:uiPriority w:val="99"/>
    <w:unhideWhenUsed/>
    <w:rsid w:val="00B27D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7DC4"/>
  </w:style>
  <w:style w:type="paragraph" w:styleId="ListParagraph">
    <w:name w:val="List Paragraph"/>
    <w:basedOn w:val="Normal"/>
    <w:uiPriority w:val="34"/>
    <w:qFormat/>
    <w:rsid w:val="008175A9"/>
    <w:pPr>
      <w:ind w:left="720"/>
      <w:contextualSpacing/>
    </w:pPr>
  </w:style>
  <w:style w:type="character" w:styleId="Hyperlink">
    <w:name w:val="Hyperlink"/>
    <w:basedOn w:val="DefaultParagraphFont"/>
    <w:uiPriority w:val="99"/>
    <w:unhideWhenUsed/>
    <w:rsid w:val="008175A9"/>
    <w:rPr>
      <w:color w:val="0000FF"/>
      <w:u w:val="single"/>
    </w:rPr>
  </w:style>
  <w:style w:type="character" w:styleId="Strong">
    <w:name w:val="Strong"/>
    <w:basedOn w:val="DefaultParagraphFont"/>
    <w:uiPriority w:val="22"/>
    <w:qFormat/>
    <w:rsid w:val="008175A9"/>
    <w:rPr>
      <w:b/>
      <w:bCs/>
    </w:rPr>
  </w:style>
  <w:style w:type="character" w:styleId="FollowedHyperlink">
    <w:name w:val="FollowedHyperlink"/>
    <w:basedOn w:val="DefaultParagraphFont"/>
    <w:uiPriority w:val="99"/>
    <w:semiHidden/>
    <w:unhideWhenUsed/>
    <w:rsid w:val="00640206"/>
    <w:rPr>
      <w:color w:val="800080" w:themeColor="followedHyperlink"/>
      <w:u w:val="single"/>
    </w:rPr>
  </w:style>
  <w:style w:type="character" w:styleId="CommentReference">
    <w:name w:val="annotation reference"/>
    <w:basedOn w:val="DefaultParagraphFont"/>
    <w:uiPriority w:val="99"/>
    <w:semiHidden/>
    <w:unhideWhenUsed/>
    <w:rsid w:val="00B42570"/>
    <w:rPr>
      <w:sz w:val="16"/>
      <w:szCs w:val="16"/>
    </w:rPr>
  </w:style>
  <w:style w:type="paragraph" w:styleId="CommentText">
    <w:name w:val="annotation text"/>
    <w:basedOn w:val="Normal"/>
    <w:link w:val="CommentTextChar"/>
    <w:uiPriority w:val="99"/>
    <w:semiHidden/>
    <w:unhideWhenUsed/>
    <w:rsid w:val="00B42570"/>
    <w:pPr>
      <w:spacing w:line="240" w:lineRule="auto"/>
    </w:pPr>
    <w:rPr>
      <w:sz w:val="20"/>
      <w:szCs w:val="20"/>
    </w:rPr>
  </w:style>
  <w:style w:type="character" w:customStyle="1" w:styleId="CommentTextChar">
    <w:name w:val="Comment Text Char"/>
    <w:basedOn w:val="DefaultParagraphFont"/>
    <w:link w:val="CommentText"/>
    <w:uiPriority w:val="99"/>
    <w:semiHidden/>
    <w:rsid w:val="00B42570"/>
    <w:rPr>
      <w:sz w:val="20"/>
      <w:szCs w:val="20"/>
    </w:rPr>
  </w:style>
  <w:style w:type="paragraph" w:styleId="CommentSubject">
    <w:name w:val="annotation subject"/>
    <w:basedOn w:val="CommentText"/>
    <w:next w:val="CommentText"/>
    <w:link w:val="CommentSubjectChar"/>
    <w:uiPriority w:val="99"/>
    <w:semiHidden/>
    <w:unhideWhenUsed/>
    <w:rsid w:val="00B42570"/>
    <w:rPr>
      <w:b/>
      <w:bCs/>
    </w:rPr>
  </w:style>
  <w:style w:type="character" w:customStyle="1" w:styleId="CommentSubjectChar">
    <w:name w:val="Comment Subject Char"/>
    <w:basedOn w:val="CommentTextChar"/>
    <w:link w:val="CommentSubject"/>
    <w:uiPriority w:val="99"/>
    <w:semiHidden/>
    <w:rsid w:val="00B42570"/>
    <w:rPr>
      <w:b/>
      <w:bCs/>
      <w:sz w:val="20"/>
      <w:szCs w:val="20"/>
    </w:rPr>
  </w:style>
  <w:style w:type="paragraph" w:styleId="BalloonText">
    <w:name w:val="Balloon Text"/>
    <w:basedOn w:val="Normal"/>
    <w:link w:val="BalloonTextChar"/>
    <w:uiPriority w:val="99"/>
    <w:semiHidden/>
    <w:unhideWhenUsed/>
    <w:rsid w:val="00B425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2570"/>
    <w:rPr>
      <w:rFonts w:ascii="Segoe UI" w:hAnsi="Segoe UI" w:cs="Segoe UI"/>
      <w:sz w:val="18"/>
      <w:szCs w:val="18"/>
    </w:rPr>
  </w:style>
  <w:style w:type="paragraph" w:styleId="NormalWeb">
    <w:name w:val="Normal (Web)"/>
    <w:basedOn w:val="Normal"/>
    <w:uiPriority w:val="99"/>
    <w:semiHidden/>
    <w:unhideWhenUsed/>
    <w:rsid w:val="00AD54D2"/>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AD54D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958121">
      <w:bodyDiv w:val="1"/>
      <w:marLeft w:val="0"/>
      <w:marRight w:val="0"/>
      <w:marTop w:val="0"/>
      <w:marBottom w:val="0"/>
      <w:divBdr>
        <w:top w:val="none" w:sz="0" w:space="0" w:color="auto"/>
        <w:left w:val="none" w:sz="0" w:space="0" w:color="auto"/>
        <w:bottom w:val="none" w:sz="0" w:space="0" w:color="auto"/>
        <w:right w:val="none" w:sz="0" w:space="0" w:color="auto"/>
      </w:divBdr>
    </w:div>
    <w:div w:id="643436511">
      <w:bodyDiv w:val="1"/>
      <w:marLeft w:val="0"/>
      <w:marRight w:val="0"/>
      <w:marTop w:val="0"/>
      <w:marBottom w:val="0"/>
      <w:divBdr>
        <w:top w:val="none" w:sz="0" w:space="0" w:color="auto"/>
        <w:left w:val="none" w:sz="0" w:space="0" w:color="auto"/>
        <w:bottom w:val="none" w:sz="0" w:space="0" w:color="auto"/>
        <w:right w:val="none" w:sz="0" w:space="0" w:color="auto"/>
      </w:divBdr>
    </w:div>
    <w:div w:id="685519507">
      <w:bodyDiv w:val="1"/>
      <w:marLeft w:val="0"/>
      <w:marRight w:val="0"/>
      <w:marTop w:val="0"/>
      <w:marBottom w:val="0"/>
      <w:divBdr>
        <w:top w:val="none" w:sz="0" w:space="0" w:color="auto"/>
        <w:left w:val="none" w:sz="0" w:space="0" w:color="auto"/>
        <w:bottom w:val="none" w:sz="0" w:space="0" w:color="auto"/>
        <w:right w:val="none" w:sz="0" w:space="0" w:color="auto"/>
      </w:divBdr>
    </w:div>
    <w:div w:id="1187207823">
      <w:bodyDiv w:val="1"/>
      <w:marLeft w:val="0"/>
      <w:marRight w:val="0"/>
      <w:marTop w:val="0"/>
      <w:marBottom w:val="0"/>
      <w:divBdr>
        <w:top w:val="none" w:sz="0" w:space="0" w:color="auto"/>
        <w:left w:val="none" w:sz="0" w:space="0" w:color="auto"/>
        <w:bottom w:val="none" w:sz="0" w:space="0" w:color="auto"/>
        <w:right w:val="none" w:sz="0" w:space="0" w:color="auto"/>
      </w:divBdr>
    </w:div>
    <w:div w:id="1696037932">
      <w:bodyDiv w:val="1"/>
      <w:marLeft w:val="0"/>
      <w:marRight w:val="0"/>
      <w:marTop w:val="0"/>
      <w:marBottom w:val="0"/>
      <w:divBdr>
        <w:top w:val="none" w:sz="0" w:space="0" w:color="auto"/>
        <w:left w:val="none" w:sz="0" w:space="0" w:color="auto"/>
        <w:bottom w:val="none" w:sz="0" w:space="0" w:color="auto"/>
        <w:right w:val="none" w:sz="0" w:space="0" w:color="auto"/>
      </w:divBdr>
    </w:div>
    <w:div w:id="1992715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722</Words>
  <Characters>4122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Phifer</dc:creator>
  <cp:lastModifiedBy>LP</cp:lastModifiedBy>
  <cp:revision>2</cp:revision>
  <dcterms:created xsi:type="dcterms:W3CDTF">2017-10-23T15:20:00Z</dcterms:created>
  <dcterms:modified xsi:type="dcterms:W3CDTF">2017-10-23T15:20:00Z</dcterms:modified>
</cp:coreProperties>
</file>