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0BF5" w14:textId="14EAFDE0" w:rsidR="00E24142" w:rsidRPr="00436E02" w:rsidRDefault="006A0592" w:rsidP="00045A84">
      <w:pPr>
        <w:jc w:val="center"/>
        <w:rPr>
          <w:rFonts w:eastAsia="Times New Roman" w:cstheme="minorHAnsi"/>
          <w:b/>
          <w:sz w:val="28"/>
          <w:szCs w:val="28"/>
        </w:rPr>
      </w:pPr>
      <w:r>
        <w:rPr>
          <w:rFonts w:eastAsia="Times New Roman" w:cstheme="minorHAnsi"/>
          <w:b/>
          <w:sz w:val="28"/>
          <w:szCs w:val="28"/>
        </w:rPr>
        <w:t>Draft RDS PDP WG DT5 Deliverable 27</w:t>
      </w:r>
      <w:r w:rsidR="009643EE" w:rsidRPr="00436E02">
        <w:rPr>
          <w:rFonts w:eastAsia="Times New Roman" w:cstheme="minorHAnsi"/>
          <w:b/>
          <w:sz w:val="28"/>
          <w:szCs w:val="28"/>
        </w:rPr>
        <w:t xml:space="preserve"> Oct 17</w:t>
      </w:r>
    </w:p>
    <w:p w14:paraId="323D6FDA" w14:textId="757BCEA2" w:rsidR="00E24142" w:rsidRPr="00F51BCC" w:rsidRDefault="00E24142" w:rsidP="00E24142">
      <w:pPr>
        <w:rPr>
          <w:rFonts w:cstheme="minorHAnsi"/>
          <w:b/>
          <w:bCs/>
        </w:rPr>
      </w:pPr>
      <w:r w:rsidRPr="00436E02">
        <w:rPr>
          <w:rFonts w:eastAsia="Times New Roman" w:cstheme="minorHAnsi"/>
          <w:u w:val="single"/>
        </w:rPr>
        <w:t>Purpose Name:</w:t>
      </w:r>
      <w:r w:rsidRPr="00436E02">
        <w:rPr>
          <w:rFonts w:eastAsia="Times New Roman" w:cstheme="minorHAnsi"/>
        </w:rPr>
        <w:t xml:space="preserve"> </w:t>
      </w:r>
      <w:commentRangeStart w:id="0"/>
      <w:r w:rsidR="00F51BCC" w:rsidRPr="006A0592">
        <w:rPr>
          <w:rStyle w:val="Strong"/>
          <w:rFonts w:cstheme="minorHAnsi"/>
          <w:color w:val="FF0000"/>
        </w:rPr>
        <w:t xml:space="preserve">Regulatory (1) &amp; </w:t>
      </w:r>
      <w:r w:rsidRPr="006A0592">
        <w:rPr>
          <w:rStyle w:val="Strong"/>
          <w:rFonts w:cstheme="minorHAnsi"/>
          <w:color w:val="FF0000"/>
        </w:rPr>
        <w:t>Contractual Enforcement</w:t>
      </w:r>
      <w:r w:rsidR="001D3A74" w:rsidRPr="006A0592">
        <w:rPr>
          <w:rStyle w:val="Strong"/>
          <w:rFonts w:cstheme="minorHAnsi"/>
          <w:color w:val="FF0000"/>
        </w:rPr>
        <w:t xml:space="preserve"> </w:t>
      </w:r>
      <w:r w:rsidR="00F51BCC" w:rsidRPr="006A0592">
        <w:rPr>
          <w:rStyle w:val="Strong"/>
          <w:rFonts w:cstheme="minorHAnsi"/>
          <w:color w:val="FF0000"/>
        </w:rPr>
        <w:t>(2)</w:t>
      </w:r>
      <w:commentRangeEnd w:id="0"/>
      <w:r w:rsidR="0085122B">
        <w:rPr>
          <w:rStyle w:val="CommentReference"/>
          <w:rFonts w:asciiTheme="minorHAnsi" w:hAnsiTheme="minorHAnsi"/>
          <w:lang w:eastAsia="en-US"/>
        </w:rPr>
        <w:commentReference w:id="0"/>
      </w:r>
    </w:p>
    <w:p w14:paraId="79F8BA5C" w14:textId="60608BF7" w:rsidR="00E24142" w:rsidRDefault="00E24142" w:rsidP="00E24142">
      <w:pPr>
        <w:rPr>
          <w:rFonts w:eastAsia="Times New Roman" w:cstheme="minorHAnsi"/>
        </w:rPr>
      </w:pPr>
      <w:r w:rsidRPr="00436E02">
        <w:rPr>
          <w:rFonts w:eastAsia="Times New Roman" w:cstheme="minorHAnsi"/>
          <w:u w:val="single"/>
        </w:rPr>
        <w:t>Definition:</w:t>
      </w:r>
      <w:r w:rsidRPr="00436E02">
        <w:rPr>
          <w:rFonts w:eastAsia="Times New Roman" w:cstheme="minorHAnsi"/>
        </w:rPr>
        <w:t xml:space="preserve"> </w:t>
      </w:r>
    </w:p>
    <w:p w14:paraId="2DCF2D63" w14:textId="06E855F7" w:rsidR="00F51BCC" w:rsidRPr="006E3DDC" w:rsidRDefault="00F51BCC" w:rsidP="00F51BCC">
      <w:pPr>
        <w:pStyle w:val="ListParagraph"/>
        <w:numPr>
          <w:ilvl w:val="0"/>
          <w:numId w:val="15"/>
        </w:numPr>
        <w:rPr>
          <w:rFonts w:eastAsia="Times New Roman" w:cstheme="minorHAnsi"/>
          <w:b/>
          <w:bCs/>
          <w:color w:val="FF0000"/>
          <w:sz w:val="24"/>
          <w:szCs w:val="24"/>
        </w:rPr>
      </w:pPr>
      <w:r w:rsidRPr="006E3DDC">
        <w:rPr>
          <w:rFonts w:eastAsia="Times New Roman" w:cstheme="minorHAnsi"/>
          <w:b/>
          <w:bCs/>
          <w:color w:val="FF0000"/>
          <w:sz w:val="24"/>
          <w:szCs w:val="24"/>
        </w:rPr>
        <w:t>Regulatory</w:t>
      </w:r>
    </w:p>
    <w:p w14:paraId="467650BA" w14:textId="52C86234" w:rsidR="00143636" w:rsidRPr="00523E45" w:rsidRDefault="00E775B1" w:rsidP="00F96928">
      <w:pPr>
        <w:ind w:left="360"/>
        <w:rPr>
          <w:rFonts w:eastAsia="Times New Roman" w:cs="Times New Roman"/>
          <w:color w:val="C00000"/>
        </w:rPr>
        <w:pPrChange w:id="2" w:author="Charles Gomes" w:date="2017-10-31T04:31:00Z">
          <w:pPr>
            <w:pStyle w:val="ListParagraph"/>
          </w:pPr>
        </w:pPrChange>
      </w:pPr>
      <w:ins w:id="3" w:author="Charles Gomes" w:date="2017-10-31T04:27:00Z">
        <w:r>
          <w:t xml:space="preserve">Information collected to enable contact between the registrant </w:t>
        </w:r>
        <w:r>
          <w:t>and/or their designated</w:t>
        </w:r>
        <w:r>
          <w:t xml:space="preserve"> point of contact and </w:t>
        </w:r>
      </w:ins>
      <w:ins w:id="4" w:author="Charles Gomes" w:date="2017-10-31T04:28:00Z">
        <w:r>
          <w:t>regulatory enti</w:t>
        </w:r>
      </w:ins>
      <w:ins w:id="5" w:author="Charles Gomes" w:date="2017-10-31T04:29:00Z">
        <w:r>
          <w:t xml:space="preserve">ties </w:t>
        </w:r>
      </w:ins>
      <w:ins w:id="6" w:author="Charles Gomes" w:date="2017-10-31T04:30:00Z">
        <w:r>
          <w:t>ensure compliance with applicable laws</w:t>
        </w:r>
      </w:ins>
      <w:ins w:id="7" w:author="Charles Gomes" w:date="2017-10-31T04:31:00Z">
        <w:r w:rsidR="00F96928">
          <w:t>.</w:t>
        </w:r>
      </w:ins>
      <w:del w:id="8" w:author="Charles Gomes" w:date="2017-10-31T04:31:00Z">
        <w:r w:rsidR="00143636" w:rsidRPr="00523E45" w:rsidDel="00F96928">
          <w:rPr>
            <w:rFonts w:eastAsia="Times New Roman" w:cs="Times New Roman"/>
            <w:b/>
            <w:bCs/>
            <w:color w:val="C00000"/>
            <w:sz w:val="21"/>
            <w:szCs w:val="21"/>
            <w:shd w:val="clear" w:color="auto" w:fill="FFFFFF"/>
          </w:rPr>
          <w:delText xml:space="preserve">More to do with law enforcement </w:delText>
        </w:r>
        <w:r w:rsidR="00B6730C" w:rsidRPr="00523E45" w:rsidDel="00F96928">
          <w:rPr>
            <w:rFonts w:eastAsia="Times New Roman" w:cs="Times New Roman"/>
            <w:b/>
            <w:bCs/>
            <w:color w:val="C00000"/>
            <w:sz w:val="21"/>
            <w:szCs w:val="21"/>
            <w:shd w:val="clear" w:color="auto" w:fill="FFFFFF"/>
          </w:rPr>
          <w:delText>or</w:delText>
        </w:r>
        <w:r w:rsidR="00143636" w:rsidRPr="00523E45" w:rsidDel="00F96928">
          <w:rPr>
            <w:rFonts w:eastAsia="Times New Roman" w:cs="Times New Roman"/>
            <w:b/>
            <w:bCs/>
            <w:color w:val="C00000"/>
            <w:sz w:val="21"/>
            <w:szCs w:val="21"/>
            <w:shd w:val="clear" w:color="auto" w:fill="FFFFFF"/>
          </w:rPr>
          <w:delText xml:space="preserve"> Compliance data</w:delText>
        </w:r>
        <w:r w:rsidR="00143636" w:rsidRPr="00523E45" w:rsidDel="00F96928">
          <w:rPr>
            <w:rFonts w:eastAsia="Times New Roman" w:cs="Times New Roman"/>
            <w:color w:val="C00000"/>
            <w:sz w:val="21"/>
            <w:szCs w:val="21"/>
            <w:shd w:val="clear" w:color="auto" w:fill="FFFFFF"/>
          </w:rPr>
          <w:delText> which can be defined as all data belonging or pertaining to enterprise or included in the law, which can be used for the purpose of implementing or validating compliance. It is the set of all data that is relevant to a governance officer or to a court of law for the purposes of validating consistency, completeness, or compliance. </w:delText>
        </w:r>
      </w:del>
    </w:p>
    <w:p w14:paraId="7D87A345" w14:textId="77777777" w:rsidR="00806A5A" w:rsidRPr="006A0592" w:rsidRDefault="00806A5A" w:rsidP="0055014C">
      <w:pPr>
        <w:pStyle w:val="ListParagraph"/>
        <w:spacing w:after="0" w:line="240" w:lineRule="auto"/>
        <w:rPr>
          <w:rFonts w:ascii="Times New Roman" w:eastAsia="Times New Roman" w:hAnsi="Times New Roman" w:cs="Times New Roman"/>
          <w:color w:val="FF0000"/>
          <w:sz w:val="24"/>
          <w:szCs w:val="24"/>
          <w:lang w:eastAsia="zh-CN"/>
        </w:rPr>
      </w:pPr>
    </w:p>
    <w:p w14:paraId="372417E7" w14:textId="3AC85A46" w:rsidR="00806A5A" w:rsidRPr="006E3DDC" w:rsidRDefault="00806A5A" w:rsidP="00806A5A">
      <w:pPr>
        <w:pStyle w:val="ListParagraph"/>
        <w:numPr>
          <w:ilvl w:val="0"/>
          <w:numId w:val="15"/>
        </w:numPr>
        <w:spacing w:after="0" w:line="240" w:lineRule="auto"/>
        <w:rPr>
          <w:rFonts w:ascii="Times New Roman" w:eastAsia="Times New Roman" w:hAnsi="Times New Roman" w:cs="Times New Roman"/>
          <w:b/>
          <w:bCs/>
          <w:color w:val="FF0000"/>
          <w:sz w:val="24"/>
          <w:szCs w:val="24"/>
          <w:lang w:eastAsia="zh-CN"/>
        </w:rPr>
      </w:pPr>
      <w:r w:rsidRPr="006E3DDC">
        <w:rPr>
          <w:rFonts w:ascii="Times New Roman" w:eastAsia="Times New Roman" w:hAnsi="Times New Roman" w:cs="Times New Roman"/>
          <w:b/>
          <w:bCs/>
          <w:color w:val="FF0000"/>
          <w:sz w:val="24"/>
          <w:szCs w:val="24"/>
          <w:lang w:eastAsia="zh-CN"/>
        </w:rPr>
        <w:t>Contractual Enforcement</w:t>
      </w:r>
    </w:p>
    <w:p w14:paraId="69B4B788" w14:textId="77777777" w:rsidR="002A3D56" w:rsidRDefault="002A3D56" w:rsidP="006E3DDC">
      <w:pPr>
        <w:pStyle w:val="ListParagraph"/>
        <w:spacing w:after="0" w:line="240" w:lineRule="auto"/>
        <w:jc w:val="both"/>
        <w:rPr>
          <w:rFonts w:ascii="Times New Roman" w:eastAsia="Times New Roman" w:hAnsi="Times New Roman" w:cs="Times New Roman"/>
          <w:color w:val="FF0000"/>
          <w:sz w:val="24"/>
          <w:szCs w:val="24"/>
          <w:lang w:eastAsia="zh-CN"/>
        </w:rPr>
      </w:pPr>
    </w:p>
    <w:p w14:paraId="2A6A5428" w14:textId="0A2D04B0" w:rsidR="006F1120" w:rsidRPr="002F1104" w:rsidDel="00F96928" w:rsidRDefault="00F96928" w:rsidP="00F96928">
      <w:pPr>
        <w:ind w:left="720"/>
        <w:rPr>
          <w:del w:id="9" w:author="Charles Gomes" w:date="2017-10-31T04:35:00Z"/>
          <w:rFonts w:ascii="Helvetica" w:eastAsia="Times New Roman" w:hAnsi="Helvetica" w:cs="Times New Roman"/>
          <w:color w:val="C00000"/>
          <w:sz w:val="21"/>
          <w:szCs w:val="21"/>
          <w:shd w:val="clear" w:color="auto" w:fill="FFFFFF"/>
        </w:rPr>
      </w:pPr>
      <w:ins w:id="10" w:author="Charles Gomes" w:date="2017-10-31T04:32:00Z">
        <w:r>
          <w:t xml:space="preserve">Information collected to enable </w:t>
        </w:r>
      </w:ins>
      <w:ins w:id="11" w:author="Charles Gomes" w:date="2017-10-31T04:34:00Z">
        <w:r>
          <w:t xml:space="preserve">ICANN </w:t>
        </w:r>
      </w:ins>
      <w:ins w:id="12" w:author="Charles Gomes" w:date="2017-10-31T04:32:00Z">
        <w:r>
          <w:t xml:space="preserve">compliance monitoring and </w:t>
        </w:r>
      </w:ins>
      <w:ins w:id="13" w:author="Charles Gomes" w:date="2017-10-31T04:33:00Z">
        <w:r>
          <w:t>enforcement</w:t>
        </w:r>
      </w:ins>
      <w:ins w:id="14" w:author="Charles Gomes" w:date="2017-10-31T04:32:00Z">
        <w:r>
          <w:t xml:space="preserve"> </w:t>
        </w:r>
      </w:ins>
      <w:ins w:id="15" w:author="Charles Gomes" w:date="2017-10-31T04:33:00Z">
        <w:r>
          <w:t xml:space="preserve">of </w:t>
        </w:r>
      </w:ins>
      <w:ins w:id="16" w:author="Charles Gomes" w:date="2017-10-31T04:34:00Z">
        <w:r>
          <w:t>contracted parties agreements wi</w:t>
        </w:r>
      </w:ins>
      <w:ins w:id="17" w:author="Charles Gomes" w:date="2017-10-31T04:35:00Z">
        <w:r>
          <w:t>th ICANN.</w:t>
        </w:r>
      </w:ins>
      <w:del w:id="18" w:author="Charles Gomes" w:date="2017-10-31T04:35:00Z">
        <w:r w:rsidR="00111C56" w:rsidRPr="002F1104" w:rsidDel="00F96928">
          <w:rPr>
            <w:rFonts w:ascii="Helvetica" w:eastAsia="Times New Roman" w:hAnsi="Helvetica" w:cs="Times New Roman"/>
            <w:color w:val="C00000"/>
            <w:sz w:val="21"/>
            <w:szCs w:val="21"/>
            <w:shd w:val="clear" w:color="auto" w:fill="FFFFFF"/>
          </w:rPr>
          <w:delText>At common law, the elements of a contract are offer, acceptance, intention to create legal relations, and consideration.</w:delText>
        </w:r>
        <w:r w:rsidR="006F1120" w:rsidRPr="002F1104" w:rsidDel="00F96928">
          <w:rPr>
            <w:rFonts w:ascii="Helvetica" w:eastAsia="Times New Roman" w:hAnsi="Helvetica" w:cs="Times New Roman"/>
            <w:color w:val="C00000"/>
            <w:sz w:val="21"/>
            <w:szCs w:val="21"/>
            <w:shd w:val="clear" w:color="auto" w:fill="FFFFFF"/>
          </w:rPr>
          <w:delText xml:space="preserve"> </w:delText>
        </w:r>
      </w:del>
    </w:p>
    <w:p w14:paraId="1B00DCF7" w14:textId="7CEAE277" w:rsidR="006F1120" w:rsidRPr="002F1104" w:rsidDel="00F96928" w:rsidRDefault="006F1120" w:rsidP="00F96928">
      <w:pPr>
        <w:ind w:left="720"/>
        <w:rPr>
          <w:del w:id="19" w:author="Charles Gomes" w:date="2017-10-31T04:35:00Z"/>
          <w:rFonts w:ascii="Helvetica" w:eastAsia="Times New Roman" w:hAnsi="Helvetica" w:cs="Times New Roman"/>
          <w:color w:val="C00000"/>
          <w:sz w:val="21"/>
          <w:szCs w:val="21"/>
          <w:shd w:val="clear" w:color="auto" w:fill="FFFFFF"/>
        </w:rPr>
      </w:pPr>
      <w:del w:id="20" w:author="Charles Gomes" w:date="2017-10-31T04:35:00Z">
        <w:r w:rsidRPr="002F1104" w:rsidDel="00F96928">
          <w:rPr>
            <w:rFonts w:ascii="Helvetica" w:eastAsia="Times New Roman" w:hAnsi="Helvetica" w:cs="Times New Roman"/>
            <w:color w:val="C00000"/>
            <w:sz w:val="21"/>
            <w:szCs w:val="21"/>
            <w:shd w:val="clear" w:color="auto" w:fill="FFFFFF"/>
          </w:rPr>
          <w:delText xml:space="preserve">The understanding here is that ICANN is the one that upholds the contract with the Registrar and further down </w:delText>
        </w:r>
        <w:r w:rsidR="00F66E78" w:rsidRPr="002F1104" w:rsidDel="00F96928">
          <w:rPr>
            <w:rFonts w:ascii="Helvetica" w:eastAsia="Times New Roman" w:hAnsi="Helvetica" w:cs="Times New Roman"/>
            <w:color w:val="C00000"/>
            <w:sz w:val="21"/>
            <w:szCs w:val="21"/>
            <w:shd w:val="clear" w:color="auto" w:fill="FFFFFF"/>
          </w:rPr>
          <w:delText xml:space="preserve">the </w:delText>
        </w:r>
        <w:r w:rsidRPr="002F1104" w:rsidDel="00F96928">
          <w:rPr>
            <w:rFonts w:ascii="Helvetica" w:eastAsia="Times New Roman" w:hAnsi="Helvetica" w:cs="Times New Roman"/>
            <w:color w:val="C00000"/>
            <w:sz w:val="21"/>
            <w:szCs w:val="21"/>
            <w:shd w:val="clear" w:color="auto" w:fill="FFFFFF"/>
          </w:rPr>
          <w:delText xml:space="preserve">registrar </w:delText>
        </w:r>
        <w:r w:rsidR="00F66E78" w:rsidRPr="002F1104" w:rsidDel="00F96928">
          <w:rPr>
            <w:rFonts w:ascii="Helvetica" w:eastAsia="Times New Roman" w:hAnsi="Helvetica" w:cs="Times New Roman"/>
            <w:color w:val="C00000"/>
            <w:sz w:val="21"/>
            <w:szCs w:val="21"/>
            <w:shd w:val="clear" w:color="auto" w:fill="FFFFFF"/>
          </w:rPr>
          <w:delText>and the</w:delText>
        </w:r>
        <w:r w:rsidRPr="002F1104" w:rsidDel="00F96928">
          <w:rPr>
            <w:rFonts w:ascii="Helvetica" w:eastAsia="Times New Roman" w:hAnsi="Helvetica" w:cs="Times New Roman"/>
            <w:color w:val="C00000"/>
            <w:sz w:val="21"/>
            <w:szCs w:val="21"/>
            <w:shd w:val="clear" w:color="auto" w:fill="FFFFFF"/>
          </w:rPr>
          <w:delText xml:space="preserve"> registry.</w:delText>
        </w:r>
      </w:del>
    </w:p>
    <w:p w14:paraId="39BC802B" w14:textId="19B45418" w:rsidR="00111C56" w:rsidRPr="002F1104" w:rsidRDefault="00DF739F" w:rsidP="00F96928">
      <w:pPr>
        <w:ind w:left="720"/>
        <w:rPr>
          <w:rFonts w:eastAsia="Times New Roman" w:cs="Times New Roman"/>
          <w:color w:val="C00000"/>
        </w:rPr>
        <w:pPrChange w:id="21" w:author="Charles Gomes" w:date="2017-10-31T04:35:00Z">
          <w:pPr>
            <w:pStyle w:val="ListParagraph"/>
            <w:spacing w:after="0" w:line="240" w:lineRule="auto"/>
            <w:jc w:val="both"/>
          </w:pPr>
        </w:pPrChange>
      </w:pPr>
      <w:del w:id="22" w:author="Charles Gomes" w:date="2017-10-31T04:35:00Z">
        <w:r w:rsidRPr="002F1104" w:rsidDel="00F96928">
          <w:rPr>
            <w:rFonts w:eastAsia="Times New Roman" w:cs="Times New Roman"/>
            <w:color w:val="C00000"/>
          </w:rPr>
          <w:delText xml:space="preserve">ICANN contract </w:delText>
        </w:r>
        <w:r w:rsidR="00F66E78" w:rsidRPr="002F1104" w:rsidDel="00F96928">
          <w:rPr>
            <w:rFonts w:eastAsia="Times New Roman" w:cs="Times New Roman"/>
            <w:color w:val="C00000"/>
          </w:rPr>
          <w:delText xml:space="preserve">enforcement would be that it ensures that </w:delText>
        </w:r>
        <w:r w:rsidRPr="002F1104" w:rsidDel="00F96928">
          <w:rPr>
            <w:rFonts w:eastAsia="Times New Roman" w:cs="Times New Roman"/>
            <w:color w:val="C00000"/>
          </w:rPr>
          <w:delText>registries and registrars, include a “compliance with all applicable law” provision in all their contracts with domain name holders</w:delText>
        </w:r>
      </w:del>
    </w:p>
    <w:p w14:paraId="0F8DC3AC" w14:textId="77777777" w:rsidR="00111C56" w:rsidRDefault="00111C56" w:rsidP="006E3DDC">
      <w:pPr>
        <w:pStyle w:val="ListParagraph"/>
        <w:spacing w:after="0" w:line="240" w:lineRule="auto"/>
        <w:jc w:val="both"/>
        <w:rPr>
          <w:rFonts w:ascii="Times New Roman" w:eastAsia="Times New Roman" w:hAnsi="Times New Roman" w:cs="Times New Roman"/>
          <w:color w:val="FF0000"/>
          <w:sz w:val="24"/>
          <w:szCs w:val="24"/>
          <w:lang w:eastAsia="zh-CN"/>
        </w:rPr>
      </w:pPr>
    </w:p>
    <w:p w14:paraId="4BE0B764" w14:textId="77777777" w:rsidR="00F51BCC" w:rsidRDefault="00F51BCC" w:rsidP="00BA6E04">
      <w:pPr>
        <w:rPr>
          <w:rFonts w:eastAsia="Times New Roman" w:cstheme="minorHAnsi"/>
        </w:rPr>
      </w:pPr>
    </w:p>
    <w:p w14:paraId="24B89B96" w14:textId="4FCC5F18" w:rsidR="00987397" w:rsidRDefault="00E24142" w:rsidP="00987397">
      <w:pPr>
        <w:rPr>
          <w:rFonts w:eastAsia="Times New Roman" w:cstheme="minorHAnsi"/>
        </w:rPr>
      </w:pPr>
      <w:r w:rsidRPr="00436E02">
        <w:rPr>
          <w:rFonts w:eastAsia="Times New Roman" w:cstheme="minorHAnsi"/>
          <w:u w:val="single"/>
        </w:rPr>
        <w:t>Tasks:</w:t>
      </w:r>
      <w:r w:rsidRPr="00436E02">
        <w:rPr>
          <w:rFonts w:eastAsia="Times New Roman" w:cstheme="minorHAnsi"/>
        </w:rPr>
        <w:t xml:space="preserve"> </w:t>
      </w:r>
    </w:p>
    <w:p w14:paraId="01CC87D0" w14:textId="7DBA7520" w:rsidR="00AB040A" w:rsidRPr="00987397" w:rsidRDefault="00AB040A" w:rsidP="00987397">
      <w:pPr>
        <w:pStyle w:val="ListParagraph"/>
        <w:numPr>
          <w:ilvl w:val="0"/>
          <w:numId w:val="13"/>
        </w:numPr>
        <w:rPr>
          <w:rFonts w:cstheme="minorHAnsi"/>
          <w:sz w:val="24"/>
          <w:szCs w:val="24"/>
        </w:rPr>
      </w:pPr>
      <w:r w:rsidRPr="00987397">
        <w:rPr>
          <w:rFonts w:cstheme="minorHAnsi"/>
          <w:sz w:val="24"/>
          <w:szCs w:val="24"/>
        </w:rPr>
        <w:t>Investigation of operators</w:t>
      </w:r>
      <w:ins w:id="23" w:author="Charles Gomes" w:date="2017-10-31T04:36:00Z">
        <w:r w:rsidR="00F96928">
          <w:rPr>
            <w:rFonts w:cstheme="minorHAnsi"/>
            <w:sz w:val="24"/>
            <w:szCs w:val="24"/>
          </w:rPr>
          <w:t>’</w:t>
        </w:r>
      </w:ins>
      <w:r w:rsidRPr="00987397">
        <w:rPr>
          <w:rFonts w:cstheme="minorHAnsi"/>
          <w:sz w:val="24"/>
          <w:szCs w:val="24"/>
        </w:rPr>
        <w:t xml:space="preserve"> of websites where a property owner’s rights are being exercised</w:t>
      </w:r>
    </w:p>
    <w:p w14:paraId="4044F8FE" w14:textId="67E59387" w:rsidR="00845F1A" w:rsidRPr="00436E02" w:rsidRDefault="009643EE" w:rsidP="00AB040A">
      <w:pPr>
        <w:pStyle w:val="NormalWeb"/>
        <w:numPr>
          <w:ilvl w:val="1"/>
          <w:numId w:val="8"/>
        </w:numPr>
        <w:spacing w:before="0" w:beforeAutospacing="0" w:after="0" w:afterAutospacing="0"/>
        <w:rPr>
          <w:rFonts w:asciiTheme="minorHAnsi" w:hAnsiTheme="minorHAnsi" w:cstheme="minorHAnsi"/>
        </w:rPr>
      </w:pPr>
      <w:commentRangeStart w:id="24"/>
      <w:commentRangeStart w:id="25"/>
      <w:r w:rsidRPr="00436E02">
        <w:rPr>
          <w:rFonts w:asciiTheme="minorHAnsi" w:hAnsiTheme="minorHAnsi" w:cstheme="minorHAnsi"/>
        </w:rPr>
        <w:t xml:space="preserve">Using registration data to seek to ascertain the identity and location of the </w:t>
      </w:r>
      <w:del w:id="26" w:author="Charles Gomes" w:date="2017-10-31T04:38:00Z">
        <w:r w:rsidRPr="00436E02" w:rsidDel="00F96928">
          <w:rPr>
            <w:rFonts w:asciiTheme="minorHAnsi" w:hAnsiTheme="minorHAnsi" w:cstheme="minorHAnsi"/>
          </w:rPr>
          <w:delText xml:space="preserve">operator (or </w:delText>
        </w:r>
      </w:del>
      <w:r w:rsidRPr="00436E02">
        <w:rPr>
          <w:rFonts w:asciiTheme="minorHAnsi" w:hAnsiTheme="minorHAnsi" w:cstheme="minorHAnsi"/>
        </w:rPr>
        <w:t>domain name registrant responsible for</w:t>
      </w:r>
      <w:ins w:id="27" w:author="Charles Gomes" w:date="2017-10-31T04:38:00Z">
        <w:r w:rsidR="00F96928">
          <w:rPr>
            <w:rFonts w:asciiTheme="minorHAnsi" w:hAnsiTheme="minorHAnsi" w:cstheme="minorHAnsi"/>
          </w:rPr>
          <w:t xml:space="preserve"> the registrant’s</w:t>
        </w:r>
      </w:ins>
      <w:del w:id="28" w:author="Charles Gomes" w:date="2017-10-31T04:38:00Z">
        <w:r w:rsidRPr="00436E02" w:rsidDel="00F96928">
          <w:rPr>
            <w:rFonts w:asciiTheme="minorHAnsi" w:hAnsiTheme="minorHAnsi" w:cstheme="minorHAnsi"/>
          </w:rPr>
          <w:delText>)</w:delText>
        </w:r>
      </w:del>
      <w:del w:id="29" w:author="Charles Gomes" w:date="2017-10-31T04:39:00Z">
        <w:r w:rsidRPr="00436E02" w:rsidDel="00F96928">
          <w:rPr>
            <w:rFonts w:asciiTheme="minorHAnsi" w:hAnsiTheme="minorHAnsi" w:cstheme="minorHAnsi"/>
          </w:rPr>
          <w:delText xml:space="preserve"> a</w:delText>
        </w:r>
      </w:del>
      <w:r w:rsidRPr="00436E02">
        <w:rPr>
          <w:rFonts w:asciiTheme="minorHAnsi" w:hAnsiTheme="minorHAnsi" w:cstheme="minorHAnsi"/>
        </w:rPr>
        <w:t xml:space="preserve"> website on which </w:t>
      </w:r>
      <w:del w:id="30" w:author="Charles Gomes" w:date="2017-10-31T04:42:00Z">
        <w:r w:rsidRPr="00436E02" w:rsidDel="00DB397F">
          <w:rPr>
            <w:rFonts w:asciiTheme="minorHAnsi" w:hAnsiTheme="minorHAnsi" w:cstheme="minorHAnsi"/>
          </w:rPr>
          <w:delText xml:space="preserve">A’s </w:delText>
        </w:r>
      </w:del>
      <w:del w:id="31" w:author="Charles Gomes" w:date="2017-10-31T04:37:00Z">
        <w:r w:rsidRPr="00436E02" w:rsidDel="00F96928">
          <w:rPr>
            <w:rFonts w:asciiTheme="minorHAnsi" w:hAnsiTheme="minorHAnsi" w:cstheme="minorHAnsi"/>
          </w:rPr>
          <w:delText>intellectual proper</w:delText>
        </w:r>
        <w:r w:rsidR="00845F1A" w:rsidRPr="00436E02" w:rsidDel="00F96928">
          <w:rPr>
            <w:rFonts w:asciiTheme="minorHAnsi" w:hAnsiTheme="minorHAnsi" w:cstheme="minorHAnsi"/>
          </w:rPr>
          <w:delText xml:space="preserve">ty </w:delText>
        </w:r>
      </w:del>
      <w:r w:rsidR="00845F1A" w:rsidRPr="00436E02">
        <w:rPr>
          <w:rFonts w:asciiTheme="minorHAnsi" w:hAnsiTheme="minorHAnsi" w:cstheme="minorHAnsi"/>
        </w:rPr>
        <w:t xml:space="preserve">rights </w:t>
      </w:r>
      <w:del w:id="32" w:author="Charles Gomes" w:date="2017-10-31T04:42:00Z">
        <w:r w:rsidR="00845F1A" w:rsidRPr="00436E02" w:rsidDel="00DB397F">
          <w:rPr>
            <w:rFonts w:asciiTheme="minorHAnsi" w:hAnsiTheme="minorHAnsi" w:cstheme="minorHAnsi"/>
          </w:rPr>
          <w:delText>are being exercised</w:delText>
        </w:r>
      </w:del>
      <w:ins w:id="33" w:author="Charles Gomes" w:date="2017-10-31T04:42:00Z">
        <w:r w:rsidR="00DB397F">
          <w:rPr>
            <w:rFonts w:asciiTheme="minorHAnsi" w:hAnsiTheme="minorHAnsi" w:cstheme="minorHAnsi"/>
          </w:rPr>
          <w:t>may be violated</w:t>
        </w:r>
      </w:ins>
      <w:r w:rsidR="00845F1A" w:rsidRPr="00436E02">
        <w:rPr>
          <w:rFonts w:asciiTheme="minorHAnsi" w:hAnsiTheme="minorHAnsi" w:cstheme="minorHAnsi"/>
        </w:rPr>
        <w:t xml:space="preserve">. </w:t>
      </w:r>
      <w:commentRangeEnd w:id="24"/>
      <w:r w:rsidR="00DB397F">
        <w:rPr>
          <w:rStyle w:val="CommentReference"/>
          <w:rFonts w:asciiTheme="minorHAnsi" w:eastAsiaTheme="minorHAnsi" w:hAnsiTheme="minorHAnsi" w:cstheme="minorBidi"/>
        </w:rPr>
        <w:commentReference w:id="24"/>
      </w:r>
      <w:commentRangeEnd w:id="25"/>
      <w:r w:rsidR="00DB397F">
        <w:rPr>
          <w:rStyle w:val="CommentReference"/>
          <w:rFonts w:asciiTheme="minorHAnsi" w:eastAsiaTheme="minorHAnsi" w:hAnsiTheme="minorHAnsi" w:cstheme="minorBidi"/>
        </w:rPr>
        <w:commentReference w:id="25"/>
      </w:r>
      <w:r w:rsidR="00845F1A" w:rsidRPr="00436E02">
        <w:rPr>
          <w:rFonts w:asciiTheme="minorHAnsi" w:hAnsiTheme="minorHAnsi" w:cstheme="minorHAnsi"/>
        </w:rPr>
        <w:t>For example:</w:t>
      </w:r>
    </w:p>
    <w:p w14:paraId="708E81C6" w14:textId="4FFC5F45" w:rsidR="00845F1A" w:rsidRPr="00436E02" w:rsidRDefault="00845F1A" w:rsidP="00AB040A">
      <w:pPr>
        <w:pStyle w:val="NormalWeb"/>
        <w:numPr>
          <w:ilvl w:val="2"/>
          <w:numId w:val="8"/>
        </w:numPr>
        <w:spacing w:before="0" w:beforeAutospacing="0" w:after="0" w:afterAutospacing="0"/>
        <w:rPr>
          <w:rFonts w:asciiTheme="minorHAnsi" w:hAnsiTheme="minorHAnsi" w:cstheme="minorHAnsi"/>
        </w:rPr>
      </w:pPr>
      <w:commentRangeStart w:id="34"/>
      <w:r w:rsidRPr="00436E02">
        <w:rPr>
          <w:rFonts w:asciiTheme="minorHAnsi" w:hAnsiTheme="minorHAnsi" w:cstheme="minorHAnsi"/>
        </w:rPr>
        <w:t>T</w:t>
      </w:r>
      <w:r w:rsidR="009643EE" w:rsidRPr="00436E02">
        <w:rPr>
          <w:rFonts w:asciiTheme="minorHAnsi" w:hAnsiTheme="minorHAnsi" w:cstheme="minorHAnsi"/>
        </w:rPr>
        <w:t xml:space="preserve">his could involve use of </w:t>
      </w:r>
      <w:del w:id="35" w:author="Charles Gomes" w:date="2017-10-31T04:40:00Z">
        <w:r w:rsidR="009643EE" w:rsidRPr="00436E02" w:rsidDel="00F96928">
          <w:rPr>
            <w:rFonts w:asciiTheme="minorHAnsi" w:hAnsiTheme="minorHAnsi" w:cstheme="minorHAnsi"/>
          </w:rPr>
          <w:delText xml:space="preserve">A’s </w:delText>
        </w:r>
      </w:del>
      <w:ins w:id="36" w:author="Charles Gomes" w:date="2017-10-31T04:42:00Z">
        <w:r w:rsidR="00DB397F">
          <w:rPr>
            <w:rFonts w:asciiTheme="minorHAnsi" w:hAnsiTheme="minorHAnsi" w:cstheme="minorHAnsi"/>
          </w:rPr>
          <w:t>the rights holder</w:t>
        </w:r>
      </w:ins>
      <w:ins w:id="37" w:author="Charles Gomes" w:date="2017-10-31T04:43:00Z">
        <w:r w:rsidR="00DB397F">
          <w:rPr>
            <w:rFonts w:asciiTheme="minorHAnsi" w:hAnsiTheme="minorHAnsi" w:cstheme="minorHAnsi"/>
          </w:rPr>
          <w:t xml:space="preserve">’s </w:t>
        </w:r>
      </w:ins>
      <w:r w:rsidR="009643EE" w:rsidRPr="00436E02">
        <w:rPr>
          <w:rFonts w:asciiTheme="minorHAnsi" w:hAnsiTheme="minorHAnsi" w:cstheme="minorHAnsi"/>
        </w:rPr>
        <w:t xml:space="preserve">trademark in logos displayed on the site; offers for sale of merchandise bearing </w:t>
      </w:r>
      <w:del w:id="38" w:author="Charles Gomes" w:date="2017-10-31T04:41:00Z">
        <w:r w:rsidR="009643EE" w:rsidRPr="00436E02" w:rsidDel="00F96928">
          <w:rPr>
            <w:rFonts w:asciiTheme="minorHAnsi" w:hAnsiTheme="minorHAnsi" w:cstheme="minorHAnsi"/>
          </w:rPr>
          <w:delText xml:space="preserve">A’s </w:delText>
        </w:r>
      </w:del>
      <w:ins w:id="39" w:author="Charles Gomes" w:date="2017-10-31T04:43:00Z">
        <w:r w:rsidR="00DB397F">
          <w:rPr>
            <w:rFonts w:asciiTheme="minorHAnsi" w:hAnsiTheme="minorHAnsi" w:cstheme="minorHAnsi"/>
          </w:rPr>
          <w:t>rights holder</w:t>
        </w:r>
      </w:ins>
      <w:ins w:id="40" w:author="Charles Gomes" w:date="2017-10-31T04:41:00Z">
        <w:r w:rsidR="00F96928">
          <w:rPr>
            <w:rFonts w:asciiTheme="minorHAnsi" w:hAnsiTheme="minorHAnsi" w:cstheme="minorHAnsi"/>
          </w:rPr>
          <w:t>’s</w:t>
        </w:r>
        <w:r w:rsidR="00F96928" w:rsidRPr="00436E02">
          <w:rPr>
            <w:rFonts w:asciiTheme="minorHAnsi" w:hAnsiTheme="minorHAnsi" w:cstheme="minorHAnsi"/>
          </w:rPr>
          <w:t xml:space="preserve"> </w:t>
        </w:r>
      </w:ins>
      <w:r w:rsidR="009643EE" w:rsidRPr="00436E02">
        <w:rPr>
          <w:rFonts w:asciiTheme="minorHAnsi" w:hAnsiTheme="minorHAnsi" w:cstheme="minorHAnsi"/>
        </w:rPr>
        <w:t xml:space="preserve">trademark; making available for download or streaming movies or sound recordings for which </w:t>
      </w:r>
      <w:del w:id="41" w:author="Charles Gomes" w:date="2017-10-31T04:43:00Z">
        <w:r w:rsidR="009643EE" w:rsidRPr="00436E02" w:rsidDel="00DB397F">
          <w:rPr>
            <w:rFonts w:asciiTheme="minorHAnsi" w:hAnsiTheme="minorHAnsi" w:cstheme="minorHAnsi"/>
          </w:rPr>
          <w:delText xml:space="preserve">A </w:delText>
        </w:r>
      </w:del>
      <w:ins w:id="42" w:author="Charles Gomes" w:date="2017-10-31T04:43:00Z">
        <w:r w:rsidR="00DB397F">
          <w:rPr>
            <w:rFonts w:asciiTheme="minorHAnsi" w:hAnsiTheme="minorHAnsi" w:cstheme="minorHAnsi"/>
          </w:rPr>
          <w:t xml:space="preserve">rights holder </w:t>
        </w:r>
      </w:ins>
      <w:del w:id="43" w:author="Charles Gomes" w:date="2017-10-31T04:43:00Z">
        <w:r w:rsidR="009643EE" w:rsidRPr="00436E02" w:rsidDel="00DB397F">
          <w:rPr>
            <w:rFonts w:asciiTheme="minorHAnsi" w:hAnsiTheme="minorHAnsi" w:cstheme="minorHAnsi"/>
          </w:rPr>
          <w:delText xml:space="preserve">holds </w:delText>
        </w:r>
      </w:del>
      <w:ins w:id="44" w:author="Charles Gomes" w:date="2017-10-31T04:43:00Z">
        <w:r w:rsidR="00DB397F">
          <w:rPr>
            <w:rFonts w:asciiTheme="minorHAnsi" w:hAnsiTheme="minorHAnsi" w:cstheme="minorHAnsi"/>
          </w:rPr>
          <w:t xml:space="preserve">has </w:t>
        </w:r>
      </w:ins>
      <w:r w:rsidR="009643EE" w:rsidRPr="00436E02">
        <w:rPr>
          <w:rFonts w:asciiTheme="minorHAnsi" w:hAnsiTheme="minorHAnsi" w:cstheme="minorHAnsi"/>
        </w:rPr>
        <w:t>the copyright; etc.  This is a necessary first step to determin</w:t>
      </w:r>
      <w:ins w:id="45" w:author="Charles Gomes" w:date="2017-10-31T04:44:00Z">
        <w:r w:rsidR="00DB397F">
          <w:rPr>
            <w:rFonts w:asciiTheme="minorHAnsi" w:hAnsiTheme="minorHAnsi" w:cstheme="minorHAnsi"/>
          </w:rPr>
          <w:t>e</w:t>
        </w:r>
      </w:ins>
      <w:del w:id="46" w:author="Charles Gomes" w:date="2017-10-31T04:44:00Z">
        <w:r w:rsidR="009643EE" w:rsidRPr="00436E02" w:rsidDel="00DB397F">
          <w:rPr>
            <w:rFonts w:asciiTheme="minorHAnsi" w:hAnsiTheme="minorHAnsi" w:cstheme="minorHAnsi"/>
          </w:rPr>
          <w:delText>ing</w:delText>
        </w:r>
      </w:del>
      <w:r w:rsidR="009643EE" w:rsidRPr="00436E02">
        <w:rPr>
          <w:rFonts w:asciiTheme="minorHAnsi" w:hAnsiTheme="minorHAnsi" w:cstheme="minorHAnsi"/>
        </w:rPr>
        <w:t xml:space="preserve"> whether the operator (or registrant) is a licensee with respect to the intellectual property in question, and if so, whether the use of the intellectual property exceeds the scope of the license (e.g., because of territorial</w:t>
      </w:r>
      <w:r w:rsidRPr="00436E02">
        <w:rPr>
          <w:rFonts w:asciiTheme="minorHAnsi" w:hAnsiTheme="minorHAnsi" w:cstheme="minorHAnsi"/>
        </w:rPr>
        <w:t xml:space="preserve"> restrictions in the license).</w:t>
      </w:r>
      <w:commentRangeEnd w:id="34"/>
      <w:r w:rsidR="00DB397F">
        <w:rPr>
          <w:rStyle w:val="CommentReference"/>
          <w:rFonts w:asciiTheme="minorHAnsi" w:eastAsiaTheme="minorHAnsi" w:hAnsiTheme="minorHAnsi" w:cstheme="minorBidi"/>
        </w:rPr>
        <w:commentReference w:id="34"/>
      </w:r>
    </w:p>
    <w:p w14:paraId="4FE2D7CB" w14:textId="2C0918C0" w:rsidR="00845F1A" w:rsidRPr="00436E02" w:rsidRDefault="009643EE" w:rsidP="00AB040A">
      <w:pPr>
        <w:pStyle w:val="NormalWeb"/>
        <w:numPr>
          <w:ilvl w:val="2"/>
          <w:numId w:val="8"/>
        </w:numPr>
        <w:spacing w:before="0" w:beforeAutospacing="0" w:after="0" w:afterAutospacing="0"/>
        <w:rPr>
          <w:rFonts w:asciiTheme="minorHAnsi" w:hAnsiTheme="minorHAnsi" w:cstheme="minorHAnsi"/>
        </w:rPr>
      </w:pPr>
      <w:commentRangeStart w:id="47"/>
      <w:r w:rsidRPr="00436E02">
        <w:rPr>
          <w:rFonts w:asciiTheme="minorHAnsi" w:hAnsiTheme="minorHAnsi" w:cstheme="minorHAnsi"/>
        </w:rPr>
        <w:t xml:space="preserve">Alternatively, if </w:t>
      </w:r>
      <w:del w:id="48" w:author="Charles Gomes" w:date="2017-10-31T04:44:00Z">
        <w:r w:rsidRPr="00436E02" w:rsidDel="00DB397F">
          <w:rPr>
            <w:rFonts w:asciiTheme="minorHAnsi" w:hAnsiTheme="minorHAnsi" w:cstheme="minorHAnsi"/>
          </w:rPr>
          <w:delText xml:space="preserve">A </w:delText>
        </w:r>
      </w:del>
      <w:ins w:id="49" w:author="Charles Gomes" w:date="2017-10-31T04:44:00Z">
        <w:r w:rsidR="00DB397F">
          <w:rPr>
            <w:rFonts w:asciiTheme="minorHAnsi" w:hAnsiTheme="minorHAnsi" w:cstheme="minorHAnsi"/>
          </w:rPr>
          <w:t>rights holder</w:t>
        </w:r>
        <w:r w:rsidR="00DB397F" w:rsidRPr="00436E02">
          <w:rPr>
            <w:rFonts w:asciiTheme="minorHAnsi" w:hAnsiTheme="minorHAnsi" w:cstheme="minorHAnsi"/>
          </w:rPr>
          <w:t xml:space="preserve"> </w:t>
        </w:r>
      </w:ins>
      <w:r w:rsidRPr="00436E02">
        <w:rPr>
          <w:rFonts w:asciiTheme="minorHAnsi" w:hAnsiTheme="minorHAnsi" w:cstheme="minorHAnsi"/>
        </w:rPr>
        <w:t xml:space="preserve">determines that the </w:t>
      </w:r>
      <w:del w:id="50" w:author="Charles Gomes" w:date="2017-10-31T04:45:00Z">
        <w:r w:rsidRPr="00436E02" w:rsidDel="00DB397F">
          <w:rPr>
            <w:rFonts w:asciiTheme="minorHAnsi" w:hAnsiTheme="minorHAnsi" w:cstheme="minorHAnsi"/>
          </w:rPr>
          <w:delText>ope</w:delText>
        </w:r>
      </w:del>
      <w:del w:id="51" w:author="Charles Gomes" w:date="2017-10-31T04:44:00Z">
        <w:r w:rsidRPr="00436E02" w:rsidDel="00DB397F">
          <w:rPr>
            <w:rFonts w:asciiTheme="minorHAnsi" w:hAnsiTheme="minorHAnsi" w:cstheme="minorHAnsi"/>
          </w:rPr>
          <w:delText>rator/</w:delText>
        </w:r>
      </w:del>
      <w:r w:rsidRPr="00436E02">
        <w:rPr>
          <w:rFonts w:asciiTheme="minorHAnsi" w:hAnsiTheme="minorHAnsi" w:cstheme="minorHAnsi"/>
        </w:rPr>
        <w:t>registrant is not a licensee, this is a necessary first step in seeking contractual enforcement of terms of service by the registrar/registry, and/or potentially ICANN contractual enforcement of registrar/registry obligations to investigate</w:t>
      </w:r>
      <w:r w:rsidR="00845F1A" w:rsidRPr="00436E02">
        <w:rPr>
          <w:rFonts w:asciiTheme="minorHAnsi" w:hAnsiTheme="minorHAnsi" w:cstheme="minorHAnsi"/>
        </w:rPr>
        <w:t xml:space="preserve"> and take appropriate action. </w:t>
      </w:r>
      <w:commentRangeEnd w:id="47"/>
      <w:r w:rsidR="00241015">
        <w:rPr>
          <w:rStyle w:val="CommentReference"/>
          <w:rFonts w:asciiTheme="minorHAnsi" w:eastAsiaTheme="minorHAnsi" w:hAnsiTheme="minorHAnsi" w:cstheme="minorBidi"/>
        </w:rPr>
        <w:commentReference w:id="47"/>
      </w:r>
    </w:p>
    <w:p w14:paraId="4CC7FAB4" w14:textId="6481FC36" w:rsidR="009643EE" w:rsidRPr="00436E02" w:rsidRDefault="009643EE" w:rsidP="00AB040A">
      <w:pPr>
        <w:pStyle w:val="NormalWeb"/>
        <w:numPr>
          <w:ilvl w:val="2"/>
          <w:numId w:val="8"/>
        </w:numPr>
        <w:spacing w:before="0" w:beforeAutospacing="0" w:after="0" w:afterAutospacing="0"/>
        <w:rPr>
          <w:rFonts w:asciiTheme="minorHAnsi" w:hAnsiTheme="minorHAnsi" w:cstheme="minorHAnsi"/>
        </w:rPr>
      </w:pPr>
      <w:commentRangeStart w:id="52"/>
      <w:r w:rsidRPr="00436E02">
        <w:rPr>
          <w:rFonts w:asciiTheme="minorHAnsi" w:hAnsiTheme="minorHAnsi" w:cstheme="minorHAnsi"/>
        </w:rPr>
        <w:lastRenderedPageBreak/>
        <w:t>Additionally, if the registrant contact data obtained is clearly false, this can lead to a false Whois complaint, triggering remedies under applicable contracts with ICANN.</w:t>
      </w:r>
      <w:commentRangeEnd w:id="52"/>
      <w:r w:rsidR="00241015">
        <w:rPr>
          <w:rStyle w:val="CommentReference"/>
          <w:rFonts w:asciiTheme="minorHAnsi" w:eastAsiaTheme="minorHAnsi" w:hAnsiTheme="minorHAnsi" w:cstheme="minorBidi"/>
        </w:rPr>
        <w:commentReference w:id="52"/>
      </w:r>
      <w:r w:rsidRPr="00436E02">
        <w:rPr>
          <w:rFonts w:asciiTheme="minorHAnsi" w:hAnsiTheme="minorHAnsi" w:cstheme="minorHAnsi"/>
        </w:rPr>
        <w:t xml:space="preserve">     </w:t>
      </w:r>
    </w:p>
    <w:p w14:paraId="2EE9B2CC" w14:textId="77777777" w:rsidR="009643EE" w:rsidRPr="00436E02" w:rsidRDefault="009643EE" w:rsidP="00845F1A">
      <w:pPr>
        <w:pStyle w:val="ListParagraph"/>
        <w:numPr>
          <w:ilvl w:val="0"/>
          <w:numId w:val="8"/>
        </w:numPr>
        <w:rPr>
          <w:rFonts w:eastAsia="Times New Roman" w:cstheme="minorHAnsi"/>
          <w:sz w:val="24"/>
          <w:szCs w:val="24"/>
        </w:rPr>
      </w:pPr>
      <w:r w:rsidRPr="00436E02">
        <w:rPr>
          <w:rFonts w:eastAsia="Times New Roman" w:cstheme="minorHAnsi"/>
          <w:sz w:val="24"/>
          <w:szCs w:val="24"/>
        </w:rPr>
        <w:t>Apart from the IP this is also used to identify the identity of the holders of domain names as a first level review. This can come from individuals or small companies equally.</w:t>
      </w:r>
    </w:p>
    <w:p w14:paraId="567CF9B3" w14:textId="77777777" w:rsidR="009643EE" w:rsidRPr="002774FA" w:rsidRDefault="009643EE" w:rsidP="00845F1A">
      <w:pPr>
        <w:pStyle w:val="ListParagraph"/>
        <w:numPr>
          <w:ilvl w:val="0"/>
          <w:numId w:val="8"/>
        </w:numPr>
        <w:rPr>
          <w:rFonts w:eastAsia="Times New Roman" w:cstheme="minorHAnsi"/>
          <w:sz w:val="24"/>
          <w:szCs w:val="24"/>
        </w:rPr>
      </w:pPr>
      <w:commentRangeStart w:id="53"/>
      <w:r w:rsidRPr="00436E02">
        <w:rPr>
          <w:rFonts w:cstheme="minorHAnsi"/>
          <w:sz w:val="24"/>
          <w:szCs w:val="24"/>
        </w:rPr>
        <w:t>Controlling authority to ensure that bindings contracts between registrants and registries or between registrars and registries are compliant and that they follow established operating procedures for data protection, users privacy, data processing rules, etc.</w:t>
      </w:r>
      <w:commentRangeEnd w:id="53"/>
      <w:r w:rsidR="00241015">
        <w:rPr>
          <w:rStyle w:val="CommentReference"/>
        </w:rPr>
        <w:commentReference w:id="53"/>
      </w:r>
    </w:p>
    <w:p w14:paraId="25A1FE38" w14:textId="417B9462" w:rsidR="002774FA" w:rsidRPr="006F253B" w:rsidDel="00241015" w:rsidRDefault="002774FA" w:rsidP="00845F1A">
      <w:pPr>
        <w:pStyle w:val="ListParagraph"/>
        <w:numPr>
          <w:ilvl w:val="0"/>
          <w:numId w:val="8"/>
        </w:numPr>
        <w:rPr>
          <w:del w:id="54" w:author="Charles Gomes" w:date="2017-10-31T04:58:00Z"/>
          <w:rFonts w:eastAsia="Times New Roman" w:cstheme="minorHAnsi"/>
          <w:i/>
          <w:iCs/>
          <w:color w:val="FF0000"/>
          <w:sz w:val="24"/>
          <w:szCs w:val="24"/>
        </w:rPr>
      </w:pPr>
      <w:del w:id="55" w:author="Charles Gomes" w:date="2017-10-31T04:58:00Z">
        <w:r w:rsidRPr="006A0592" w:rsidDel="00241015">
          <w:rPr>
            <w:rFonts w:cstheme="minorHAnsi"/>
            <w:i/>
            <w:iCs/>
            <w:color w:val="FF0000"/>
            <w:sz w:val="24"/>
            <w:szCs w:val="24"/>
          </w:rPr>
          <w:delText>Ensuring Registries/Registrars to ascertain a high and discretionary level of review on Domain Name Registrations. Not a continuous policing but some level of view that effectively stops or at least tries to enforce some level of good faith in the area.</w:delText>
        </w:r>
      </w:del>
    </w:p>
    <w:p w14:paraId="58E4B2DE" w14:textId="2EDAA487" w:rsidR="006F253B" w:rsidRPr="006F253B" w:rsidDel="00241015" w:rsidRDefault="006F253B" w:rsidP="006F253B">
      <w:pPr>
        <w:pStyle w:val="ListParagraph"/>
        <w:numPr>
          <w:ilvl w:val="0"/>
          <w:numId w:val="8"/>
        </w:numPr>
        <w:rPr>
          <w:del w:id="56" w:author="Charles Gomes" w:date="2017-10-31T04:59:00Z"/>
          <w:rFonts w:eastAsia="Times New Roman" w:cs="Times New Roman"/>
          <w:i/>
          <w:iCs/>
          <w:color w:val="FF0000"/>
          <w:sz w:val="24"/>
          <w:szCs w:val="24"/>
          <w:lang w:eastAsia="zh-CN"/>
        </w:rPr>
      </w:pPr>
      <w:commentRangeStart w:id="57"/>
      <w:del w:id="58" w:author="Charles Gomes" w:date="2017-10-31T04:59:00Z">
        <w:r w:rsidDel="00241015">
          <w:rPr>
            <w:rFonts w:cstheme="minorHAnsi"/>
            <w:i/>
            <w:iCs/>
            <w:color w:val="FF0000"/>
            <w:sz w:val="24"/>
            <w:szCs w:val="24"/>
          </w:rPr>
          <w:delText>Look at Improving</w:delText>
        </w:r>
        <w:r w:rsidRPr="006F253B" w:rsidDel="00241015">
          <w:rPr>
            <w:rFonts w:cstheme="minorHAnsi"/>
            <w:i/>
            <w:iCs/>
            <w:color w:val="FF0000"/>
            <w:sz w:val="24"/>
            <w:szCs w:val="24"/>
          </w:rPr>
          <w:delText xml:space="preserve"> and or automate the relations between registries and registrars with </w:delText>
        </w:r>
        <w:r w:rsidRPr="006F253B" w:rsidDel="00241015">
          <w:rPr>
            <w:rFonts w:eastAsia="Times New Roman" w:cs="Times New Roman"/>
            <w:i/>
            <w:iCs/>
            <w:color w:val="FF0000"/>
          </w:rPr>
          <w:delText>the TMCH is a centralized database of verified data of registered trademarks. It is intended to minimize the burden on bona fide trademark owners by allowing them to deposit, for a fee, their trademark data in one centralized source, rather than with each new gTLD registry</w:delText>
        </w:r>
      </w:del>
      <w:commentRangeEnd w:id="57"/>
      <w:r w:rsidR="00241015">
        <w:rPr>
          <w:rStyle w:val="CommentReference"/>
        </w:rPr>
        <w:commentReference w:id="57"/>
      </w:r>
    </w:p>
    <w:p w14:paraId="00C9159F" w14:textId="3D4F26BD" w:rsidR="006F253B" w:rsidRDefault="006F253B" w:rsidP="006F253B">
      <w:pPr>
        <w:pStyle w:val="ListParagraph"/>
        <w:rPr>
          <w:rFonts w:eastAsia="Times New Roman" w:cstheme="minorHAnsi"/>
          <w:i/>
          <w:iCs/>
          <w:color w:val="FF0000"/>
          <w:sz w:val="24"/>
          <w:szCs w:val="24"/>
        </w:rPr>
      </w:pPr>
    </w:p>
    <w:p w14:paraId="0104A9BF" w14:textId="77777777" w:rsidR="006F253B" w:rsidRPr="006A0592" w:rsidRDefault="006F253B" w:rsidP="006F253B">
      <w:pPr>
        <w:pStyle w:val="ListParagraph"/>
        <w:rPr>
          <w:rFonts w:eastAsia="Times New Roman" w:cstheme="minorHAnsi"/>
          <w:i/>
          <w:iCs/>
          <w:color w:val="FF0000"/>
          <w:sz w:val="24"/>
          <w:szCs w:val="24"/>
        </w:rPr>
      </w:pPr>
    </w:p>
    <w:p w14:paraId="52E6534C" w14:textId="77777777" w:rsidR="00987397" w:rsidRDefault="00E24142" w:rsidP="00987397">
      <w:pPr>
        <w:rPr>
          <w:rFonts w:eastAsia="Times New Roman" w:cstheme="minorHAnsi"/>
        </w:rPr>
      </w:pPr>
      <w:r w:rsidRPr="00436E02">
        <w:rPr>
          <w:rFonts w:eastAsia="Times New Roman" w:cstheme="minorHAnsi"/>
          <w:u w:val="single"/>
        </w:rPr>
        <w:br/>
        <w:t>Users:</w:t>
      </w:r>
      <w:r w:rsidRPr="00436E02">
        <w:rPr>
          <w:rFonts w:eastAsia="Times New Roman" w:cstheme="minorHAnsi"/>
        </w:rPr>
        <w:t xml:space="preserve"> </w:t>
      </w:r>
    </w:p>
    <w:p w14:paraId="50DA3EE3" w14:textId="5E17D229" w:rsidR="009643EE" w:rsidRPr="00987397" w:rsidRDefault="009643EE" w:rsidP="00987397">
      <w:pPr>
        <w:pStyle w:val="ListParagraph"/>
        <w:numPr>
          <w:ilvl w:val="0"/>
          <w:numId w:val="14"/>
        </w:numPr>
        <w:rPr>
          <w:rFonts w:eastAsia="Times New Roman" w:cstheme="minorHAnsi"/>
          <w:sz w:val="24"/>
          <w:szCs w:val="24"/>
        </w:rPr>
      </w:pPr>
      <w:commentRangeStart w:id="59"/>
      <w:r w:rsidRPr="00987397">
        <w:rPr>
          <w:rFonts w:cstheme="minorHAnsi"/>
          <w:sz w:val="24"/>
          <w:szCs w:val="24"/>
        </w:rPr>
        <w:t>Trademark and copyright owners, or their exclusive licensees, and/or their investigators, attorneys or other agents engaged in contract compliance as well as registrants with family names or small orgs</w:t>
      </w:r>
      <w:commentRangeEnd w:id="59"/>
      <w:r w:rsidR="0085122B">
        <w:rPr>
          <w:rStyle w:val="CommentReference"/>
        </w:rPr>
        <w:commentReference w:id="59"/>
      </w:r>
    </w:p>
    <w:p w14:paraId="5FAB64E7" w14:textId="77777777" w:rsidR="009643EE" w:rsidRPr="00436E02" w:rsidRDefault="00356B5D" w:rsidP="009643EE">
      <w:pPr>
        <w:pStyle w:val="ListParagraph"/>
        <w:numPr>
          <w:ilvl w:val="0"/>
          <w:numId w:val="1"/>
        </w:numPr>
        <w:rPr>
          <w:rFonts w:eastAsia="Times New Roman" w:cstheme="minorHAnsi"/>
          <w:sz w:val="24"/>
          <w:szCs w:val="24"/>
        </w:rPr>
      </w:pPr>
      <w:commentRangeStart w:id="60"/>
      <w:r w:rsidRPr="00436E02">
        <w:rPr>
          <w:rFonts w:cstheme="minorHAnsi"/>
          <w:sz w:val="24"/>
          <w:szCs w:val="24"/>
        </w:rPr>
        <w:t>Tax collection agencies may request to access registration data to identify identification of contacts for domain name engaged in on-line sales.</w:t>
      </w:r>
    </w:p>
    <w:p w14:paraId="4D4AD4F9" w14:textId="77777777" w:rsidR="00356B5D" w:rsidRPr="00436E02" w:rsidRDefault="00356B5D" w:rsidP="00356B5D">
      <w:pPr>
        <w:pStyle w:val="ListParagraph"/>
        <w:numPr>
          <w:ilvl w:val="0"/>
          <w:numId w:val="1"/>
        </w:numPr>
        <w:spacing w:after="0" w:line="240" w:lineRule="auto"/>
        <w:rPr>
          <w:rFonts w:eastAsia="Times New Roman" w:cstheme="minorHAnsi"/>
          <w:sz w:val="24"/>
          <w:szCs w:val="24"/>
        </w:rPr>
      </w:pPr>
      <w:r w:rsidRPr="00436E02">
        <w:rPr>
          <w:rFonts w:cstheme="minorHAnsi"/>
          <w:sz w:val="24"/>
          <w:szCs w:val="24"/>
        </w:rPr>
        <w:t>Regulatory agencies may want to access registration for many purposes: investigations, compliance and auditing, billing, etc.</w:t>
      </w:r>
      <w:commentRangeEnd w:id="60"/>
      <w:r w:rsidR="0085122B">
        <w:rPr>
          <w:rStyle w:val="CommentReference"/>
        </w:rPr>
        <w:commentReference w:id="60"/>
      </w:r>
    </w:p>
    <w:p w14:paraId="4AD9333E" w14:textId="2E3BFE7D" w:rsidR="00356B5D" w:rsidRPr="00436E02" w:rsidRDefault="00356B5D" w:rsidP="00356B5D">
      <w:pPr>
        <w:pStyle w:val="ListParagraph"/>
        <w:numPr>
          <w:ilvl w:val="0"/>
          <w:numId w:val="1"/>
        </w:numPr>
        <w:rPr>
          <w:rFonts w:eastAsia="Times New Roman" w:cstheme="minorHAnsi"/>
          <w:sz w:val="24"/>
          <w:szCs w:val="24"/>
        </w:rPr>
      </w:pPr>
      <w:commentRangeStart w:id="61"/>
      <w:r w:rsidRPr="00436E02">
        <w:rPr>
          <w:rFonts w:eastAsia="Times New Roman" w:cstheme="minorHAnsi"/>
          <w:sz w:val="24"/>
          <w:szCs w:val="24"/>
        </w:rPr>
        <w:t xml:space="preserve">UDRP </w:t>
      </w:r>
      <w:r w:rsidR="00AB040A" w:rsidRPr="00436E02">
        <w:rPr>
          <w:rFonts w:eastAsia="Times New Roman" w:cstheme="minorHAnsi"/>
          <w:sz w:val="24"/>
          <w:szCs w:val="24"/>
        </w:rPr>
        <w:t xml:space="preserve">and URS </w:t>
      </w:r>
      <w:r w:rsidRPr="00436E02">
        <w:rPr>
          <w:rFonts w:eastAsia="Times New Roman" w:cstheme="minorHAnsi"/>
          <w:sz w:val="24"/>
          <w:szCs w:val="24"/>
        </w:rPr>
        <w:t>Providers confirm the correct respondent for a domain name, perform compliance checks, determine legal process requirements and protect against cyberflight</w:t>
      </w:r>
      <w:r w:rsidR="00987397">
        <w:rPr>
          <w:rFonts w:eastAsia="Times New Roman" w:cstheme="minorHAnsi"/>
          <w:sz w:val="24"/>
          <w:szCs w:val="24"/>
        </w:rPr>
        <w:t>.</w:t>
      </w:r>
      <w:r w:rsidRPr="00436E02">
        <w:rPr>
          <w:rFonts w:eastAsia="Times New Roman" w:cstheme="minorHAnsi"/>
          <w:sz w:val="24"/>
          <w:szCs w:val="24"/>
        </w:rPr>
        <w:t xml:space="preserve"> </w:t>
      </w:r>
    </w:p>
    <w:p w14:paraId="66634F54" w14:textId="4E9EDBEC" w:rsidR="00356B5D" w:rsidRPr="00436E02" w:rsidRDefault="00356B5D" w:rsidP="00436E02">
      <w:pPr>
        <w:pStyle w:val="ListParagraph"/>
        <w:numPr>
          <w:ilvl w:val="0"/>
          <w:numId w:val="1"/>
        </w:numPr>
        <w:rPr>
          <w:rFonts w:eastAsia="Times New Roman" w:cstheme="minorHAnsi"/>
          <w:sz w:val="24"/>
          <w:szCs w:val="24"/>
        </w:rPr>
      </w:pPr>
      <w:r w:rsidRPr="00436E02">
        <w:rPr>
          <w:rFonts w:eastAsia="Times New Roman" w:cstheme="minorHAnsi"/>
          <w:sz w:val="24"/>
          <w:szCs w:val="24"/>
        </w:rPr>
        <w:t>ICANN Compliance audit and respond to complaints about non-compliance by contracted parties (e.g., data inaccuracy or unavailability, UDRP decision implementation, transfer complaints, data escrow and retention)</w:t>
      </w:r>
      <w:r w:rsidR="00987397">
        <w:rPr>
          <w:rFonts w:eastAsia="Times New Roman" w:cstheme="minorHAnsi"/>
          <w:sz w:val="24"/>
          <w:szCs w:val="24"/>
        </w:rPr>
        <w:t>.</w:t>
      </w:r>
      <w:commentRangeEnd w:id="61"/>
      <w:r w:rsidR="0085122B">
        <w:rPr>
          <w:rStyle w:val="CommentReference"/>
        </w:rPr>
        <w:commentReference w:id="61"/>
      </w:r>
    </w:p>
    <w:p w14:paraId="0AE73078" w14:textId="3F67D6C2" w:rsidR="00E24142" w:rsidRPr="00436E02" w:rsidRDefault="00E24142" w:rsidP="00E24142">
      <w:pPr>
        <w:rPr>
          <w:rFonts w:eastAsia="Times New Roman" w:cstheme="minorHAnsi"/>
        </w:rPr>
      </w:pPr>
      <w:r w:rsidRPr="00436E02">
        <w:rPr>
          <w:rFonts w:eastAsia="Times New Roman" w:cstheme="minorHAnsi"/>
          <w:u w:val="single"/>
        </w:rPr>
        <w:t>Data:</w:t>
      </w:r>
      <w:r w:rsidRPr="00436E02">
        <w:rPr>
          <w:rFonts w:eastAsia="Times New Roman" w:cstheme="minorHAnsi"/>
        </w:rPr>
        <w:t xml:space="preserve"> </w:t>
      </w:r>
    </w:p>
    <w:p w14:paraId="623B3519" w14:textId="77777777" w:rsidR="009643EE" w:rsidRPr="00436E02" w:rsidRDefault="009643EE" w:rsidP="00356B5D">
      <w:pPr>
        <w:pStyle w:val="ListParagraph"/>
        <w:numPr>
          <w:ilvl w:val="0"/>
          <w:numId w:val="2"/>
        </w:numPr>
        <w:rPr>
          <w:rFonts w:eastAsia="Times New Roman" w:cstheme="minorHAnsi"/>
          <w:sz w:val="24"/>
          <w:szCs w:val="24"/>
        </w:rPr>
      </w:pPr>
      <w:r w:rsidRPr="00436E02">
        <w:rPr>
          <w:rFonts w:cstheme="minorHAnsi"/>
          <w:sz w:val="24"/>
          <w:szCs w:val="24"/>
        </w:rPr>
        <w:t>Data tending to establish the identity and/or location of domain name registrant. For example, Registrant Name and Registrant Address (at least province/country address) could be relevant here.  </w:t>
      </w:r>
    </w:p>
    <w:p w14:paraId="1470E131" w14:textId="2D007A2F" w:rsidR="00356B5D" w:rsidRPr="00436E02" w:rsidRDefault="00356B5D" w:rsidP="00356B5D">
      <w:pPr>
        <w:pStyle w:val="ListParagraph"/>
        <w:numPr>
          <w:ilvl w:val="0"/>
          <w:numId w:val="2"/>
        </w:numPr>
        <w:rPr>
          <w:rFonts w:eastAsia="Times New Roman" w:cstheme="minorHAnsi"/>
          <w:sz w:val="24"/>
          <w:szCs w:val="24"/>
        </w:rPr>
      </w:pPr>
      <w:r w:rsidRPr="00436E02">
        <w:rPr>
          <w:rFonts w:cstheme="minorHAnsi"/>
          <w:sz w:val="24"/>
          <w:szCs w:val="24"/>
        </w:rPr>
        <w:lastRenderedPageBreak/>
        <w:t>Data that tend to categorize the type of users: individual, corporation, organization, academic, etc. The types of users may result in different tax systems or different compliance standards.</w:t>
      </w:r>
    </w:p>
    <w:p w14:paraId="065C2D07" w14:textId="172E355D" w:rsidR="00845F1A" w:rsidRPr="00436E02" w:rsidRDefault="00845F1A" w:rsidP="00356B5D">
      <w:pPr>
        <w:pStyle w:val="ListParagraph"/>
        <w:numPr>
          <w:ilvl w:val="0"/>
          <w:numId w:val="2"/>
        </w:numPr>
        <w:rPr>
          <w:rFonts w:eastAsia="Times New Roman" w:cstheme="minorHAnsi"/>
          <w:sz w:val="24"/>
          <w:szCs w:val="24"/>
        </w:rPr>
      </w:pPr>
      <w:commentRangeStart w:id="62"/>
      <w:r w:rsidRPr="00436E02">
        <w:rPr>
          <w:rFonts w:cstheme="minorHAnsi"/>
          <w:sz w:val="24"/>
          <w:szCs w:val="24"/>
        </w:rPr>
        <w:t>Specific data elements by use case:</w:t>
      </w:r>
      <w:commentRangeEnd w:id="62"/>
      <w:r w:rsidR="0085122B">
        <w:rPr>
          <w:rStyle w:val="CommentReference"/>
        </w:rPr>
        <w:commentReference w:id="62"/>
      </w:r>
    </w:p>
    <w:p w14:paraId="541040E1" w14:textId="77777777" w:rsidR="00356B5D" w:rsidRPr="00436E02" w:rsidRDefault="00356B5D" w:rsidP="00845F1A">
      <w:pPr>
        <w:numPr>
          <w:ilvl w:val="0"/>
          <w:numId w:val="7"/>
        </w:numPr>
        <w:spacing w:after="160" w:line="259" w:lineRule="auto"/>
        <w:ind w:left="1080"/>
        <w:contextualSpacing/>
        <w:rPr>
          <w:rFonts w:eastAsia="Calibri" w:cstheme="minorHAnsi"/>
        </w:rPr>
      </w:pPr>
      <w:r w:rsidRPr="00436E02">
        <w:rPr>
          <w:rFonts w:eastAsia="Calibri" w:cstheme="minorHAnsi"/>
        </w:rPr>
        <w:t>Investigation into fraudulent and inaccurate information (by government and/or regulatory/controlling authority):</w:t>
      </w:r>
    </w:p>
    <w:p w14:paraId="0E95C72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Registry Expiry Date</w:t>
      </w:r>
    </w:p>
    <w:p w14:paraId="23065E6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4660DF46"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Email</w:t>
      </w:r>
    </w:p>
    <w:p w14:paraId="0D62674F"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Name Server</w:t>
      </w:r>
    </w:p>
    <w:p w14:paraId="1322043D"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Name</w:t>
      </w:r>
    </w:p>
    <w:p w14:paraId="1B095707"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Registrant Phone</w:t>
      </w:r>
    </w:p>
    <w:p w14:paraId="505C6A3A" w14:textId="77777777" w:rsidR="00356B5D" w:rsidRPr="00436E02" w:rsidRDefault="00356B5D" w:rsidP="00845F1A">
      <w:pPr>
        <w:numPr>
          <w:ilvl w:val="0"/>
          <w:numId w:val="9"/>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111BAC9B" w14:textId="3102508E" w:rsidR="00356B5D" w:rsidRPr="00436E02" w:rsidRDefault="00356B5D" w:rsidP="00356B5D">
      <w:pPr>
        <w:numPr>
          <w:ilvl w:val="0"/>
          <w:numId w:val="9"/>
        </w:numPr>
        <w:spacing w:after="160" w:line="259" w:lineRule="auto"/>
        <w:ind w:left="1440"/>
        <w:contextualSpacing/>
        <w:rPr>
          <w:rFonts w:eastAsia="Calibri" w:cstheme="minorHAnsi"/>
        </w:rPr>
      </w:pPr>
      <w:r w:rsidRPr="00436E02">
        <w:rPr>
          <w:rFonts w:eastAsia="Calibri" w:cstheme="minorHAnsi"/>
        </w:rPr>
        <w:t>Name server status</w:t>
      </w:r>
    </w:p>
    <w:p w14:paraId="6DB983DB"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tax authority may require the following data elements for billing and tax collection purpose</w:t>
      </w:r>
    </w:p>
    <w:p w14:paraId="010468B1"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Status</w:t>
      </w:r>
    </w:p>
    <w:p w14:paraId="2130F2CB"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Domain Name</w:t>
      </w:r>
    </w:p>
    <w:p w14:paraId="6DDF1AD4"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Registrant Name</w:t>
      </w:r>
    </w:p>
    <w:p w14:paraId="23152E7E" w14:textId="77777777" w:rsidR="00356B5D" w:rsidRPr="00436E02" w:rsidRDefault="00356B5D" w:rsidP="00C460B5">
      <w:pPr>
        <w:numPr>
          <w:ilvl w:val="0"/>
          <w:numId w:val="10"/>
        </w:numPr>
        <w:spacing w:after="160" w:line="259" w:lineRule="auto"/>
        <w:ind w:left="1440"/>
        <w:contextualSpacing/>
        <w:rPr>
          <w:rFonts w:eastAsia="Calibri" w:cstheme="minorHAnsi"/>
        </w:rPr>
      </w:pPr>
      <w:r w:rsidRPr="00436E02">
        <w:rPr>
          <w:rFonts w:eastAsia="Calibri" w:cstheme="minorHAnsi"/>
        </w:rPr>
        <w:t>Registrant Street</w:t>
      </w:r>
    </w:p>
    <w:p w14:paraId="27025F63" w14:textId="5EB37BBB" w:rsidR="00356B5D" w:rsidRPr="00436E02" w:rsidRDefault="00356B5D" w:rsidP="00356B5D">
      <w:pPr>
        <w:numPr>
          <w:ilvl w:val="0"/>
          <w:numId w:val="10"/>
        </w:numPr>
        <w:spacing w:after="160" w:line="259" w:lineRule="auto"/>
        <w:ind w:left="1440"/>
        <w:contextualSpacing/>
        <w:rPr>
          <w:rFonts w:eastAsia="Calibri" w:cstheme="minorHAnsi"/>
        </w:rPr>
      </w:pPr>
      <w:r w:rsidRPr="00436E02">
        <w:rPr>
          <w:rFonts w:eastAsia="Calibri" w:cstheme="minorHAnsi"/>
        </w:rPr>
        <w:t>Registrant Email</w:t>
      </w:r>
    </w:p>
    <w:p w14:paraId="21122EE9" w14:textId="77777777" w:rsidR="00356B5D" w:rsidRPr="00436E02" w:rsidRDefault="00356B5D" w:rsidP="00C460B5">
      <w:pPr>
        <w:numPr>
          <w:ilvl w:val="0"/>
          <w:numId w:val="7"/>
        </w:numPr>
        <w:spacing w:after="160" w:line="259" w:lineRule="auto"/>
        <w:ind w:left="1080"/>
        <w:contextualSpacing/>
        <w:rPr>
          <w:rFonts w:eastAsia="Calibri" w:cstheme="minorHAnsi"/>
        </w:rPr>
      </w:pPr>
      <w:r w:rsidRPr="00436E02">
        <w:rPr>
          <w:rFonts w:eastAsia="Calibri" w:cstheme="minorHAnsi"/>
        </w:rPr>
        <w:t>A government agency (regulatory, for instance)</w:t>
      </w:r>
    </w:p>
    <w:p w14:paraId="519E613B"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name</w:t>
      </w:r>
    </w:p>
    <w:p w14:paraId="4405044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0F82DF1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URL</w:t>
      </w:r>
    </w:p>
    <w:p w14:paraId="2AB4EBB1"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Update date</w:t>
      </w:r>
    </w:p>
    <w:p w14:paraId="79C2AE9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Registry Expiry Date</w:t>
      </w:r>
    </w:p>
    <w:p w14:paraId="3CB0565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IP address</w:t>
      </w:r>
    </w:p>
    <w:p w14:paraId="53ECCA6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w:t>
      </w:r>
    </w:p>
    <w:p w14:paraId="3E1CBA5D"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Registrar abuse contact email</w:t>
      </w:r>
    </w:p>
    <w:p w14:paraId="6F26546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Reseller</w:t>
      </w:r>
    </w:p>
    <w:p w14:paraId="2C81E737"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Domain status</w:t>
      </w:r>
    </w:p>
    <w:p w14:paraId="0E8FE826"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Name</w:t>
      </w:r>
    </w:p>
    <w:p w14:paraId="41C9B200"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Registrant E-mail</w:t>
      </w:r>
    </w:p>
    <w:p w14:paraId="71BE8CAE"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Admin name</w:t>
      </w:r>
    </w:p>
    <w:p w14:paraId="3627D185"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Tech ID</w:t>
      </w:r>
    </w:p>
    <w:p w14:paraId="309D9AC8"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Name server</w:t>
      </w:r>
    </w:p>
    <w:p w14:paraId="2947BEBA"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Billing Contact name</w:t>
      </w:r>
    </w:p>
    <w:p w14:paraId="406CB7C4" w14:textId="77777777" w:rsidR="00356B5D" w:rsidRPr="00436E02" w:rsidRDefault="00356B5D" w:rsidP="00AB040A">
      <w:pPr>
        <w:numPr>
          <w:ilvl w:val="0"/>
          <w:numId w:val="11"/>
        </w:numPr>
        <w:spacing w:after="160" w:line="259" w:lineRule="auto"/>
        <w:ind w:left="1440"/>
        <w:contextualSpacing/>
        <w:rPr>
          <w:rFonts w:eastAsia="Calibri" w:cstheme="minorHAnsi"/>
        </w:rPr>
      </w:pPr>
      <w:r w:rsidRPr="00436E02">
        <w:rPr>
          <w:rFonts w:eastAsia="Calibri" w:cstheme="minorHAnsi"/>
        </w:rPr>
        <w:t>DNSSEC</w:t>
      </w:r>
    </w:p>
    <w:p w14:paraId="20D02A78" w14:textId="05682EDE" w:rsidR="00356B5D" w:rsidRPr="00436E02" w:rsidRDefault="00356B5D" w:rsidP="00356B5D">
      <w:pPr>
        <w:numPr>
          <w:ilvl w:val="0"/>
          <w:numId w:val="11"/>
        </w:numPr>
        <w:spacing w:after="160" w:line="259" w:lineRule="auto"/>
        <w:ind w:left="1440"/>
        <w:contextualSpacing/>
        <w:rPr>
          <w:rFonts w:eastAsia="Calibri" w:cstheme="minorHAnsi"/>
        </w:rPr>
      </w:pPr>
      <w:r w:rsidRPr="00436E02">
        <w:rPr>
          <w:rFonts w:eastAsia="Calibri" w:cstheme="minorHAnsi"/>
        </w:rPr>
        <w:t>Registrar WHOIS server</w:t>
      </w:r>
    </w:p>
    <w:p w14:paraId="6CFA0BF7" w14:textId="77777777" w:rsidR="00356B5D" w:rsidRPr="00436E02" w:rsidRDefault="00356B5D" w:rsidP="00356B5D">
      <w:pPr>
        <w:numPr>
          <w:ilvl w:val="0"/>
          <w:numId w:val="7"/>
        </w:numPr>
        <w:spacing w:after="160" w:line="259" w:lineRule="auto"/>
        <w:contextualSpacing/>
        <w:rPr>
          <w:rFonts w:eastAsia="Calibri" w:cstheme="minorHAnsi"/>
        </w:rPr>
      </w:pPr>
      <w:r w:rsidRPr="00436E02">
        <w:rPr>
          <w:rFonts w:eastAsia="Calibri" w:cstheme="minorHAnsi"/>
        </w:rPr>
        <w:lastRenderedPageBreak/>
        <w:t>A regulatory or Controlling authority (such as ICANN organization) may require the following data elements to check ICANN contractual compliance</w:t>
      </w:r>
    </w:p>
    <w:p w14:paraId="4FAA02C8"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Name</w:t>
      </w:r>
    </w:p>
    <w:p w14:paraId="48399CD4"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Street</w:t>
      </w:r>
    </w:p>
    <w:p w14:paraId="6542599D"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3D74CBC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Registrant Email</w:t>
      </w:r>
    </w:p>
    <w:p w14:paraId="44B97E49"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Name Server</w:t>
      </w:r>
    </w:p>
    <w:p w14:paraId="1B2E81D3"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Domain Status</w:t>
      </w:r>
    </w:p>
    <w:p w14:paraId="6237442E"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Log files and, … other records associated with the Registration containing dates, times, and time zones of communications and sessions, including initial registration</w:t>
      </w:r>
    </w:p>
    <w:p w14:paraId="7D3F9251"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Updated Date</w:t>
      </w:r>
    </w:p>
    <w:p w14:paraId="0ADD2610" w14:textId="77777777" w:rsidR="00356B5D" w:rsidRPr="00436E02" w:rsidRDefault="00356B5D" w:rsidP="00AB040A">
      <w:pPr>
        <w:numPr>
          <w:ilvl w:val="0"/>
          <w:numId w:val="12"/>
        </w:numPr>
        <w:spacing w:after="160" w:line="259" w:lineRule="auto"/>
        <w:ind w:left="1440"/>
        <w:contextualSpacing/>
        <w:rPr>
          <w:rFonts w:eastAsia="Calibri" w:cstheme="minorHAnsi"/>
        </w:rPr>
      </w:pPr>
      <w:r w:rsidRPr="00436E02">
        <w:rPr>
          <w:rFonts w:eastAsia="Calibri" w:cstheme="minorHAnsi"/>
        </w:rPr>
        <w:t>Registry Expiry Date</w:t>
      </w:r>
    </w:p>
    <w:p w14:paraId="0F49170D" w14:textId="20AC0A95" w:rsidR="000A351C" w:rsidRPr="00436E02" w:rsidRDefault="000A351C">
      <w:pPr>
        <w:rPr>
          <w:rFonts w:eastAsia="Times New Roman" w:cstheme="minorHAnsi"/>
          <w:b/>
        </w:rPr>
      </w:pPr>
    </w:p>
    <w:sectPr w:rsidR="000A351C" w:rsidRPr="00436E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arles Gomes" w:date="2017-10-31T05:07:00Z" w:initials="CG">
    <w:p w14:paraId="00485295" w14:textId="34BE6278" w:rsidR="0085122B" w:rsidRDefault="0085122B">
      <w:pPr>
        <w:pStyle w:val="CommentText"/>
      </w:pPr>
      <w:r>
        <w:rPr>
          <w:rStyle w:val="CommentReference"/>
        </w:rPr>
        <w:annotationRef/>
      </w:r>
      <w:r>
        <w:t>Separate into two docs.</w:t>
      </w:r>
      <w:bookmarkStart w:id="1" w:name="_GoBack"/>
      <w:bookmarkEnd w:id="1"/>
    </w:p>
  </w:comment>
  <w:comment w:id="24" w:author="Charles Gomes" w:date="2017-10-31T04:45:00Z" w:initials="CG">
    <w:p w14:paraId="57F1B673" w14:textId="6EF1430D" w:rsidR="00DB397F" w:rsidRDefault="00DB397F">
      <w:pPr>
        <w:pStyle w:val="CommentText"/>
      </w:pPr>
      <w:r>
        <w:rPr>
          <w:rStyle w:val="CommentReference"/>
        </w:rPr>
        <w:annotationRef/>
      </w:r>
    </w:p>
  </w:comment>
  <w:comment w:id="25" w:author="Charles Gomes" w:date="2017-10-31T04:45:00Z" w:initials="CG">
    <w:p w14:paraId="273152B4" w14:textId="71B64392" w:rsidR="00DB397F" w:rsidRDefault="00DB397F">
      <w:pPr>
        <w:pStyle w:val="CommentText"/>
      </w:pPr>
      <w:r>
        <w:rPr>
          <w:rStyle w:val="CommentReference"/>
        </w:rPr>
        <w:annotationRef/>
      </w:r>
      <w:r>
        <w:t>This works for Regulatory and Contractual Enforcement for rights holders but not for ICANN in the case of Contractual Compliance because ICANN does not need the RDS to get contact information.</w:t>
      </w:r>
    </w:p>
  </w:comment>
  <w:comment w:id="34" w:author="Charles Gomes" w:date="2017-10-31T04:47:00Z" w:initials="CG">
    <w:p w14:paraId="2952B6AD" w14:textId="575947D2" w:rsidR="00DB397F" w:rsidRDefault="00DB397F">
      <w:pPr>
        <w:pStyle w:val="CommentText"/>
      </w:pPr>
      <w:r>
        <w:rPr>
          <w:rStyle w:val="CommentReference"/>
        </w:rPr>
        <w:annotationRef/>
      </w:r>
      <w:r>
        <w:t>This works for Contractual Enforcement and  Regulatory depending on whether Contractual terms apply or government regulations (law).</w:t>
      </w:r>
    </w:p>
  </w:comment>
  <w:comment w:id="47" w:author="Charles Gomes" w:date="2017-10-31T04:52:00Z" w:initials="CG">
    <w:p w14:paraId="375E4659" w14:textId="32F17688" w:rsidR="00241015" w:rsidRDefault="00241015">
      <w:pPr>
        <w:pStyle w:val="CommentText"/>
      </w:pPr>
      <w:r>
        <w:rPr>
          <w:rStyle w:val="CommentReference"/>
        </w:rPr>
        <w:annotationRef/>
      </w:r>
      <w:r>
        <w:t>This works for Contractual Enforcement and  Regulatory depending on whether Contractual terms apply or government regulations (law).</w:t>
      </w:r>
    </w:p>
  </w:comment>
  <w:comment w:id="52" w:author="Charles Gomes" w:date="2017-10-31T04:54:00Z" w:initials="CG">
    <w:p w14:paraId="745D017D" w14:textId="79D33ADF" w:rsidR="00241015" w:rsidRDefault="00241015">
      <w:pPr>
        <w:pStyle w:val="CommentText"/>
      </w:pPr>
      <w:r>
        <w:rPr>
          <w:rStyle w:val="CommentReference"/>
        </w:rPr>
        <w:annotationRef/>
      </w:r>
      <w:r>
        <w:t>This works for Contractual Enforcement.  For Regulatory, change ‘contracts with ICANN’ to ‘law’.</w:t>
      </w:r>
    </w:p>
  </w:comment>
  <w:comment w:id="53" w:author="Charles Gomes" w:date="2017-10-31T04:56:00Z" w:initials="CG">
    <w:p w14:paraId="37867C3E" w14:textId="607C1BE1" w:rsidR="00241015" w:rsidRDefault="00241015">
      <w:pPr>
        <w:pStyle w:val="CommentText"/>
      </w:pPr>
      <w:r>
        <w:rPr>
          <w:rStyle w:val="CommentReference"/>
        </w:rPr>
        <w:annotationRef/>
      </w:r>
      <w:r>
        <w:t>This works for Contractual Enforcement and for Regulatory if contractual noncompliance is escalated is escalated to legal challenges.</w:t>
      </w:r>
    </w:p>
  </w:comment>
  <w:comment w:id="57" w:author="Charles Gomes" w:date="2017-10-31T04:59:00Z" w:initials="CG">
    <w:p w14:paraId="14E6A956" w14:textId="0E200D0B" w:rsidR="00241015" w:rsidRDefault="00241015">
      <w:pPr>
        <w:pStyle w:val="CommentText"/>
      </w:pPr>
      <w:r>
        <w:rPr>
          <w:rStyle w:val="CommentReference"/>
        </w:rPr>
        <w:annotationRef/>
      </w:r>
      <w:r>
        <w:t>I think this gets too much into implementation ideas doesn’t really contribute to understanding.  In fact it may raise more questions than helpful at this point.</w:t>
      </w:r>
    </w:p>
  </w:comment>
  <w:comment w:id="59" w:author="Charles Gomes" w:date="2017-10-31T05:03:00Z" w:initials="CG">
    <w:p w14:paraId="1F9FCC7C" w14:textId="3A19A96B" w:rsidR="0085122B" w:rsidRDefault="0085122B">
      <w:pPr>
        <w:pStyle w:val="CommentText"/>
      </w:pPr>
      <w:r>
        <w:rPr>
          <w:rStyle w:val="CommentReference"/>
        </w:rPr>
        <w:annotationRef/>
      </w:r>
      <w:r>
        <w:t>This works for Contractual Enforcement.</w:t>
      </w:r>
    </w:p>
  </w:comment>
  <w:comment w:id="60" w:author="Charles Gomes" w:date="2017-10-31T05:03:00Z" w:initials="CG">
    <w:p w14:paraId="73948641" w14:textId="0ADEC7B3" w:rsidR="0085122B" w:rsidRDefault="0085122B">
      <w:pPr>
        <w:pStyle w:val="CommentText"/>
      </w:pPr>
      <w:r>
        <w:rPr>
          <w:rStyle w:val="CommentReference"/>
        </w:rPr>
        <w:annotationRef/>
      </w:r>
      <w:r>
        <w:t>These work for Regulatory.</w:t>
      </w:r>
    </w:p>
  </w:comment>
  <w:comment w:id="61" w:author="Charles Gomes" w:date="2017-10-31T05:02:00Z" w:initials="CG">
    <w:p w14:paraId="7E49F11B" w14:textId="0957423B" w:rsidR="0085122B" w:rsidRDefault="0085122B" w:rsidP="0085122B">
      <w:pPr>
        <w:pStyle w:val="CommentText"/>
      </w:pPr>
      <w:r>
        <w:rPr>
          <w:rStyle w:val="CommentReference"/>
        </w:rPr>
        <w:annotationRef/>
      </w:r>
      <w:r>
        <w:rPr>
          <w:rStyle w:val="CommentReference"/>
        </w:rPr>
        <w:annotationRef/>
      </w:r>
      <w:r>
        <w:t>The</w:t>
      </w:r>
      <w:r>
        <w:t>s</w:t>
      </w:r>
      <w:r>
        <w:t>e work</w:t>
      </w:r>
      <w:r>
        <w:t xml:space="preserve"> for Contractual Enforcement.</w:t>
      </w:r>
    </w:p>
    <w:p w14:paraId="1DB49C48" w14:textId="34DC30D3" w:rsidR="0085122B" w:rsidRDefault="0085122B">
      <w:pPr>
        <w:pStyle w:val="CommentText"/>
      </w:pPr>
    </w:p>
  </w:comment>
  <w:comment w:id="62" w:author="Charles Gomes" w:date="2017-10-31T05:05:00Z" w:initials="CG">
    <w:p w14:paraId="05854850" w14:textId="3323D252" w:rsidR="0085122B" w:rsidRDefault="0085122B">
      <w:pPr>
        <w:pStyle w:val="CommentText"/>
      </w:pPr>
      <w:r>
        <w:rPr>
          <w:rStyle w:val="CommentReference"/>
        </w:rPr>
        <w:annotationRef/>
      </w:r>
      <w:r>
        <w:t>These could be edited depending on whether it is the Regulatory purpose or the Contractual Enforcement purpose but I would just leave it as is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85295" w15:done="0"/>
  <w15:commentEx w15:paraId="57F1B673" w15:done="0"/>
  <w15:commentEx w15:paraId="273152B4" w15:paraIdParent="57F1B673" w15:done="0"/>
  <w15:commentEx w15:paraId="2952B6AD" w15:done="0"/>
  <w15:commentEx w15:paraId="375E4659" w15:done="0"/>
  <w15:commentEx w15:paraId="745D017D" w15:done="0"/>
  <w15:commentEx w15:paraId="37867C3E" w15:done="0"/>
  <w15:commentEx w15:paraId="14E6A956" w15:done="0"/>
  <w15:commentEx w15:paraId="1F9FCC7C" w15:done="0"/>
  <w15:commentEx w15:paraId="73948641" w15:done="0"/>
  <w15:commentEx w15:paraId="1DB49C48" w15:done="0"/>
  <w15:commentEx w15:paraId="058548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85295" w16cid:durableId="1DA28384"/>
  <w16cid:commentId w16cid:paraId="57F1B673" w16cid:durableId="1DA27E85"/>
  <w16cid:commentId w16cid:paraId="273152B4" w16cid:durableId="1DA27E88"/>
  <w16cid:commentId w16cid:paraId="2952B6AD" w16cid:durableId="1DA27ED4"/>
  <w16cid:commentId w16cid:paraId="375E4659" w16cid:durableId="1DA28011"/>
  <w16cid:commentId w16cid:paraId="745D017D" w16cid:durableId="1DA28089"/>
  <w16cid:commentId w16cid:paraId="37867C3E" w16cid:durableId="1DA280EB"/>
  <w16cid:commentId w16cid:paraId="14E6A956" w16cid:durableId="1DA281C0"/>
  <w16cid:commentId w16cid:paraId="1F9FCC7C" w16cid:durableId="1DA282AC"/>
  <w16cid:commentId w16cid:paraId="73948641" w16cid:durableId="1DA2828E"/>
  <w16cid:commentId w16cid:paraId="1DB49C48" w16cid:durableId="1DA2825A"/>
  <w16cid:commentId w16cid:paraId="05854850" w16cid:durableId="1DA283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D1A"/>
    <w:multiLevelType w:val="hybridMultilevel"/>
    <w:tmpl w:val="FD68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705E7"/>
    <w:multiLevelType w:val="hybridMultilevel"/>
    <w:tmpl w:val="60B6AA9C"/>
    <w:lvl w:ilvl="0" w:tplc="DBEEF850">
      <w:start w:val="1"/>
      <w:numFmt w:val="bullet"/>
      <w:lvlText w:val=""/>
      <w:lvlJc w:val="left"/>
      <w:pPr>
        <w:ind w:left="1068" w:hanging="360"/>
      </w:pPr>
      <w:rPr>
        <w:rFonts w:ascii="Symbol" w:hAnsi="Symbol"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2" w15:restartNumberingAfterBreak="0">
    <w:nsid w:val="0F6D0CE6"/>
    <w:multiLevelType w:val="hybridMultilevel"/>
    <w:tmpl w:val="E6B2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37B29"/>
    <w:multiLevelType w:val="hybridMultilevel"/>
    <w:tmpl w:val="608A034A"/>
    <w:lvl w:ilvl="0" w:tplc="04090003">
      <w:start w:val="1"/>
      <w:numFmt w:val="bullet"/>
      <w:lvlText w:val="o"/>
      <w:lvlJc w:val="left"/>
      <w:pPr>
        <w:ind w:left="1068" w:hanging="360"/>
      </w:pPr>
      <w:rPr>
        <w:rFonts w:ascii="Courier New" w:hAnsi="Courier New" w:cs="Courier New"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abstractNum w:abstractNumId="4" w15:restartNumberingAfterBreak="0">
    <w:nsid w:val="46156561"/>
    <w:multiLevelType w:val="hybridMultilevel"/>
    <w:tmpl w:val="448E6C96"/>
    <w:lvl w:ilvl="0" w:tplc="E31A0306">
      <w:start w:val="1"/>
      <w:numFmt w:val="decimal"/>
      <w:lvlText w:val="%1."/>
      <w:lvlJc w:val="left"/>
      <w:pPr>
        <w:ind w:left="720" w:hanging="360"/>
      </w:pPr>
    </w:lvl>
    <w:lvl w:ilvl="1" w:tplc="431E4D62" w:tentative="1">
      <w:start w:val="1"/>
      <w:numFmt w:val="lowerLetter"/>
      <w:lvlText w:val="%2."/>
      <w:lvlJc w:val="left"/>
      <w:pPr>
        <w:ind w:left="1440" w:hanging="360"/>
      </w:pPr>
    </w:lvl>
    <w:lvl w:ilvl="2" w:tplc="1C0AF89A" w:tentative="1">
      <w:start w:val="1"/>
      <w:numFmt w:val="lowerRoman"/>
      <w:lvlText w:val="%3."/>
      <w:lvlJc w:val="right"/>
      <w:pPr>
        <w:ind w:left="2160" w:hanging="180"/>
      </w:pPr>
    </w:lvl>
    <w:lvl w:ilvl="3" w:tplc="DE7265A2" w:tentative="1">
      <w:start w:val="1"/>
      <w:numFmt w:val="decimal"/>
      <w:lvlText w:val="%4."/>
      <w:lvlJc w:val="left"/>
      <w:pPr>
        <w:ind w:left="2880" w:hanging="360"/>
      </w:pPr>
    </w:lvl>
    <w:lvl w:ilvl="4" w:tplc="57663DA0" w:tentative="1">
      <w:start w:val="1"/>
      <w:numFmt w:val="lowerLetter"/>
      <w:lvlText w:val="%5."/>
      <w:lvlJc w:val="left"/>
      <w:pPr>
        <w:ind w:left="3600" w:hanging="360"/>
      </w:pPr>
    </w:lvl>
    <w:lvl w:ilvl="5" w:tplc="B232A880" w:tentative="1">
      <w:start w:val="1"/>
      <w:numFmt w:val="lowerRoman"/>
      <w:lvlText w:val="%6."/>
      <w:lvlJc w:val="right"/>
      <w:pPr>
        <w:ind w:left="4320" w:hanging="180"/>
      </w:pPr>
    </w:lvl>
    <w:lvl w:ilvl="6" w:tplc="AA9A53D2" w:tentative="1">
      <w:start w:val="1"/>
      <w:numFmt w:val="decimal"/>
      <w:lvlText w:val="%7."/>
      <w:lvlJc w:val="left"/>
      <w:pPr>
        <w:ind w:left="5040" w:hanging="360"/>
      </w:pPr>
    </w:lvl>
    <w:lvl w:ilvl="7" w:tplc="0EE24EAE" w:tentative="1">
      <w:start w:val="1"/>
      <w:numFmt w:val="lowerLetter"/>
      <w:lvlText w:val="%8."/>
      <w:lvlJc w:val="left"/>
      <w:pPr>
        <w:ind w:left="5760" w:hanging="360"/>
      </w:pPr>
    </w:lvl>
    <w:lvl w:ilvl="8" w:tplc="FACE5A96" w:tentative="1">
      <w:start w:val="1"/>
      <w:numFmt w:val="lowerRoman"/>
      <w:lvlText w:val="%9."/>
      <w:lvlJc w:val="right"/>
      <w:pPr>
        <w:ind w:left="6480" w:hanging="180"/>
      </w:pPr>
    </w:lvl>
  </w:abstractNum>
  <w:abstractNum w:abstractNumId="5" w15:restartNumberingAfterBreak="0">
    <w:nsid w:val="4736353B"/>
    <w:multiLevelType w:val="hybridMultilevel"/>
    <w:tmpl w:val="9D96EF6E"/>
    <w:lvl w:ilvl="0" w:tplc="04090003">
      <w:start w:val="1"/>
      <w:numFmt w:val="bullet"/>
      <w:lvlText w:val="o"/>
      <w:lvlJc w:val="left"/>
      <w:pPr>
        <w:ind w:left="1068" w:hanging="360"/>
      </w:pPr>
      <w:rPr>
        <w:rFonts w:ascii="Courier New" w:hAnsi="Courier New" w:cs="Courier New" w:hint="default"/>
      </w:rPr>
    </w:lvl>
    <w:lvl w:ilvl="1" w:tplc="B2B66662" w:tentative="1">
      <w:start w:val="1"/>
      <w:numFmt w:val="bullet"/>
      <w:lvlText w:val="o"/>
      <w:lvlJc w:val="left"/>
      <w:pPr>
        <w:ind w:left="1788" w:hanging="360"/>
      </w:pPr>
      <w:rPr>
        <w:rFonts w:ascii="Courier New" w:hAnsi="Courier New" w:cs="Courier New" w:hint="default"/>
      </w:rPr>
    </w:lvl>
    <w:lvl w:ilvl="2" w:tplc="599056CC" w:tentative="1">
      <w:start w:val="1"/>
      <w:numFmt w:val="bullet"/>
      <w:lvlText w:val=""/>
      <w:lvlJc w:val="left"/>
      <w:pPr>
        <w:ind w:left="2508" w:hanging="360"/>
      </w:pPr>
      <w:rPr>
        <w:rFonts w:ascii="Wingdings" w:hAnsi="Wingdings" w:hint="default"/>
      </w:rPr>
    </w:lvl>
    <w:lvl w:ilvl="3" w:tplc="29E2445A" w:tentative="1">
      <w:start w:val="1"/>
      <w:numFmt w:val="bullet"/>
      <w:lvlText w:val=""/>
      <w:lvlJc w:val="left"/>
      <w:pPr>
        <w:ind w:left="3228" w:hanging="360"/>
      </w:pPr>
      <w:rPr>
        <w:rFonts w:ascii="Symbol" w:hAnsi="Symbol" w:hint="default"/>
      </w:rPr>
    </w:lvl>
    <w:lvl w:ilvl="4" w:tplc="85B0390C" w:tentative="1">
      <w:start w:val="1"/>
      <w:numFmt w:val="bullet"/>
      <w:lvlText w:val="o"/>
      <w:lvlJc w:val="left"/>
      <w:pPr>
        <w:ind w:left="3948" w:hanging="360"/>
      </w:pPr>
      <w:rPr>
        <w:rFonts w:ascii="Courier New" w:hAnsi="Courier New" w:cs="Courier New" w:hint="default"/>
      </w:rPr>
    </w:lvl>
    <w:lvl w:ilvl="5" w:tplc="CF0CAD16" w:tentative="1">
      <w:start w:val="1"/>
      <w:numFmt w:val="bullet"/>
      <w:lvlText w:val=""/>
      <w:lvlJc w:val="left"/>
      <w:pPr>
        <w:ind w:left="4668" w:hanging="360"/>
      </w:pPr>
      <w:rPr>
        <w:rFonts w:ascii="Wingdings" w:hAnsi="Wingdings" w:hint="default"/>
      </w:rPr>
    </w:lvl>
    <w:lvl w:ilvl="6" w:tplc="A91AED4C" w:tentative="1">
      <w:start w:val="1"/>
      <w:numFmt w:val="bullet"/>
      <w:lvlText w:val=""/>
      <w:lvlJc w:val="left"/>
      <w:pPr>
        <w:ind w:left="5388" w:hanging="360"/>
      </w:pPr>
      <w:rPr>
        <w:rFonts w:ascii="Symbol" w:hAnsi="Symbol" w:hint="default"/>
      </w:rPr>
    </w:lvl>
    <w:lvl w:ilvl="7" w:tplc="374A704E" w:tentative="1">
      <w:start w:val="1"/>
      <w:numFmt w:val="bullet"/>
      <w:lvlText w:val="o"/>
      <w:lvlJc w:val="left"/>
      <w:pPr>
        <w:ind w:left="6108" w:hanging="360"/>
      </w:pPr>
      <w:rPr>
        <w:rFonts w:ascii="Courier New" w:hAnsi="Courier New" w:cs="Courier New" w:hint="default"/>
      </w:rPr>
    </w:lvl>
    <w:lvl w:ilvl="8" w:tplc="DE90ED56" w:tentative="1">
      <w:start w:val="1"/>
      <w:numFmt w:val="bullet"/>
      <w:lvlText w:val=""/>
      <w:lvlJc w:val="left"/>
      <w:pPr>
        <w:ind w:left="6828" w:hanging="360"/>
      </w:pPr>
      <w:rPr>
        <w:rFonts w:ascii="Wingdings" w:hAnsi="Wingdings" w:hint="default"/>
      </w:rPr>
    </w:lvl>
  </w:abstractNum>
  <w:abstractNum w:abstractNumId="6" w15:restartNumberingAfterBreak="0">
    <w:nsid w:val="4FCF02AC"/>
    <w:multiLevelType w:val="hybridMultilevel"/>
    <w:tmpl w:val="76F07250"/>
    <w:lvl w:ilvl="0" w:tplc="E7AAF07E">
      <w:start w:val="1"/>
      <w:numFmt w:val="bullet"/>
      <w:lvlText w:val=""/>
      <w:lvlJc w:val="left"/>
      <w:pPr>
        <w:ind w:left="1068" w:hanging="360"/>
      </w:pPr>
      <w:rPr>
        <w:rFonts w:ascii="Symbol" w:hAnsi="Symbol"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7" w15:restartNumberingAfterBreak="0">
    <w:nsid w:val="51392E0E"/>
    <w:multiLevelType w:val="hybridMultilevel"/>
    <w:tmpl w:val="D316A9E8"/>
    <w:lvl w:ilvl="0" w:tplc="C464A4C0">
      <w:start w:val="1"/>
      <w:numFmt w:val="bullet"/>
      <w:lvlText w:val=""/>
      <w:lvlJc w:val="left"/>
      <w:pPr>
        <w:ind w:left="1068" w:hanging="360"/>
      </w:pPr>
      <w:rPr>
        <w:rFonts w:ascii="Symbol" w:hAnsi="Symbol"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8" w15:restartNumberingAfterBreak="0">
    <w:nsid w:val="593474FB"/>
    <w:multiLevelType w:val="hybridMultilevel"/>
    <w:tmpl w:val="20FE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9596C"/>
    <w:multiLevelType w:val="hybridMultilevel"/>
    <w:tmpl w:val="9E3043E8"/>
    <w:lvl w:ilvl="0" w:tplc="04090003">
      <w:start w:val="1"/>
      <w:numFmt w:val="bullet"/>
      <w:lvlText w:val="o"/>
      <w:lvlJc w:val="left"/>
      <w:pPr>
        <w:ind w:left="1068" w:hanging="360"/>
      </w:pPr>
      <w:rPr>
        <w:rFonts w:ascii="Courier New" w:hAnsi="Courier New" w:cs="Courier New" w:hint="default"/>
      </w:rPr>
    </w:lvl>
    <w:lvl w:ilvl="1" w:tplc="FE746CF0">
      <w:start w:val="1"/>
      <w:numFmt w:val="bullet"/>
      <w:lvlText w:val="o"/>
      <w:lvlJc w:val="left"/>
      <w:pPr>
        <w:ind w:left="1788" w:hanging="360"/>
      </w:pPr>
      <w:rPr>
        <w:rFonts w:ascii="Courier New" w:hAnsi="Courier New" w:cs="Courier New" w:hint="default"/>
      </w:rPr>
    </w:lvl>
    <w:lvl w:ilvl="2" w:tplc="BE9AA776" w:tentative="1">
      <w:start w:val="1"/>
      <w:numFmt w:val="bullet"/>
      <w:lvlText w:val=""/>
      <w:lvlJc w:val="left"/>
      <w:pPr>
        <w:ind w:left="2508" w:hanging="360"/>
      </w:pPr>
      <w:rPr>
        <w:rFonts w:ascii="Wingdings" w:hAnsi="Wingdings" w:hint="default"/>
      </w:rPr>
    </w:lvl>
    <w:lvl w:ilvl="3" w:tplc="DECA98A0" w:tentative="1">
      <w:start w:val="1"/>
      <w:numFmt w:val="bullet"/>
      <w:lvlText w:val=""/>
      <w:lvlJc w:val="left"/>
      <w:pPr>
        <w:ind w:left="3228" w:hanging="360"/>
      </w:pPr>
      <w:rPr>
        <w:rFonts w:ascii="Symbol" w:hAnsi="Symbol" w:hint="default"/>
      </w:rPr>
    </w:lvl>
    <w:lvl w:ilvl="4" w:tplc="D102DF44" w:tentative="1">
      <w:start w:val="1"/>
      <w:numFmt w:val="bullet"/>
      <w:lvlText w:val="o"/>
      <w:lvlJc w:val="left"/>
      <w:pPr>
        <w:ind w:left="3948" w:hanging="360"/>
      </w:pPr>
      <w:rPr>
        <w:rFonts w:ascii="Courier New" w:hAnsi="Courier New" w:cs="Courier New" w:hint="default"/>
      </w:rPr>
    </w:lvl>
    <w:lvl w:ilvl="5" w:tplc="E13A13BA" w:tentative="1">
      <w:start w:val="1"/>
      <w:numFmt w:val="bullet"/>
      <w:lvlText w:val=""/>
      <w:lvlJc w:val="left"/>
      <w:pPr>
        <w:ind w:left="4668" w:hanging="360"/>
      </w:pPr>
      <w:rPr>
        <w:rFonts w:ascii="Wingdings" w:hAnsi="Wingdings" w:hint="default"/>
      </w:rPr>
    </w:lvl>
    <w:lvl w:ilvl="6" w:tplc="393876E0" w:tentative="1">
      <w:start w:val="1"/>
      <w:numFmt w:val="bullet"/>
      <w:lvlText w:val=""/>
      <w:lvlJc w:val="left"/>
      <w:pPr>
        <w:ind w:left="5388" w:hanging="360"/>
      </w:pPr>
      <w:rPr>
        <w:rFonts w:ascii="Symbol" w:hAnsi="Symbol" w:hint="default"/>
      </w:rPr>
    </w:lvl>
    <w:lvl w:ilvl="7" w:tplc="CCC2D816" w:tentative="1">
      <w:start w:val="1"/>
      <w:numFmt w:val="bullet"/>
      <w:lvlText w:val="o"/>
      <w:lvlJc w:val="left"/>
      <w:pPr>
        <w:ind w:left="6108" w:hanging="360"/>
      </w:pPr>
      <w:rPr>
        <w:rFonts w:ascii="Courier New" w:hAnsi="Courier New" w:cs="Courier New" w:hint="default"/>
      </w:rPr>
    </w:lvl>
    <w:lvl w:ilvl="8" w:tplc="7D443EC2" w:tentative="1">
      <w:start w:val="1"/>
      <w:numFmt w:val="bullet"/>
      <w:lvlText w:val=""/>
      <w:lvlJc w:val="left"/>
      <w:pPr>
        <w:ind w:left="6828" w:hanging="360"/>
      </w:pPr>
      <w:rPr>
        <w:rFonts w:ascii="Wingdings" w:hAnsi="Wingdings" w:hint="default"/>
      </w:rPr>
    </w:lvl>
  </w:abstractNum>
  <w:abstractNum w:abstractNumId="10" w15:restartNumberingAfterBreak="0">
    <w:nsid w:val="65177169"/>
    <w:multiLevelType w:val="hybridMultilevel"/>
    <w:tmpl w:val="3A38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51D62"/>
    <w:multiLevelType w:val="hybridMultilevel"/>
    <w:tmpl w:val="E2F4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45276"/>
    <w:multiLevelType w:val="hybridMultilevel"/>
    <w:tmpl w:val="9E9E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A6B29"/>
    <w:multiLevelType w:val="hybridMultilevel"/>
    <w:tmpl w:val="C9B24EEA"/>
    <w:lvl w:ilvl="0" w:tplc="04090003">
      <w:start w:val="1"/>
      <w:numFmt w:val="bullet"/>
      <w:lvlText w:val="o"/>
      <w:lvlJc w:val="left"/>
      <w:pPr>
        <w:ind w:left="1068" w:hanging="360"/>
      </w:pPr>
      <w:rPr>
        <w:rFonts w:ascii="Courier New" w:hAnsi="Courier New" w:cs="Courier New" w:hint="default"/>
      </w:rPr>
    </w:lvl>
    <w:lvl w:ilvl="1" w:tplc="C8D88598" w:tentative="1">
      <w:start w:val="1"/>
      <w:numFmt w:val="bullet"/>
      <w:lvlText w:val="o"/>
      <w:lvlJc w:val="left"/>
      <w:pPr>
        <w:ind w:left="1788" w:hanging="360"/>
      </w:pPr>
      <w:rPr>
        <w:rFonts w:ascii="Courier New" w:hAnsi="Courier New" w:cs="Courier New" w:hint="default"/>
      </w:rPr>
    </w:lvl>
    <w:lvl w:ilvl="2" w:tplc="AD6C925A" w:tentative="1">
      <w:start w:val="1"/>
      <w:numFmt w:val="bullet"/>
      <w:lvlText w:val=""/>
      <w:lvlJc w:val="left"/>
      <w:pPr>
        <w:ind w:left="2508" w:hanging="360"/>
      </w:pPr>
      <w:rPr>
        <w:rFonts w:ascii="Wingdings" w:hAnsi="Wingdings" w:hint="default"/>
      </w:rPr>
    </w:lvl>
    <w:lvl w:ilvl="3" w:tplc="210E5FA8" w:tentative="1">
      <w:start w:val="1"/>
      <w:numFmt w:val="bullet"/>
      <w:lvlText w:val=""/>
      <w:lvlJc w:val="left"/>
      <w:pPr>
        <w:ind w:left="3228" w:hanging="360"/>
      </w:pPr>
      <w:rPr>
        <w:rFonts w:ascii="Symbol" w:hAnsi="Symbol" w:hint="default"/>
      </w:rPr>
    </w:lvl>
    <w:lvl w:ilvl="4" w:tplc="4DD8E1E8" w:tentative="1">
      <w:start w:val="1"/>
      <w:numFmt w:val="bullet"/>
      <w:lvlText w:val="o"/>
      <w:lvlJc w:val="left"/>
      <w:pPr>
        <w:ind w:left="3948" w:hanging="360"/>
      </w:pPr>
      <w:rPr>
        <w:rFonts w:ascii="Courier New" w:hAnsi="Courier New" w:cs="Courier New" w:hint="default"/>
      </w:rPr>
    </w:lvl>
    <w:lvl w:ilvl="5" w:tplc="3DD81B0E" w:tentative="1">
      <w:start w:val="1"/>
      <w:numFmt w:val="bullet"/>
      <w:lvlText w:val=""/>
      <w:lvlJc w:val="left"/>
      <w:pPr>
        <w:ind w:left="4668" w:hanging="360"/>
      </w:pPr>
      <w:rPr>
        <w:rFonts w:ascii="Wingdings" w:hAnsi="Wingdings" w:hint="default"/>
      </w:rPr>
    </w:lvl>
    <w:lvl w:ilvl="6" w:tplc="59FC7598" w:tentative="1">
      <w:start w:val="1"/>
      <w:numFmt w:val="bullet"/>
      <w:lvlText w:val=""/>
      <w:lvlJc w:val="left"/>
      <w:pPr>
        <w:ind w:left="5388" w:hanging="360"/>
      </w:pPr>
      <w:rPr>
        <w:rFonts w:ascii="Symbol" w:hAnsi="Symbol" w:hint="default"/>
      </w:rPr>
    </w:lvl>
    <w:lvl w:ilvl="7" w:tplc="D236DBEA" w:tentative="1">
      <w:start w:val="1"/>
      <w:numFmt w:val="bullet"/>
      <w:lvlText w:val="o"/>
      <w:lvlJc w:val="left"/>
      <w:pPr>
        <w:ind w:left="6108" w:hanging="360"/>
      </w:pPr>
      <w:rPr>
        <w:rFonts w:ascii="Courier New" w:hAnsi="Courier New" w:cs="Courier New" w:hint="default"/>
      </w:rPr>
    </w:lvl>
    <w:lvl w:ilvl="8" w:tplc="33661D42" w:tentative="1">
      <w:start w:val="1"/>
      <w:numFmt w:val="bullet"/>
      <w:lvlText w:val=""/>
      <w:lvlJc w:val="left"/>
      <w:pPr>
        <w:ind w:left="6828" w:hanging="360"/>
      </w:pPr>
      <w:rPr>
        <w:rFonts w:ascii="Wingdings" w:hAnsi="Wingdings" w:hint="default"/>
      </w:rPr>
    </w:lvl>
  </w:abstractNum>
  <w:abstractNum w:abstractNumId="14" w15:restartNumberingAfterBreak="0">
    <w:nsid w:val="7C1F1542"/>
    <w:multiLevelType w:val="hybridMultilevel"/>
    <w:tmpl w:val="6BDC34A4"/>
    <w:lvl w:ilvl="0" w:tplc="06E4B012">
      <w:start w:val="1"/>
      <w:numFmt w:val="bullet"/>
      <w:lvlText w:val=""/>
      <w:lvlJc w:val="left"/>
      <w:pPr>
        <w:ind w:left="1068" w:hanging="360"/>
      </w:pPr>
      <w:rPr>
        <w:rFonts w:ascii="Symbol" w:hAnsi="Symbol" w:hint="default"/>
      </w:rPr>
    </w:lvl>
    <w:lvl w:ilvl="1" w:tplc="5186D25A" w:tentative="1">
      <w:start w:val="1"/>
      <w:numFmt w:val="bullet"/>
      <w:lvlText w:val="o"/>
      <w:lvlJc w:val="left"/>
      <w:pPr>
        <w:ind w:left="1788" w:hanging="360"/>
      </w:pPr>
      <w:rPr>
        <w:rFonts w:ascii="Courier New" w:hAnsi="Courier New" w:cs="Courier New" w:hint="default"/>
      </w:rPr>
    </w:lvl>
    <w:lvl w:ilvl="2" w:tplc="44E0B57E" w:tentative="1">
      <w:start w:val="1"/>
      <w:numFmt w:val="bullet"/>
      <w:lvlText w:val=""/>
      <w:lvlJc w:val="left"/>
      <w:pPr>
        <w:ind w:left="2508" w:hanging="360"/>
      </w:pPr>
      <w:rPr>
        <w:rFonts w:ascii="Wingdings" w:hAnsi="Wingdings" w:hint="default"/>
      </w:rPr>
    </w:lvl>
    <w:lvl w:ilvl="3" w:tplc="3AAE9868" w:tentative="1">
      <w:start w:val="1"/>
      <w:numFmt w:val="bullet"/>
      <w:lvlText w:val=""/>
      <w:lvlJc w:val="left"/>
      <w:pPr>
        <w:ind w:left="3228" w:hanging="360"/>
      </w:pPr>
      <w:rPr>
        <w:rFonts w:ascii="Symbol" w:hAnsi="Symbol" w:hint="default"/>
      </w:rPr>
    </w:lvl>
    <w:lvl w:ilvl="4" w:tplc="64044D20" w:tentative="1">
      <w:start w:val="1"/>
      <w:numFmt w:val="bullet"/>
      <w:lvlText w:val="o"/>
      <w:lvlJc w:val="left"/>
      <w:pPr>
        <w:ind w:left="3948" w:hanging="360"/>
      </w:pPr>
      <w:rPr>
        <w:rFonts w:ascii="Courier New" w:hAnsi="Courier New" w:cs="Courier New" w:hint="default"/>
      </w:rPr>
    </w:lvl>
    <w:lvl w:ilvl="5" w:tplc="38822268" w:tentative="1">
      <w:start w:val="1"/>
      <w:numFmt w:val="bullet"/>
      <w:lvlText w:val=""/>
      <w:lvlJc w:val="left"/>
      <w:pPr>
        <w:ind w:left="4668" w:hanging="360"/>
      </w:pPr>
      <w:rPr>
        <w:rFonts w:ascii="Wingdings" w:hAnsi="Wingdings" w:hint="default"/>
      </w:rPr>
    </w:lvl>
    <w:lvl w:ilvl="6" w:tplc="7C649292" w:tentative="1">
      <w:start w:val="1"/>
      <w:numFmt w:val="bullet"/>
      <w:lvlText w:val=""/>
      <w:lvlJc w:val="left"/>
      <w:pPr>
        <w:ind w:left="5388" w:hanging="360"/>
      </w:pPr>
      <w:rPr>
        <w:rFonts w:ascii="Symbol" w:hAnsi="Symbol" w:hint="default"/>
      </w:rPr>
    </w:lvl>
    <w:lvl w:ilvl="7" w:tplc="5C8264E2" w:tentative="1">
      <w:start w:val="1"/>
      <w:numFmt w:val="bullet"/>
      <w:lvlText w:val="o"/>
      <w:lvlJc w:val="left"/>
      <w:pPr>
        <w:ind w:left="6108" w:hanging="360"/>
      </w:pPr>
      <w:rPr>
        <w:rFonts w:ascii="Courier New" w:hAnsi="Courier New" w:cs="Courier New" w:hint="default"/>
      </w:rPr>
    </w:lvl>
    <w:lvl w:ilvl="8" w:tplc="AE601D16" w:tentative="1">
      <w:start w:val="1"/>
      <w:numFmt w:val="bullet"/>
      <w:lvlText w:val=""/>
      <w:lvlJc w:val="left"/>
      <w:pPr>
        <w:ind w:left="6828" w:hanging="360"/>
      </w:pPr>
      <w:rPr>
        <w:rFonts w:ascii="Wingdings" w:hAnsi="Wingdings" w:hint="default"/>
      </w:rPr>
    </w:lvl>
  </w:abstractNum>
  <w:num w:numId="1">
    <w:abstractNumId w:val="12"/>
  </w:num>
  <w:num w:numId="2">
    <w:abstractNumId w:val="2"/>
  </w:num>
  <w:num w:numId="3">
    <w:abstractNumId w:val="14"/>
  </w:num>
  <w:num w:numId="4">
    <w:abstractNumId w:val="6"/>
  </w:num>
  <w:num w:numId="5">
    <w:abstractNumId w:val="7"/>
  </w:num>
  <w:num w:numId="6">
    <w:abstractNumId w:val="1"/>
  </w:num>
  <w:num w:numId="7">
    <w:abstractNumId w:val="4"/>
  </w:num>
  <w:num w:numId="8">
    <w:abstractNumId w:val="10"/>
  </w:num>
  <w:num w:numId="9">
    <w:abstractNumId w:val="3"/>
  </w:num>
  <w:num w:numId="10">
    <w:abstractNumId w:val="13"/>
  </w:num>
  <w:num w:numId="11">
    <w:abstractNumId w:val="9"/>
  </w:num>
  <w:num w:numId="12">
    <w:abstractNumId w:val="5"/>
  </w:num>
  <w:num w:numId="13">
    <w:abstractNumId w:val="8"/>
  </w:num>
  <w:num w:numId="14">
    <w:abstractNumId w:val="1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Gomes">
    <w15:presenceInfo w15:providerId="Windows Live" w15:userId="a3242a9cf2a15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142"/>
    <w:rsid w:val="00045A84"/>
    <w:rsid w:val="0005137A"/>
    <w:rsid w:val="000A351C"/>
    <w:rsid w:val="00111C56"/>
    <w:rsid w:val="00143636"/>
    <w:rsid w:val="001D3A74"/>
    <w:rsid w:val="001E1E18"/>
    <w:rsid w:val="00241015"/>
    <w:rsid w:val="002774FA"/>
    <w:rsid w:val="002A0025"/>
    <w:rsid w:val="002A0074"/>
    <w:rsid w:val="002A0641"/>
    <w:rsid w:val="002A3D56"/>
    <w:rsid w:val="002F1104"/>
    <w:rsid w:val="00356B5D"/>
    <w:rsid w:val="00436E02"/>
    <w:rsid w:val="004A2C70"/>
    <w:rsid w:val="004B04E4"/>
    <w:rsid w:val="004D1EF2"/>
    <w:rsid w:val="00523E45"/>
    <w:rsid w:val="005259F7"/>
    <w:rsid w:val="0055014C"/>
    <w:rsid w:val="00624AFD"/>
    <w:rsid w:val="006A0592"/>
    <w:rsid w:val="006C6363"/>
    <w:rsid w:val="006D2012"/>
    <w:rsid w:val="006E3DDC"/>
    <w:rsid w:val="006F1120"/>
    <w:rsid w:val="006F253B"/>
    <w:rsid w:val="0071355B"/>
    <w:rsid w:val="00784900"/>
    <w:rsid w:val="007B4C18"/>
    <w:rsid w:val="00806A5A"/>
    <w:rsid w:val="00845F1A"/>
    <w:rsid w:val="0085122B"/>
    <w:rsid w:val="009643EE"/>
    <w:rsid w:val="00987397"/>
    <w:rsid w:val="00AB040A"/>
    <w:rsid w:val="00B6730C"/>
    <w:rsid w:val="00BA6E04"/>
    <w:rsid w:val="00BB232C"/>
    <w:rsid w:val="00BC021E"/>
    <w:rsid w:val="00C460B5"/>
    <w:rsid w:val="00DB397F"/>
    <w:rsid w:val="00DF538C"/>
    <w:rsid w:val="00DF739F"/>
    <w:rsid w:val="00E24142"/>
    <w:rsid w:val="00E638BE"/>
    <w:rsid w:val="00E775B1"/>
    <w:rsid w:val="00F51BCC"/>
    <w:rsid w:val="00F66E78"/>
    <w:rsid w:val="00F9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4DEF"/>
  <w15:chartTrackingRefBased/>
  <w15:docId w15:val="{ED415CFE-F8A5-4637-8FC3-64AD2CE7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253B"/>
    <w:pPr>
      <w:spacing w:after="0" w:line="240" w:lineRule="auto"/>
    </w:pPr>
    <w:rPr>
      <w:rFonts w:ascii="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4142"/>
    <w:rPr>
      <w:b/>
      <w:bCs/>
    </w:rPr>
  </w:style>
  <w:style w:type="paragraph" w:styleId="NormalWeb">
    <w:name w:val="Normal (Web)"/>
    <w:basedOn w:val="Normal"/>
    <w:uiPriority w:val="99"/>
    <w:unhideWhenUsed/>
    <w:rsid w:val="009643EE"/>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rsid w:val="009643EE"/>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sid w:val="0071355B"/>
    <w:rPr>
      <w:sz w:val="16"/>
      <w:szCs w:val="16"/>
    </w:rPr>
  </w:style>
  <w:style w:type="paragraph" w:styleId="CommentText">
    <w:name w:val="annotation text"/>
    <w:basedOn w:val="Normal"/>
    <w:link w:val="CommentTextChar"/>
    <w:uiPriority w:val="99"/>
    <w:semiHidden/>
    <w:unhideWhenUsed/>
    <w:rsid w:val="0071355B"/>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semiHidden/>
    <w:rsid w:val="0071355B"/>
    <w:rPr>
      <w:sz w:val="20"/>
      <w:szCs w:val="20"/>
    </w:rPr>
  </w:style>
  <w:style w:type="paragraph" w:styleId="CommentSubject">
    <w:name w:val="annotation subject"/>
    <w:basedOn w:val="CommentText"/>
    <w:next w:val="CommentText"/>
    <w:link w:val="CommentSubjectChar"/>
    <w:uiPriority w:val="99"/>
    <w:semiHidden/>
    <w:unhideWhenUsed/>
    <w:rsid w:val="0071355B"/>
    <w:rPr>
      <w:b/>
      <w:bCs/>
    </w:rPr>
  </w:style>
  <w:style w:type="character" w:customStyle="1" w:styleId="CommentSubjectChar">
    <w:name w:val="Comment Subject Char"/>
    <w:basedOn w:val="CommentTextChar"/>
    <w:link w:val="CommentSubject"/>
    <w:uiPriority w:val="99"/>
    <w:semiHidden/>
    <w:rsid w:val="0071355B"/>
    <w:rPr>
      <w:b/>
      <w:bCs/>
      <w:sz w:val="20"/>
      <w:szCs w:val="20"/>
    </w:rPr>
  </w:style>
  <w:style w:type="paragraph" w:styleId="BalloonText">
    <w:name w:val="Balloon Text"/>
    <w:basedOn w:val="Normal"/>
    <w:link w:val="BalloonTextChar"/>
    <w:uiPriority w:val="99"/>
    <w:semiHidden/>
    <w:unhideWhenUsed/>
    <w:rsid w:val="00713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5B"/>
    <w:rPr>
      <w:rFonts w:ascii="Segoe UI" w:hAnsi="Segoe UI" w:cs="Segoe UI"/>
      <w:sz w:val="18"/>
      <w:szCs w:val="18"/>
    </w:rPr>
  </w:style>
  <w:style w:type="character" w:styleId="Hyperlink">
    <w:name w:val="Hyperlink"/>
    <w:basedOn w:val="DefaultParagraphFont"/>
    <w:uiPriority w:val="99"/>
    <w:unhideWhenUsed/>
    <w:rsid w:val="004B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698569">
      <w:bodyDiv w:val="1"/>
      <w:marLeft w:val="0"/>
      <w:marRight w:val="0"/>
      <w:marTop w:val="0"/>
      <w:marBottom w:val="0"/>
      <w:divBdr>
        <w:top w:val="none" w:sz="0" w:space="0" w:color="auto"/>
        <w:left w:val="none" w:sz="0" w:space="0" w:color="auto"/>
        <w:bottom w:val="none" w:sz="0" w:space="0" w:color="auto"/>
        <w:right w:val="none" w:sz="0" w:space="0" w:color="auto"/>
      </w:divBdr>
    </w:div>
    <w:div w:id="1025210482">
      <w:bodyDiv w:val="1"/>
      <w:marLeft w:val="0"/>
      <w:marRight w:val="0"/>
      <w:marTop w:val="0"/>
      <w:marBottom w:val="0"/>
      <w:divBdr>
        <w:top w:val="none" w:sz="0" w:space="0" w:color="auto"/>
        <w:left w:val="none" w:sz="0" w:space="0" w:color="auto"/>
        <w:bottom w:val="none" w:sz="0" w:space="0" w:color="auto"/>
        <w:right w:val="none" w:sz="0" w:space="0" w:color="auto"/>
      </w:divBdr>
    </w:div>
    <w:div w:id="1083068986">
      <w:bodyDiv w:val="1"/>
      <w:marLeft w:val="0"/>
      <w:marRight w:val="0"/>
      <w:marTop w:val="0"/>
      <w:marBottom w:val="0"/>
      <w:divBdr>
        <w:top w:val="none" w:sz="0" w:space="0" w:color="auto"/>
        <w:left w:val="none" w:sz="0" w:space="0" w:color="auto"/>
        <w:bottom w:val="none" w:sz="0" w:space="0" w:color="auto"/>
        <w:right w:val="none" w:sz="0" w:space="0" w:color="auto"/>
      </w:divBdr>
    </w:div>
    <w:div w:id="1311205468">
      <w:bodyDiv w:val="1"/>
      <w:marLeft w:val="0"/>
      <w:marRight w:val="0"/>
      <w:marTop w:val="0"/>
      <w:marBottom w:val="0"/>
      <w:divBdr>
        <w:top w:val="none" w:sz="0" w:space="0" w:color="auto"/>
        <w:left w:val="none" w:sz="0" w:space="0" w:color="auto"/>
        <w:bottom w:val="none" w:sz="0" w:space="0" w:color="auto"/>
        <w:right w:val="none" w:sz="0" w:space="0" w:color="auto"/>
      </w:divBdr>
    </w:div>
    <w:div w:id="1450901606">
      <w:bodyDiv w:val="1"/>
      <w:marLeft w:val="0"/>
      <w:marRight w:val="0"/>
      <w:marTop w:val="0"/>
      <w:marBottom w:val="0"/>
      <w:divBdr>
        <w:top w:val="none" w:sz="0" w:space="0" w:color="auto"/>
        <w:left w:val="none" w:sz="0" w:space="0" w:color="auto"/>
        <w:bottom w:val="none" w:sz="0" w:space="0" w:color="auto"/>
        <w:right w:val="none" w:sz="0" w:space="0" w:color="auto"/>
      </w:divBdr>
    </w:div>
    <w:div w:id="1484082894">
      <w:bodyDiv w:val="1"/>
      <w:marLeft w:val="0"/>
      <w:marRight w:val="0"/>
      <w:marTop w:val="0"/>
      <w:marBottom w:val="0"/>
      <w:divBdr>
        <w:top w:val="none" w:sz="0" w:space="0" w:color="auto"/>
        <w:left w:val="none" w:sz="0" w:space="0" w:color="auto"/>
        <w:bottom w:val="none" w:sz="0" w:space="0" w:color="auto"/>
        <w:right w:val="none" w:sz="0" w:space="0" w:color="auto"/>
      </w:divBdr>
    </w:div>
    <w:div w:id="1611621294">
      <w:bodyDiv w:val="1"/>
      <w:marLeft w:val="0"/>
      <w:marRight w:val="0"/>
      <w:marTop w:val="0"/>
      <w:marBottom w:val="0"/>
      <w:divBdr>
        <w:top w:val="none" w:sz="0" w:space="0" w:color="auto"/>
        <w:left w:val="none" w:sz="0" w:space="0" w:color="auto"/>
        <w:bottom w:val="none" w:sz="0" w:space="0" w:color="auto"/>
        <w:right w:val="none" w:sz="0" w:space="0" w:color="auto"/>
      </w:divBdr>
    </w:div>
    <w:div w:id="1819567723">
      <w:bodyDiv w:val="1"/>
      <w:marLeft w:val="0"/>
      <w:marRight w:val="0"/>
      <w:marTop w:val="0"/>
      <w:marBottom w:val="0"/>
      <w:divBdr>
        <w:top w:val="none" w:sz="0" w:space="0" w:color="auto"/>
        <w:left w:val="none" w:sz="0" w:space="0" w:color="auto"/>
        <w:bottom w:val="none" w:sz="0" w:space="0" w:color="auto"/>
        <w:right w:val="none" w:sz="0" w:space="0" w:color="auto"/>
      </w:divBdr>
    </w:div>
    <w:div w:id="2040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Gomes</dc:creator>
  <cp:keywords/>
  <dc:description/>
  <cp:lastModifiedBy>Charles Gomes</cp:lastModifiedBy>
  <cp:revision>3</cp:revision>
  <dcterms:created xsi:type="dcterms:W3CDTF">2017-10-31T11:26:00Z</dcterms:created>
  <dcterms:modified xsi:type="dcterms:W3CDTF">2017-10-31T12:07:00Z</dcterms:modified>
</cp:coreProperties>
</file>