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ind w:left="2160" w:hanging="180"/>
        <w:rPr>
          <w:rFonts w:eastAsia="SimSun" w:cs="Times New Roman"/>
          <w:sz w:val="14"/>
          <w:szCs w:val="14"/>
          <w:lang w:eastAsia="zh-CN"/>
        </w:rPr>
      </w:pPr>
      <w:bookmarkStart w:id="0" w:name="_GoBack"/>
      <w:bookmarkEnd w:id="0"/>
      <w:r>
        <w:rPr>
          <w:rFonts w:eastAsia="SimSun" w:cs="Times New Roman"/>
          <w:sz w:val="14"/>
          <w:szCs w:val="14"/>
          <w:lang w:eastAsia="zh-CN"/>
        </w:rPr>
        <w:t>DRAFT 10/20/17                                                   </w:t>
      </w:r>
    </w:p>
    <w:p>
      <w:pPr>
        <w:ind w:left="2160" w:hanging="180"/>
        <w:rPr>
          <w:rFonts w:eastAsia="SimSun" w:cs="Times New Roman"/>
          <w:sz w:val="14"/>
          <w:szCs w:val="14"/>
          <w:lang w:eastAsia="zh-CN"/>
        </w:rPr>
      </w:pPr>
    </w:p>
    <w:p>
      <w:pPr>
        <w:ind w:left="2160" w:hanging="180"/>
        <w:rPr>
          <w:rFonts w:eastAsia="SimSun" w:cs="Times New Roman"/>
          <w:lang w:eastAsia="zh-CN"/>
        </w:rPr>
      </w:pPr>
      <w:r>
        <w:rPr>
          <w:rFonts w:eastAsia="SimSun" w:cs="Times New Roman"/>
          <w:sz w:val="14"/>
          <w:szCs w:val="14"/>
          <w:lang w:eastAsia="zh-CN"/>
        </w:rPr>
        <w:t xml:space="preserve">            </w:t>
      </w:r>
      <w:r>
        <w:rPr>
          <w:rFonts w:eastAsia="SimSun" w:cs="Times New Roman"/>
          <w:i/>
          <w:lang w:eastAsia="zh-CN"/>
        </w:rPr>
        <w:t>i.</w:t>
      </w:r>
      <w:r>
        <w:rPr>
          <w:rFonts w:eastAsia="SimSun" w:cs="Times New Roman"/>
          <w:i/>
          <w:sz w:val="14"/>
          <w:szCs w:val="14"/>
          <w:lang w:eastAsia="zh-CN"/>
        </w:rPr>
        <w:t xml:space="preserve">      </w:t>
      </w:r>
      <w:r>
        <w:rPr>
          <w:rFonts w:eastAsia="SimSun" w:cs="Times New Roman"/>
          <w:i/>
          <w:lang w:eastAsia="zh-CN"/>
        </w:rPr>
        <w:t>List and briefly describe tasks commonly involved in carrying out this purpose</w:t>
      </w:r>
      <w:r>
        <w:rPr>
          <w:rFonts w:eastAsia="SimSun" w:cs="Times New Roman"/>
          <w:lang w:eastAsia="zh-CN"/>
        </w:rPr>
        <w:t>.</w:t>
      </w:r>
    </w:p>
    <w:p>
      <w:pPr>
        <w:ind w:left="2160" w:hanging="180"/>
        <w:rPr>
          <w:rFonts w:eastAsia="SimSun" w:cs="Times New Roman"/>
          <w:lang w:eastAsia="zh-CN"/>
        </w:rPr>
      </w:pPr>
    </w:p>
    <w:p>
      <w:pPr>
        <w:ind w:left="2160" w:hanging="180"/>
        <w:rPr>
          <w:rFonts w:eastAsia="SimSun" w:cs="Times New Roman"/>
          <w:lang w:eastAsia="zh-CN"/>
        </w:rPr>
      </w:pPr>
      <w:r>
        <w:rPr>
          <w:rFonts w:eastAsia="SimSun" w:cs="Times New Roman"/>
          <w:lang w:eastAsia="zh-CN"/>
        </w:rPr>
        <w:t xml:space="preserve">Using registration data to seek to ascertain the identity and location of the operator (or domain name registrant responsible for) a website on which A’s intellectual property rights are being exercised.  For example, this could involve use of A’s trademark in logos displayed on the site; offers for sale of  merchandise bearing A’s trademark; making available for download or streaming movies or sound recordings for which A holds the copyright; etc.  This is a necessary first step to determining whether the operator (or registrant) is a licensee with respect to the intellectual property in question, and if so, whether the use of the intellectual property exceeds the scope of the license (e.g., because of territorial restrictions in the license).  Alternatively, if A determines that the operator/registrant is not a licensee, this is a necessary first step in seeking contractual enforcement of terms of service by the registrar/registry, and/or potentially ICANN contractual enforcement of registrar/registry obligations to investigate and take appropriate action.   Additionally, if the registrant contact data obtained is clearly false, this can lead to a false Whois complaint, triggering remedies under applicable contracts with ICANN.     </w:t>
      </w:r>
    </w:p>
    <w:p>
      <w:pPr>
        <w:ind w:left="2160" w:hanging="180"/>
        <w:rPr>
          <w:rFonts w:ascii="Calibri" w:eastAsia="SimSun" w:hAnsi="Calibri" w:cs="Times New Roman"/>
          <w:i/>
          <w:lang w:eastAsia="zh-CN"/>
        </w:rPr>
      </w:pPr>
      <w:r>
        <w:rPr>
          <w:rFonts w:eastAsia="SimSun" w:cs="Times New Roman"/>
          <w:sz w:val="14"/>
          <w:szCs w:val="14"/>
          <w:lang w:eastAsia="zh-CN"/>
        </w:rPr>
        <w:t xml:space="preserve">                                                            </w:t>
      </w:r>
      <w:r>
        <w:rPr>
          <w:rFonts w:eastAsia="SimSun" w:cs="Times New Roman"/>
          <w:i/>
          <w:lang w:eastAsia="zh-CN"/>
        </w:rPr>
        <w:t>ii.</w:t>
      </w:r>
      <w:r>
        <w:rPr>
          <w:rFonts w:eastAsia="SimSun" w:cs="Times New Roman"/>
          <w:i/>
          <w:sz w:val="14"/>
          <w:szCs w:val="14"/>
          <w:lang w:eastAsia="zh-CN"/>
        </w:rPr>
        <w:t xml:space="preserve">      </w:t>
      </w:r>
      <w:r>
        <w:rPr>
          <w:rFonts w:eastAsia="SimSun" w:cs="Times New Roman"/>
          <w:i/>
          <w:lang w:eastAsia="zh-CN"/>
        </w:rPr>
        <w:t xml:space="preserve">Describe the parties who often access gTLD registration data in pursuit of </w:t>
      </w:r>
      <w:bookmarkStart w:id="1" w:name="_Hlk495921733"/>
      <w:r>
        <w:rPr>
          <w:rFonts w:ascii="Calibri" w:eastAsia="SimSun" w:hAnsi="Calibri" w:cs="Times New Roman"/>
          <w:i/>
          <w:lang w:eastAsia="zh-CN"/>
        </w:rPr>
        <w:t>Regulatory or Contractual Enforcement purposes</w:t>
      </w:r>
      <w:bookmarkEnd w:id="1"/>
    </w:p>
    <w:p>
      <w:pPr>
        <w:ind w:left="2160" w:hanging="180"/>
        <w:rPr>
          <w:rFonts w:ascii="Calibri" w:eastAsia="SimSun" w:hAnsi="Calibri" w:cs="Times New Roman"/>
          <w:lang w:eastAsia="zh-CN"/>
        </w:rPr>
      </w:pPr>
    </w:p>
    <w:p>
      <w:pPr>
        <w:ind w:left="2160" w:hanging="180"/>
        <w:rPr>
          <w:rFonts w:ascii="Calibri" w:eastAsia="SimSun" w:hAnsi="Calibri" w:cs="Times New Roman"/>
          <w:lang w:eastAsia="zh-CN"/>
        </w:rPr>
      </w:pPr>
      <w:r>
        <w:rPr>
          <w:rFonts w:ascii="Calibri" w:eastAsia="SimSun" w:hAnsi="Calibri" w:cs="Times New Roman"/>
          <w:lang w:eastAsia="zh-CN"/>
        </w:rPr>
        <w:t>Trademark and copyright owners, or their exclusive licensees, and/or their investigators, attorneys or other agents engaged in contract compliance.</w:t>
      </w:r>
    </w:p>
    <w:p>
      <w:pPr>
        <w:ind w:left="2160" w:hanging="180"/>
        <w:rPr>
          <w:rFonts w:eastAsia="SimSun" w:cs="Times New Roman"/>
          <w:lang w:eastAsia="zh-CN"/>
        </w:rPr>
      </w:pPr>
      <w:r>
        <w:rPr>
          <w:rFonts w:ascii="Calibri" w:eastAsia="SimSun" w:hAnsi="Calibri" w:cs="Times New Roman"/>
          <w:lang w:eastAsia="zh-CN"/>
        </w:rPr>
        <w:t xml:space="preserve">   </w:t>
      </w:r>
    </w:p>
    <w:p>
      <w:pPr>
        <w:ind w:left="2160" w:hanging="180"/>
        <w:rPr>
          <w:rFonts w:eastAsia="SimSun" w:cs="Times New Roman"/>
          <w:i/>
          <w:lang w:eastAsia="zh-CN"/>
        </w:rPr>
      </w:pPr>
      <w:r>
        <w:rPr>
          <w:rFonts w:eastAsia="SimSun" w:cs="Times New Roman"/>
          <w:i/>
          <w:sz w:val="14"/>
          <w:szCs w:val="14"/>
          <w:lang w:eastAsia="zh-CN"/>
        </w:rPr>
        <w:t xml:space="preserve">                                                          </w:t>
      </w:r>
      <w:r>
        <w:rPr>
          <w:rFonts w:eastAsia="SimSun" w:cs="Times New Roman"/>
          <w:i/>
          <w:lang w:eastAsia="zh-CN"/>
        </w:rPr>
        <w:t>iii.</w:t>
      </w:r>
      <w:r>
        <w:rPr>
          <w:rFonts w:eastAsia="SimSun" w:cs="Times New Roman"/>
          <w:i/>
          <w:sz w:val="14"/>
          <w:szCs w:val="14"/>
          <w:lang w:eastAsia="zh-CN"/>
        </w:rPr>
        <w:t xml:space="preserve">      </w:t>
      </w:r>
      <w:r>
        <w:rPr>
          <w:rFonts w:eastAsia="SimSun" w:cs="Times New Roman"/>
          <w:i/>
          <w:lang w:eastAsia="zh-CN"/>
        </w:rPr>
        <w:t>List gTLD registration data often involved in this purpose.</w:t>
      </w:r>
    </w:p>
    <w:p>
      <w:pPr>
        <w:pStyle w:val="BodyText"/>
      </w:pPr>
    </w:p>
    <w:p>
      <w:pPr>
        <w:pStyle w:val="BodyText"/>
      </w:pPr>
      <w:r>
        <w:tab/>
      </w:r>
      <w:r>
        <w:tab/>
        <w:t xml:space="preserve">Data tending to establish the identity and/or location of domain name registrant.  </w:t>
      </w:r>
    </w:p>
    <w:sectPr>
      <w:footerReference w:type="default" r:id="rId4"/>
      <w:footerReference w:type="first" r:id="rId5"/>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1</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9399042.1</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9399042.1</w:t>
    </w:r>
    <w:r>
      <w:rPr>
        <w:rStyle w:val="DocID"/>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6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line="140" w:lineRule="exact"/>
    </w:pPr>
    <w:rPr>
      <w:rFonts w:ascii="Trebuchet MS" w:hAnsi="Trebuchet MS"/>
      <w:smallCaps/>
      <w:spacing w:val="-2"/>
      <w:sz w:val="16"/>
      <w:szCs w:val="16"/>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customStyle="1" w:styleId="FirmName">
    <w:name w:val="FirmName"/>
    <w:link w:val="FirmNameChar"/>
    <w:pPr>
      <w:spacing w:before="60" w:line="280" w:lineRule="exact"/>
    </w:pPr>
    <w:rPr>
      <w:rFonts w:ascii="Trebuchet MS" w:eastAsia="Times New Roman" w:hAnsi="Trebuchet MS" w:cs="Times New Roman"/>
      <w:smallCaps/>
      <w:noProof/>
      <w:spacing w:val="-2"/>
      <w:w w:val="101"/>
      <w:sz w:val="28"/>
      <w:szCs w:val="28"/>
    </w:rPr>
  </w:style>
  <w:style w:type="character" w:customStyle="1" w:styleId="FirmNameChar">
    <w:name w:val="FirmName Char"/>
    <w:basedOn w:val="DefaultParagraphFont"/>
    <w:link w:val="FirmName"/>
    <w:rPr>
      <w:rFonts w:ascii="Trebuchet MS" w:eastAsia="Times New Roman" w:hAnsi="Trebuchet MS" w:cs="Times New Roman"/>
      <w:smallCaps/>
      <w:noProof/>
      <w:spacing w:val="-2"/>
      <w:w w:val="101"/>
      <w:sz w:val="28"/>
      <w:szCs w:val="28"/>
    </w:rPr>
  </w:style>
  <w:style w:type="paragraph" w:customStyle="1" w:styleId="Logo">
    <w:name w:val="Logo"/>
    <w:basedOn w:val="Normal"/>
    <w:uiPriority w:val="99"/>
    <w:semiHidden/>
    <w:qFormat/>
    <w:rPr>
      <w:noProof/>
      <w:lang w:eastAsia="zh-CN"/>
    </w:rPr>
  </w:style>
  <w:style w:type="paragraph" w:customStyle="1" w:styleId="ConfidentialityPhraseP2Header">
    <w:name w:val="ConfidentialityPhraseP2Header"/>
    <w:basedOn w:val="Normal"/>
    <w:uiPriority w:val="99"/>
    <w:semiHidden/>
    <w:pPr>
      <w:contextualSpacing/>
    </w:pPr>
    <w:rPr>
      <w:rFonts w:ascii="Trebuchet MS" w:hAnsi="Trebuchet MS"/>
      <w:b/>
      <w:sz w:val="15"/>
    </w:rPr>
  </w:style>
  <w:style w:type="paragraph" w:customStyle="1" w:styleId="DateInHeader">
    <w:name w:val="DateInHeader"/>
    <w:basedOn w:val="Header"/>
    <w:uiPriority w:val="99"/>
    <w:semiHidden/>
    <w:qFormat/>
    <w:rPr>
      <w:rFonts w:ascii="Trebuchet MS" w:eastAsia="Times New Roman" w:hAnsi="Trebuchet MS" w:cs="Times New Roman"/>
      <w:noProof/>
      <w:sz w:val="15"/>
    </w:rPr>
  </w:style>
  <w:style w:type="paragraph" w:customStyle="1" w:styleId="PageNumberInHeader">
    <w:name w:val="PageNumberInHeader"/>
    <w:basedOn w:val="Header"/>
    <w:next w:val="Header"/>
    <w:uiPriority w:val="99"/>
    <w:semiHidden/>
    <w:pPr>
      <w:spacing w:after="240"/>
    </w:pPr>
    <w:rPr>
      <w:rFonts w:ascii="Trebuchet MS" w:eastAsia="Times New Roman" w:hAnsi="Trebuchet MS" w:cs="Times New Roman"/>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MSK%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DRAFT example for reg/contract enforcement (9399042).DOCX</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2017-10-20T13:48:10Z</dcterms:created>
  <dcterms:modified xsi:type="dcterms:W3CDTF">2017-10-20T13:48:10Z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9399042.1</vt:lpwstr>
  </property>
  <property fmtid="{D5CDD505-2E9C-101B-9397-08002B2CF9AE}" pid="3" name="DocumentType">
    <vt:lpwstr>pcgBlank</vt:lpwstr>
  </property>
</Properties>
</file>