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CE9" w:rsidRDefault="00A95AB9" w:rsidP="004A6CE9">
      <w:pPr>
        <w:jc w:val="center"/>
        <w:rPr>
          <w:b/>
          <w:i/>
          <w:u w:val="single"/>
        </w:rPr>
      </w:pPr>
      <w:r>
        <w:rPr>
          <w:b/>
          <w:i/>
          <w:u w:val="single"/>
        </w:rPr>
        <w:t xml:space="preserve">Drafting Team 6 – Legal Action for </w:t>
      </w:r>
      <w:r w:rsidR="00CE5DAC" w:rsidRPr="00AC5846">
        <w:rPr>
          <w:b/>
          <w:i/>
          <w:u w:val="single"/>
        </w:rPr>
        <w:t>ICANN Next-Generation gTLD Registration Directory Services (RDS) to Replace WHOIS PDP Working Group</w:t>
      </w:r>
    </w:p>
    <w:p w:rsidR="004A6CE9" w:rsidRDefault="004A6CE9" w:rsidP="004A6CE9">
      <w:r>
        <w:t>Drafting Team 6 (DT6) was tasked with answering the following questions relating to the use of RDS in connection with “legal actions”:</w:t>
      </w:r>
    </w:p>
    <w:p w:rsidR="004A6CE9" w:rsidRPr="00CE5DAC" w:rsidRDefault="004A6CE9" w:rsidP="004A6CE9">
      <w:pPr>
        <w:pStyle w:val="ListParagraph"/>
        <w:numPr>
          <w:ilvl w:val="0"/>
          <w:numId w:val="5"/>
        </w:numPr>
      </w:pPr>
      <w:r w:rsidRPr="00CE5DAC">
        <w:t>Who are the parties that request WH</w:t>
      </w:r>
      <w:r>
        <w:t xml:space="preserve">OIS data today for legal action </w:t>
      </w:r>
      <w:r w:rsidRPr="00CE5DAC">
        <w:t>purpose?</w:t>
      </w:r>
    </w:p>
    <w:p w:rsidR="004A6CE9" w:rsidRPr="00CE5DAC" w:rsidRDefault="004A6CE9" w:rsidP="004A6CE9">
      <w:pPr>
        <w:pStyle w:val="ListParagraph"/>
        <w:numPr>
          <w:ilvl w:val="0"/>
          <w:numId w:val="5"/>
        </w:numPr>
      </w:pPr>
      <w:r w:rsidRPr="00CE5DAC">
        <w:t>What role does gTLD registra</w:t>
      </w:r>
      <w:r>
        <w:t xml:space="preserve">tion data play for legal action </w:t>
      </w:r>
      <w:r w:rsidRPr="00CE5DAC">
        <w:t>purpose?</w:t>
      </w:r>
    </w:p>
    <w:p w:rsidR="004A6CE9" w:rsidRDefault="004A6CE9" w:rsidP="004A6CE9">
      <w:pPr>
        <w:pStyle w:val="ListParagraph"/>
        <w:numPr>
          <w:ilvl w:val="0"/>
          <w:numId w:val="5"/>
        </w:numPr>
      </w:pPr>
      <w:r w:rsidRPr="00CE5DAC">
        <w:t>Why is access to Whois data needed to fulfill legal action purpose?</w:t>
      </w:r>
    </w:p>
    <w:p w:rsidR="004A6CE9" w:rsidRDefault="004A6CE9" w:rsidP="004A6CE9">
      <w:pPr>
        <w:pStyle w:val="ListParagraph"/>
        <w:numPr>
          <w:ilvl w:val="0"/>
          <w:numId w:val="5"/>
        </w:numPr>
      </w:pPr>
      <w:r>
        <w:t>What is a proposed definition for the legal action purpose?</w:t>
      </w:r>
    </w:p>
    <w:p w:rsidR="004A6CE9" w:rsidRPr="00A95AB9" w:rsidRDefault="004A6CE9" w:rsidP="004A6CE9">
      <w:pPr>
        <w:rPr>
          <w:b/>
        </w:rPr>
      </w:pPr>
      <w:r>
        <w:t xml:space="preserve">In order to answer these questions, DT6 has identified the tasks, parties, and specific RDS data typically associated with the use of RDS in connection with legal actions, and attempted to summarize the “legal actions” purpose succinctly in one paragraph, in the template requested by the RDS leadership team.  We note that there may be some overlap with other identified RDS purposes, such as regulatory and contractual enforcement, or criminal investigation and DNS abuse mitigation.  </w:t>
      </w:r>
    </w:p>
    <w:p w:rsidR="0080275E" w:rsidRDefault="0080275E">
      <w:pPr>
        <w:rPr>
          <w:b/>
          <w:i/>
          <w:highlight w:val="lightGray"/>
        </w:rPr>
      </w:pPr>
      <w:r>
        <w:rPr>
          <w:b/>
          <w:i/>
          <w:highlight w:val="lightGray"/>
        </w:rPr>
        <w:br w:type="page"/>
      </w:r>
    </w:p>
    <w:p w:rsidR="00CE5DAC" w:rsidRPr="0080275E" w:rsidRDefault="00CE5DAC" w:rsidP="0080275E">
      <w:pPr>
        <w:pStyle w:val="ListParagraph"/>
        <w:numPr>
          <w:ilvl w:val="0"/>
          <w:numId w:val="11"/>
        </w:numPr>
        <w:rPr>
          <w:b/>
          <w:i/>
        </w:rPr>
      </w:pPr>
      <w:r w:rsidRPr="0080275E">
        <w:rPr>
          <w:b/>
          <w:i/>
        </w:rPr>
        <w:lastRenderedPageBreak/>
        <w:t xml:space="preserve">List and briefly describe tasks commonly involved in carrying out </w:t>
      </w:r>
      <w:r w:rsidR="004A6CE9" w:rsidRPr="0080275E">
        <w:rPr>
          <w:b/>
          <w:i/>
        </w:rPr>
        <w:t>the legal action purpose</w:t>
      </w:r>
      <w:r w:rsidRPr="0080275E">
        <w:rPr>
          <w:b/>
          <w:i/>
        </w:rPr>
        <w:t>.</w:t>
      </w:r>
    </w:p>
    <w:tbl>
      <w:tblPr>
        <w:tblStyle w:val="TableGrid"/>
        <w:tblW w:w="0" w:type="auto"/>
        <w:tblLook w:val="04A0" w:firstRow="1" w:lastRow="0" w:firstColumn="1" w:lastColumn="0" w:noHBand="0" w:noVBand="1"/>
      </w:tblPr>
      <w:tblGrid>
        <w:gridCol w:w="3415"/>
        <w:gridCol w:w="5935"/>
      </w:tblGrid>
      <w:tr w:rsidR="00F36839" w:rsidTr="00ED2C77">
        <w:tc>
          <w:tcPr>
            <w:tcW w:w="3415" w:type="dxa"/>
          </w:tcPr>
          <w:p w:rsidR="00F36839" w:rsidRPr="00CE5DAC" w:rsidRDefault="00F36839" w:rsidP="00F36839">
            <w:pPr>
              <w:rPr>
                <w:b/>
              </w:rPr>
            </w:pPr>
            <w:r w:rsidRPr="00CE5DAC">
              <w:rPr>
                <w:b/>
              </w:rPr>
              <w:t>Task</w:t>
            </w:r>
          </w:p>
        </w:tc>
        <w:tc>
          <w:tcPr>
            <w:tcW w:w="5935" w:type="dxa"/>
          </w:tcPr>
          <w:p w:rsidR="00F36839" w:rsidRPr="00CE5DAC" w:rsidRDefault="00F36839" w:rsidP="00F36839">
            <w:pPr>
              <w:rPr>
                <w:b/>
              </w:rPr>
            </w:pPr>
            <w:r w:rsidRPr="00CE5DAC">
              <w:rPr>
                <w:b/>
              </w:rPr>
              <w:t>Description</w:t>
            </w:r>
          </w:p>
        </w:tc>
      </w:tr>
      <w:tr w:rsidR="00F36839" w:rsidTr="00ED2C77">
        <w:tc>
          <w:tcPr>
            <w:tcW w:w="3415" w:type="dxa"/>
          </w:tcPr>
          <w:p w:rsidR="00F36839" w:rsidRDefault="00F36839" w:rsidP="00F36839">
            <w:r>
              <w:t>Identify point</w:t>
            </w:r>
            <w:r w:rsidR="00060A17">
              <w:t>s</w:t>
            </w:r>
            <w:r>
              <w:t xml:space="preserve"> of contact associated with a domain of interest</w:t>
            </w:r>
            <w:r w:rsidR="004110F9">
              <w:t xml:space="preserve"> for potential legal action</w:t>
            </w:r>
          </w:p>
        </w:tc>
        <w:tc>
          <w:tcPr>
            <w:tcW w:w="5935" w:type="dxa"/>
          </w:tcPr>
          <w:p w:rsidR="00ED2C77" w:rsidRDefault="00F36839" w:rsidP="00F36839">
            <w:r>
              <w:t>Identify name</w:t>
            </w:r>
            <w:r w:rsidR="00060A17">
              <w:t xml:space="preserve">, address, </w:t>
            </w:r>
            <w:r>
              <w:t>location</w:t>
            </w:r>
            <w:r w:rsidR="00060A17">
              <w:t>, email address, phone, etc. of domain registrant</w:t>
            </w:r>
            <w:r>
              <w:t xml:space="preserve"> to </w:t>
            </w:r>
          </w:p>
          <w:p w:rsidR="00ED2C77" w:rsidRDefault="00F36839" w:rsidP="00ED2C77">
            <w:pPr>
              <w:pStyle w:val="ListParagraph"/>
              <w:numPr>
                <w:ilvl w:val="0"/>
                <w:numId w:val="6"/>
              </w:numPr>
            </w:pPr>
            <w:r>
              <w:t>help identify</w:t>
            </w:r>
            <w:r w:rsidR="00ED2C77">
              <w:t xml:space="preserve"> and/or help verify</w:t>
            </w:r>
            <w:r>
              <w:t xml:space="preserve"> </w:t>
            </w:r>
            <w:r w:rsidR="00060A17">
              <w:t xml:space="preserve">the identify of </w:t>
            </w:r>
            <w:r>
              <w:t xml:space="preserve">the potential defendant / alleged wrong doer, </w:t>
            </w:r>
          </w:p>
          <w:p w:rsidR="00ED2C77" w:rsidRDefault="00060A17" w:rsidP="00ED2C77">
            <w:pPr>
              <w:pStyle w:val="ListParagraph"/>
              <w:numPr>
                <w:ilvl w:val="0"/>
                <w:numId w:val="6"/>
              </w:numPr>
            </w:pPr>
            <w:r>
              <w:t>be able</w:t>
            </w:r>
            <w:r w:rsidR="00F36839">
              <w:t xml:space="preserve"> to contact such person/entity direc</w:t>
            </w:r>
            <w:r w:rsidR="00ED2C77">
              <w:t xml:space="preserve">tly to address the alleged harm / illegality / wrongdoing </w:t>
            </w:r>
            <w:r w:rsidR="00F36839">
              <w:t>(i.e. outside of a privacy/proxy relay)</w:t>
            </w:r>
            <w:r w:rsidR="00ED2C77">
              <w:t xml:space="preserve"> prior to the commencement of a legal action to address the alleged harm / wrong doing / illegality</w:t>
            </w:r>
            <w:r w:rsidR="00AB2ADA">
              <w:t xml:space="preserve"> and to ensure follow through with any decision that may result from a civil action,</w:t>
            </w:r>
          </w:p>
          <w:p w:rsidR="00AB2ADA" w:rsidRDefault="00F36839" w:rsidP="00ED2C77">
            <w:pPr>
              <w:pStyle w:val="ListParagraph"/>
              <w:numPr>
                <w:ilvl w:val="0"/>
                <w:numId w:val="6"/>
              </w:numPr>
            </w:pPr>
            <w:r>
              <w:t>determine the jurisdiction for possible civil litigation</w:t>
            </w:r>
            <w:r w:rsidR="00ED2C77">
              <w:t xml:space="preserve"> or criminal referral, </w:t>
            </w:r>
          </w:p>
          <w:p w:rsidR="00ED2C77" w:rsidRDefault="00ED2C77" w:rsidP="00ED2C77">
            <w:pPr>
              <w:pStyle w:val="ListParagraph"/>
              <w:numPr>
                <w:ilvl w:val="0"/>
                <w:numId w:val="6"/>
              </w:numPr>
            </w:pPr>
            <w:r>
              <w:t>use the contact information to</w:t>
            </w:r>
            <w:r w:rsidR="00060A17">
              <w:t xml:space="preserve"> help prepare papers for, and</w:t>
            </w:r>
            <w:r>
              <w:t xml:space="preserve"> initiate a civil litigation,</w:t>
            </w:r>
            <w:r w:rsidR="00060A17">
              <w:t xml:space="preserve"> arbitration,</w:t>
            </w:r>
            <w:r>
              <w:t xml:space="preserve"> UDRP</w:t>
            </w:r>
            <w:r w:rsidR="00060A17">
              <w:t>/URS</w:t>
            </w:r>
            <w:r>
              <w:t xml:space="preserve"> action, or similar non-criminal process to address the alleged harm / wrong doing / illegality.</w:t>
            </w:r>
          </w:p>
          <w:p w:rsidR="00ED2C77" w:rsidRDefault="00ED2C77" w:rsidP="00F36839"/>
          <w:p w:rsidR="00060A17" w:rsidRDefault="00F36839" w:rsidP="00F36839">
            <w:r>
              <w:t xml:space="preserve">Such wrong doing / illegality may include consumer fraud or deception, unfair competition, </w:t>
            </w:r>
            <w:r w:rsidR="004110F9">
              <w:t>passing off, intellectual property infringement, computer fraud and abuse, or similar activity where there is the possibility of a civil (non-criminal) remedy to address the alleged wrongdoing.</w:t>
            </w:r>
            <w:r w:rsidR="00ED2C77">
              <w:t xml:space="preserve">  </w:t>
            </w:r>
          </w:p>
          <w:p w:rsidR="00060A17" w:rsidRDefault="00060A17" w:rsidP="00F36839"/>
          <w:p w:rsidR="00F36839" w:rsidRPr="00060A17" w:rsidRDefault="004B7941" w:rsidP="00F36839">
            <w:pPr>
              <w:rPr>
                <w:b/>
              </w:rPr>
            </w:pPr>
            <w:r>
              <w:rPr>
                <w:b/>
              </w:rPr>
              <w:t>[</w:t>
            </w:r>
            <w:r w:rsidR="00ED2C77">
              <w:t>It</w:t>
            </w:r>
            <w:r w:rsidR="00060A17">
              <w:t xml:space="preserve"> may include civil action by private actors (such as consumer fraud claims or IP infringement claims) as well as civil enforcement by governmental authorities (such as consumer deception, </w:t>
            </w:r>
            <w:r>
              <w:t xml:space="preserve">unfair competition, </w:t>
            </w:r>
            <w:r w:rsidR="00060A17">
              <w:t>tax evasion, etc.</w:t>
            </w:r>
            <w:r w:rsidRPr="004B7941">
              <w:t>)</w:t>
            </w:r>
            <w:r>
              <w:rPr>
                <w:b/>
              </w:rPr>
              <w:t>]</w:t>
            </w:r>
          </w:p>
        </w:tc>
      </w:tr>
      <w:tr w:rsidR="00F36839" w:rsidTr="00ED2C77">
        <w:tc>
          <w:tcPr>
            <w:tcW w:w="3415" w:type="dxa"/>
          </w:tcPr>
          <w:p w:rsidR="00F36839" w:rsidRDefault="00F36839" w:rsidP="00F36839">
            <w:r>
              <w:t xml:space="preserve">Use of reverse query to identify </w:t>
            </w:r>
            <w:r w:rsidR="004110F9">
              <w:t>and combat use of fraudulent contact data in a domain registration</w:t>
            </w:r>
          </w:p>
        </w:tc>
        <w:tc>
          <w:tcPr>
            <w:tcW w:w="5935" w:type="dxa"/>
          </w:tcPr>
          <w:p w:rsidR="004110F9" w:rsidRDefault="00F36839" w:rsidP="004110F9">
            <w:r>
              <w:t xml:space="preserve">Identify </w:t>
            </w:r>
            <w:r w:rsidR="004110F9">
              <w:t>and respond to</w:t>
            </w:r>
            <w:r>
              <w:t xml:space="preserve"> fraudulent use of </w:t>
            </w:r>
            <w:r w:rsidR="004110F9">
              <w:t>legitimate data for domain name registration by using a Reverse Query on identify-validated data.  For example, this could include a legitimate registrant using such a query to identify if there are domains that are either registered to him/her/it that the registrant did not register, or that use the legitimate registrants address or other points of contact without authorization.  This could also include investigation into the fraudulent use of a person/entity’s contact information by another for a domain registration.</w:t>
            </w:r>
          </w:p>
        </w:tc>
      </w:tr>
      <w:tr w:rsidR="004110F9" w:rsidTr="00ED2C77">
        <w:tc>
          <w:tcPr>
            <w:tcW w:w="3415" w:type="dxa"/>
          </w:tcPr>
          <w:p w:rsidR="004110F9" w:rsidRDefault="004110F9" w:rsidP="00F36839">
            <w:r>
              <w:t>Access and review historical domain name registration associated with a domain of interest for potential legal action</w:t>
            </w:r>
          </w:p>
        </w:tc>
        <w:tc>
          <w:tcPr>
            <w:tcW w:w="5935" w:type="dxa"/>
          </w:tcPr>
          <w:p w:rsidR="004110F9" w:rsidRDefault="00ED2C77" w:rsidP="004110F9">
            <w:r>
              <w:t xml:space="preserve">Enable historical research about a domain name registration </w:t>
            </w:r>
            <w:r w:rsidR="00A95AB9">
              <w:t xml:space="preserve">(whowas) </w:t>
            </w:r>
            <w:r>
              <w:t>to help identify persons/entities/locations that have historically been involved with a domain that is the subject of potential legal action</w:t>
            </w:r>
          </w:p>
        </w:tc>
      </w:tr>
      <w:tr w:rsidR="00ED2C77" w:rsidTr="00ED2C77">
        <w:tc>
          <w:tcPr>
            <w:tcW w:w="3415" w:type="dxa"/>
          </w:tcPr>
          <w:p w:rsidR="00ED2C77" w:rsidRDefault="00ED2C77" w:rsidP="00F36839">
            <w:r>
              <w:t xml:space="preserve">Use of reverse query to identify all domains registered with a given name or address associated with a </w:t>
            </w:r>
            <w:r>
              <w:lastRenderedPageBreak/>
              <w:t>domain of interest for potential legal action</w:t>
            </w:r>
          </w:p>
        </w:tc>
        <w:tc>
          <w:tcPr>
            <w:tcW w:w="5935" w:type="dxa"/>
          </w:tcPr>
          <w:p w:rsidR="00ED2C77" w:rsidRDefault="00ED2C77" w:rsidP="004110F9">
            <w:r>
              <w:lastRenderedPageBreak/>
              <w:t>Enable research into the potential defendant / alleged wrong doer to determine if the alleged harm / wrong doing / illegality extends to other domains registered to the name or address.</w:t>
            </w:r>
          </w:p>
        </w:tc>
      </w:tr>
      <w:tr w:rsidR="00ED2C77" w:rsidTr="00ED2C77">
        <w:tc>
          <w:tcPr>
            <w:tcW w:w="3415" w:type="dxa"/>
          </w:tcPr>
          <w:p w:rsidR="00ED2C77" w:rsidRDefault="00AB2ADA" w:rsidP="00F36839">
            <w:r>
              <w:t>Identify registrar, registry and IP address/es associated with the domain of interest</w:t>
            </w:r>
          </w:p>
        </w:tc>
        <w:tc>
          <w:tcPr>
            <w:tcW w:w="5935" w:type="dxa"/>
          </w:tcPr>
          <w:p w:rsidR="00AB2ADA" w:rsidRDefault="00AB2ADA" w:rsidP="00AB2ADA">
            <w:r>
              <w:t xml:space="preserve">Determine location/jurisdiction of domain name registration authorities and IP addresses/servers associated with the domain for purposes of </w:t>
            </w:r>
            <w:r w:rsidRPr="00AB2ADA">
              <w:rPr>
                <w:i/>
              </w:rPr>
              <w:t>in rem</w:t>
            </w:r>
            <w:r>
              <w:t xml:space="preserve"> proceedings involving the domain alleged to engage in harm / wrongdoing / illegality and/or requests for third party subpoenas in connection with a civil action against the domain of interest or its operator.</w:t>
            </w:r>
          </w:p>
          <w:p w:rsidR="00ED2C77" w:rsidRDefault="00ED2C77" w:rsidP="004110F9"/>
        </w:tc>
      </w:tr>
    </w:tbl>
    <w:p w:rsidR="00F36839" w:rsidRDefault="00F36839" w:rsidP="00F36839">
      <w:pPr>
        <w:rPr>
          <w:i/>
        </w:rPr>
      </w:pPr>
    </w:p>
    <w:p w:rsidR="00111682" w:rsidRPr="004459E9" w:rsidRDefault="00111682" w:rsidP="00F36839">
      <w:pPr>
        <w:rPr>
          <w:b/>
        </w:rPr>
      </w:pPr>
      <w:r>
        <w:rPr>
          <w:b/>
        </w:rPr>
        <w:t>[</w:t>
      </w:r>
      <w:r w:rsidRPr="009B7EF3">
        <w:rPr>
          <w:i/>
        </w:rPr>
        <w:t xml:space="preserve">TBD whether the following activities/purposes are included within legal action or within another purpose:  </w:t>
      </w:r>
      <w:r w:rsidR="00A95AB9" w:rsidRPr="009B7EF3">
        <w:rPr>
          <w:i/>
        </w:rPr>
        <w:t>OpsSec</w:t>
      </w:r>
      <w:r w:rsidRPr="009B7EF3">
        <w:rPr>
          <w:i/>
        </w:rPr>
        <w:t xml:space="preserve"> </w:t>
      </w:r>
      <w:r w:rsidR="00A95AB9" w:rsidRPr="009B7EF3">
        <w:rPr>
          <w:i/>
        </w:rPr>
        <w:t>or cybersecurity i</w:t>
      </w:r>
      <w:r w:rsidRPr="009B7EF3">
        <w:rPr>
          <w:i/>
        </w:rPr>
        <w:t xml:space="preserve">nvestigation, LEA investigation, </w:t>
      </w:r>
      <w:r w:rsidR="00A95AB9" w:rsidRPr="009B7EF3">
        <w:rPr>
          <w:i/>
        </w:rPr>
        <w:t xml:space="preserve">actions by UDRP/URS providers in the performance of their duties associated with a UDRP/URS action, ICANN contract compliance, </w:t>
      </w:r>
      <w:r w:rsidR="004459E9" w:rsidRPr="009B7EF3">
        <w:rPr>
          <w:i/>
        </w:rPr>
        <w:t>investigations to facilitate domain name / ip address reputation services, actions to help remediate compromised domain names</w:t>
      </w:r>
      <w:r w:rsidR="004459E9">
        <w:t>.</w:t>
      </w:r>
      <w:r w:rsidR="004459E9">
        <w:rPr>
          <w:b/>
        </w:rPr>
        <w:t>]</w:t>
      </w:r>
    </w:p>
    <w:p w:rsidR="00AB2ADA" w:rsidRPr="0080275E" w:rsidRDefault="00AB2ADA" w:rsidP="0080275E">
      <w:pPr>
        <w:pStyle w:val="ListParagraph"/>
        <w:numPr>
          <w:ilvl w:val="0"/>
          <w:numId w:val="11"/>
        </w:numPr>
        <w:rPr>
          <w:b/>
          <w:i/>
        </w:rPr>
      </w:pPr>
      <w:r w:rsidRPr="0080275E">
        <w:rPr>
          <w:b/>
          <w:i/>
        </w:rPr>
        <w:t>Describe the parties who often access gTLD registration data in pursuit of legal purposes.</w:t>
      </w:r>
    </w:p>
    <w:p w:rsidR="00B0574B" w:rsidRDefault="00B0574B" w:rsidP="00B0574B">
      <w:r>
        <w:t>These include:</w:t>
      </w:r>
    </w:p>
    <w:p w:rsidR="00B0574B" w:rsidRDefault="00111682" w:rsidP="00B0574B">
      <w:pPr>
        <w:pStyle w:val="ListParagraph"/>
        <w:numPr>
          <w:ilvl w:val="0"/>
          <w:numId w:val="10"/>
        </w:numPr>
      </w:pPr>
      <w:r>
        <w:t>Individuals or entities (or their representatives) who have been victim of harm / wrongdoing associated with the domain of interest</w:t>
      </w:r>
    </w:p>
    <w:p w:rsidR="00111682" w:rsidRDefault="00111682" w:rsidP="00B0574B">
      <w:pPr>
        <w:pStyle w:val="ListParagraph"/>
        <w:numPr>
          <w:ilvl w:val="0"/>
          <w:numId w:val="10"/>
        </w:numPr>
      </w:pPr>
      <w:r>
        <w:t>Individuals or entities (or their representatives or service providers) who are concerned that their name, brand or address has or will be used fraudulently by a third party to register a domain</w:t>
      </w:r>
    </w:p>
    <w:p w:rsidR="00111682" w:rsidRDefault="00111682" w:rsidP="00B0574B">
      <w:pPr>
        <w:pStyle w:val="ListParagraph"/>
        <w:numPr>
          <w:ilvl w:val="0"/>
          <w:numId w:val="10"/>
        </w:numPr>
      </w:pPr>
      <w:r>
        <w:t>Intellectual property owners (or their representatives or service providers) in order to investigate and enforce their rights where infringing activity is associated with the domain of interest</w:t>
      </w:r>
    </w:p>
    <w:p w:rsidR="004459E9" w:rsidRPr="004459E9" w:rsidRDefault="004B7941" w:rsidP="004459E9">
      <w:pPr>
        <w:pStyle w:val="ListParagraph"/>
        <w:numPr>
          <w:ilvl w:val="0"/>
          <w:numId w:val="10"/>
        </w:numPr>
      </w:pPr>
      <w:r>
        <w:rPr>
          <w:b/>
        </w:rPr>
        <w:t>[</w:t>
      </w:r>
      <w:r w:rsidR="00111682">
        <w:t>non-LEA governmental agencies to investigate civil violations of law associated with the domain of interest</w:t>
      </w:r>
      <w:r>
        <w:rPr>
          <w:b/>
        </w:rPr>
        <w:t>]</w:t>
      </w:r>
    </w:p>
    <w:p w:rsidR="004459E9" w:rsidRPr="004B7941" w:rsidRDefault="004459E9" w:rsidP="004459E9">
      <w:pPr>
        <w:pStyle w:val="ListParagraph"/>
        <w:numPr>
          <w:ilvl w:val="0"/>
          <w:numId w:val="10"/>
        </w:numPr>
        <w:rPr>
          <w:i/>
        </w:rPr>
      </w:pPr>
      <w:r w:rsidRPr="004B7941">
        <w:rPr>
          <w:b/>
          <w:i/>
          <w:sz w:val="20"/>
        </w:rPr>
        <w:t>[</w:t>
      </w:r>
      <w:r w:rsidRPr="004B7941">
        <w:rPr>
          <w:i/>
          <w:sz w:val="20"/>
        </w:rPr>
        <w:t>TBD if add additional users here if add the additional activities noted above.</w:t>
      </w:r>
      <w:r w:rsidRPr="004B7941">
        <w:rPr>
          <w:b/>
          <w:i/>
          <w:sz w:val="20"/>
        </w:rPr>
        <w:t>]</w:t>
      </w:r>
    </w:p>
    <w:p w:rsidR="004459E9" w:rsidRPr="004459E9" w:rsidRDefault="004459E9" w:rsidP="004459E9">
      <w:pPr>
        <w:pStyle w:val="ListParagraph"/>
      </w:pPr>
    </w:p>
    <w:p w:rsidR="00CE5DAC" w:rsidRPr="004459E9" w:rsidRDefault="00CE5DAC" w:rsidP="0080275E">
      <w:pPr>
        <w:pStyle w:val="ListParagraph"/>
        <w:numPr>
          <w:ilvl w:val="0"/>
          <w:numId w:val="11"/>
        </w:numPr>
        <w:rPr>
          <w:b/>
          <w:i/>
        </w:rPr>
      </w:pPr>
      <w:r w:rsidRPr="004459E9">
        <w:rPr>
          <w:b/>
          <w:i/>
        </w:rPr>
        <w:t>List gTLD registration data often involved in this purpose.</w:t>
      </w:r>
    </w:p>
    <w:tbl>
      <w:tblPr>
        <w:tblStyle w:val="TableGrid"/>
        <w:tblW w:w="0" w:type="auto"/>
        <w:tblLook w:val="04A0" w:firstRow="1" w:lastRow="0" w:firstColumn="1" w:lastColumn="0" w:noHBand="0" w:noVBand="1"/>
      </w:tblPr>
      <w:tblGrid>
        <w:gridCol w:w="3055"/>
        <w:gridCol w:w="6295"/>
      </w:tblGrid>
      <w:tr w:rsidR="00CE5DAC" w:rsidTr="0080275E">
        <w:tc>
          <w:tcPr>
            <w:tcW w:w="3055" w:type="dxa"/>
          </w:tcPr>
          <w:p w:rsidR="00CE5DAC" w:rsidRPr="00CE5DAC" w:rsidRDefault="00CE5DAC" w:rsidP="00CE5DAC">
            <w:pPr>
              <w:rPr>
                <w:b/>
              </w:rPr>
            </w:pPr>
            <w:r w:rsidRPr="00CE5DAC">
              <w:rPr>
                <w:b/>
              </w:rPr>
              <w:t>Data Element</w:t>
            </w:r>
          </w:p>
        </w:tc>
        <w:tc>
          <w:tcPr>
            <w:tcW w:w="6295" w:type="dxa"/>
          </w:tcPr>
          <w:p w:rsidR="00CE5DAC" w:rsidRPr="00CE5DAC" w:rsidRDefault="00CE5DAC" w:rsidP="00CE5DAC">
            <w:pPr>
              <w:rPr>
                <w:b/>
              </w:rPr>
            </w:pPr>
            <w:r w:rsidRPr="00CE5DAC">
              <w:rPr>
                <w:b/>
              </w:rPr>
              <w:t>Purpose</w:t>
            </w:r>
          </w:p>
        </w:tc>
      </w:tr>
      <w:tr w:rsidR="00626124" w:rsidTr="0080275E">
        <w:tc>
          <w:tcPr>
            <w:tcW w:w="3055" w:type="dxa"/>
          </w:tcPr>
          <w:p w:rsidR="00626124" w:rsidRDefault="00626124" w:rsidP="00CE5DAC">
            <w:r>
              <w:t>Domain Name</w:t>
            </w:r>
          </w:p>
        </w:tc>
        <w:tc>
          <w:tcPr>
            <w:tcW w:w="6295" w:type="dxa"/>
          </w:tcPr>
          <w:p w:rsidR="00626124" w:rsidRDefault="00626124" w:rsidP="00CE5DAC">
            <w:r>
              <w:t>Confirm that the domain name appears in RDS (confirming it is registered).</w:t>
            </w:r>
          </w:p>
        </w:tc>
      </w:tr>
      <w:tr w:rsidR="00CE5DAC" w:rsidTr="0080275E">
        <w:tc>
          <w:tcPr>
            <w:tcW w:w="3055" w:type="dxa"/>
          </w:tcPr>
          <w:p w:rsidR="00CE5DAC" w:rsidRDefault="00CF10D1" w:rsidP="00CE5DAC">
            <w:r>
              <w:t>Registrant Name</w:t>
            </w:r>
          </w:p>
        </w:tc>
        <w:tc>
          <w:tcPr>
            <w:tcW w:w="6295" w:type="dxa"/>
          </w:tcPr>
          <w:p w:rsidR="00CE5DAC" w:rsidRDefault="00626124" w:rsidP="00CE5DAC">
            <w:r>
              <w:t xml:space="preserve">Ascertain registrant identity, including to determine </w:t>
            </w:r>
            <w:r w:rsidR="004459E9">
              <w:t>whether the r</w:t>
            </w:r>
            <w:r>
              <w:t>egistrant is an unauthorized third party.</w:t>
            </w:r>
          </w:p>
        </w:tc>
      </w:tr>
      <w:tr w:rsidR="00CE5DAC" w:rsidTr="0080275E">
        <w:tc>
          <w:tcPr>
            <w:tcW w:w="3055" w:type="dxa"/>
          </w:tcPr>
          <w:p w:rsidR="00CE5DAC" w:rsidRDefault="00CF10D1" w:rsidP="00CE5DAC">
            <w:r>
              <w:t>Registrant Organization</w:t>
            </w:r>
          </w:p>
        </w:tc>
        <w:tc>
          <w:tcPr>
            <w:tcW w:w="6295" w:type="dxa"/>
          </w:tcPr>
          <w:p w:rsidR="00CE5DAC" w:rsidRDefault="00626124" w:rsidP="00CE5DAC">
            <w:r>
              <w:t>Ascertain registrant identity, if registrant is a legal person, or obtain additional information as to whether individual registrant is affiliated with an organization or legal entity.</w:t>
            </w:r>
          </w:p>
        </w:tc>
      </w:tr>
      <w:tr w:rsidR="00CF10D1" w:rsidTr="0080275E">
        <w:tc>
          <w:tcPr>
            <w:tcW w:w="3055" w:type="dxa"/>
          </w:tcPr>
          <w:p w:rsidR="00CF10D1" w:rsidRDefault="00CF10D1" w:rsidP="00CE5DAC">
            <w:r>
              <w:t>Registrant Postal Address (street address, city, state/province, postal code, country)</w:t>
            </w:r>
          </w:p>
        </w:tc>
        <w:tc>
          <w:tcPr>
            <w:tcW w:w="6295" w:type="dxa"/>
          </w:tcPr>
          <w:p w:rsidR="00CF10D1" w:rsidRDefault="004C1FF0" w:rsidP="00B479A9">
            <w:r>
              <w:t>Ascertain registrant location both for jurisdictional analyses as well as identifying relevant government or law enforcement agencies</w:t>
            </w:r>
            <w:r w:rsidR="004459E9">
              <w:t xml:space="preserve"> for criminal referral, as applicable</w:t>
            </w:r>
            <w:r>
              <w:t>.</w:t>
            </w:r>
            <w:r w:rsidR="00B479A9">
              <w:t xml:space="preserve">  Used for service of legal process and providing correspondence and legal notices in hard copy by mail.</w:t>
            </w:r>
          </w:p>
        </w:tc>
      </w:tr>
      <w:tr w:rsidR="00CF10D1" w:rsidTr="0080275E">
        <w:tc>
          <w:tcPr>
            <w:tcW w:w="3055" w:type="dxa"/>
          </w:tcPr>
          <w:p w:rsidR="00CF10D1" w:rsidRDefault="00CF10D1" w:rsidP="00CE5DAC">
            <w:r>
              <w:lastRenderedPageBreak/>
              <w:t>Registrant Phone</w:t>
            </w:r>
          </w:p>
        </w:tc>
        <w:tc>
          <w:tcPr>
            <w:tcW w:w="6295" w:type="dxa"/>
          </w:tcPr>
          <w:p w:rsidR="00CF10D1" w:rsidRDefault="004459E9" w:rsidP="00CE5DAC">
            <w:r>
              <w:t xml:space="preserve">A </w:t>
            </w:r>
            <w:r w:rsidR="004C1FF0">
              <w:t>means of contacting registrant beyond email or postal mail, if necessary, particularly for urgent requests.</w:t>
            </w:r>
          </w:p>
        </w:tc>
      </w:tr>
      <w:tr w:rsidR="00CF10D1" w:rsidTr="0080275E">
        <w:tc>
          <w:tcPr>
            <w:tcW w:w="3055" w:type="dxa"/>
          </w:tcPr>
          <w:p w:rsidR="00CF10D1" w:rsidRDefault="00CF10D1" w:rsidP="00CE5DAC">
            <w:r>
              <w:t>Registrant Email</w:t>
            </w:r>
          </w:p>
        </w:tc>
        <w:tc>
          <w:tcPr>
            <w:tcW w:w="6295" w:type="dxa"/>
          </w:tcPr>
          <w:p w:rsidR="00CF10D1" w:rsidRDefault="004459E9" w:rsidP="00CE5DAC">
            <w:r>
              <w:t xml:space="preserve">A </w:t>
            </w:r>
            <w:r w:rsidR="004C1FF0">
              <w:t xml:space="preserve">means of contacting registrant in writing with legal action </w:t>
            </w:r>
            <w:r>
              <w:t xml:space="preserve">(where permitted in the relevant jurisdiction), or </w:t>
            </w:r>
            <w:r w:rsidR="004C1FF0">
              <w:t xml:space="preserve">related inquiries or requests (cease and desist letters, informal notices of legal action, etc.). </w:t>
            </w:r>
          </w:p>
        </w:tc>
      </w:tr>
      <w:tr w:rsidR="00CF10D1" w:rsidTr="0080275E">
        <w:tc>
          <w:tcPr>
            <w:tcW w:w="3055" w:type="dxa"/>
          </w:tcPr>
          <w:p w:rsidR="00CF10D1" w:rsidRDefault="007D0D9E" w:rsidP="00CE5DAC">
            <w:r>
              <w:t>Registrar Name</w:t>
            </w:r>
          </w:p>
        </w:tc>
        <w:tc>
          <w:tcPr>
            <w:tcW w:w="6295" w:type="dxa"/>
          </w:tcPr>
          <w:p w:rsidR="00CF10D1" w:rsidRDefault="00B479A9" w:rsidP="00CE5DAC">
            <w:r>
              <w:t>Identify the domain name registrar to determine jurisdiction of registration authority for various legal purposes (in rem actions against domain name, secondary liability</w:t>
            </w:r>
            <w:r w:rsidR="004459E9">
              <w:t>, third party subpoenas, court orders obligating the registration authority to take action, etc.</w:t>
            </w:r>
            <w:r>
              <w:t>), or to contact registrar in connection with a takedown</w:t>
            </w:r>
            <w:r w:rsidR="004459E9">
              <w:t>, hold, or lock</w:t>
            </w:r>
            <w:r>
              <w:t xml:space="preserve"> request or other inquiry concerning the domain name.</w:t>
            </w:r>
          </w:p>
        </w:tc>
      </w:tr>
      <w:tr w:rsidR="00CF10D1" w:rsidTr="0080275E">
        <w:tc>
          <w:tcPr>
            <w:tcW w:w="3055" w:type="dxa"/>
          </w:tcPr>
          <w:p w:rsidR="00CF10D1" w:rsidRDefault="007D0D9E" w:rsidP="00CE5DAC">
            <w:r>
              <w:t>Registrar Abuse Contact (Email)</w:t>
            </w:r>
          </w:p>
        </w:tc>
        <w:tc>
          <w:tcPr>
            <w:tcW w:w="6295" w:type="dxa"/>
          </w:tcPr>
          <w:p w:rsidR="00CF10D1" w:rsidRDefault="00B479A9" w:rsidP="00CE5DAC">
            <w:r>
              <w:t>See above.</w:t>
            </w:r>
          </w:p>
        </w:tc>
      </w:tr>
      <w:tr w:rsidR="007D0D9E" w:rsidTr="0080275E">
        <w:tc>
          <w:tcPr>
            <w:tcW w:w="3055" w:type="dxa"/>
          </w:tcPr>
          <w:p w:rsidR="007D0D9E" w:rsidRDefault="007D0D9E" w:rsidP="00CE5DAC">
            <w:r>
              <w:t>Original Registration Date</w:t>
            </w:r>
          </w:p>
        </w:tc>
        <w:tc>
          <w:tcPr>
            <w:tcW w:w="6295" w:type="dxa"/>
          </w:tcPr>
          <w:p w:rsidR="007D0D9E" w:rsidRDefault="001F257D" w:rsidP="00CE5DAC">
            <w:r>
              <w:t>The date on which this domain name was first registered.</w:t>
            </w:r>
            <w:r w:rsidR="00B479A9">
              <w:t xml:space="preserve">  Generally helpful in trademark enforcement context to determine if registration predated establishment of trademark rights.  </w:t>
            </w:r>
            <w:r w:rsidR="004459E9">
              <w:t>Also helpful to establish rough timelines concerning the alleged harm / wrongdoing / illegal activity at issue.</w:t>
            </w:r>
          </w:p>
        </w:tc>
      </w:tr>
      <w:tr w:rsidR="007D0D9E" w:rsidTr="0080275E">
        <w:tc>
          <w:tcPr>
            <w:tcW w:w="3055" w:type="dxa"/>
          </w:tcPr>
          <w:p w:rsidR="007D0D9E" w:rsidRDefault="007D0D9E" w:rsidP="00CE5DAC">
            <w:r>
              <w:t>Creation Date</w:t>
            </w:r>
          </w:p>
        </w:tc>
        <w:tc>
          <w:tcPr>
            <w:tcW w:w="6295" w:type="dxa"/>
          </w:tcPr>
          <w:p w:rsidR="007D0D9E" w:rsidRDefault="001F257D" w:rsidP="00CE5DAC">
            <w:r>
              <w:t>The latest time that the domain name was registered; it is possible that the domain name was previously registered and subsequently deleted multiple times.</w:t>
            </w:r>
            <w:r w:rsidR="0079135B">
              <w:t xml:space="preserve">  See above regarding Original Registration Date – helps establish timeline for purposes of IP enforcement or investigation</w:t>
            </w:r>
            <w:r w:rsidR="0080275E">
              <w:t xml:space="preserve"> into other forms of harm / wrongdoing / illegal activity</w:t>
            </w:r>
            <w:r w:rsidR="0079135B">
              <w:t>.</w:t>
            </w:r>
          </w:p>
        </w:tc>
      </w:tr>
      <w:tr w:rsidR="007D0D9E" w:rsidTr="0080275E">
        <w:tc>
          <w:tcPr>
            <w:tcW w:w="3055" w:type="dxa"/>
          </w:tcPr>
          <w:p w:rsidR="007D0D9E" w:rsidRDefault="007D0D9E" w:rsidP="00CE5DAC">
            <w:r>
              <w:t>Updated Date</w:t>
            </w:r>
          </w:p>
        </w:tc>
        <w:tc>
          <w:tcPr>
            <w:tcW w:w="6295" w:type="dxa"/>
          </w:tcPr>
          <w:p w:rsidR="007D0D9E" w:rsidRDefault="003E1F71" w:rsidP="00CE5DAC">
            <w:r>
              <w:t>Helps establish timeline for purposes of IP enforcement or anti-abuse investigation, including most recent renewal date or to signal other recent changes to registration data or domain status.</w:t>
            </w:r>
          </w:p>
        </w:tc>
      </w:tr>
      <w:tr w:rsidR="007D0D9E" w:rsidTr="0080275E">
        <w:tc>
          <w:tcPr>
            <w:tcW w:w="3055" w:type="dxa"/>
          </w:tcPr>
          <w:p w:rsidR="007D0D9E" w:rsidRDefault="007D0D9E" w:rsidP="007D0D9E">
            <w:r>
              <w:t>Registrar Expiration Date</w:t>
            </w:r>
          </w:p>
        </w:tc>
        <w:tc>
          <w:tcPr>
            <w:tcW w:w="6295" w:type="dxa"/>
          </w:tcPr>
          <w:p w:rsidR="007D0D9E" w:rsidRDefault="002B1EEC" w:rsidP="002B1EEC">
            <w:r>
              <w:t xml:space="preserve">Identify possible expiration or renewal date of the domain name, which may signal when the infringing or abusive activity may cease (if domain is not renewed) or might become available for defensive registration and avoid need for further legal action.  </w:t>
            </w:r>
          </w:p>
        </w:tc>
      </w:tr>
      <w:tr w:rsidR="007D0D9E" w:rsidTr="0080275E">
        <w:tc>
          <w:tcPr>
            <w:tcW w:w="3055" w:type="dxa"/>
          </w:tcPr>
          <w:p w:rsidR="007D0D9E" w:rsidRDefault="00626124" w:rsidP="00CE5DAC">
            <w:r>
              <w:t>Name Servers</w:t>
            </w:r>
          </w:p>
        </w:tc>
        <w:tc>
          <w:tcPr>
            <w:tcW w:w="6295" w:type="dxa"/>
          </w:tcPr>
          <w:p w:rsidR="007D0D9E" w:rsidRDefault="00824292" w:rsidP="00CE5DAC">
            <w:r>
              <w:t xml:space="preserve">Identify whether domain name is associated with any content, and if so, identify the specific </w:t>
            </w:r>
            <w:r w:rsidR="0080275E">
              <w:t xml:space="preserve">IP address(es) and </w:t>
            </w:r>
            <w:r>
              <w:t>hosting provider</w:t>
            </w:r>
            <w:r w:rsidR="0080275E">
              <w:t>(s)</w:t>
            </w:r>
            <w:r>
              <w:t xml:space="preserve"> in order to contact hosting provider with takedown requests or other inquiries relating to the domain/website</w:t>
            </w:r>
            <w:r w:rsidR="0080275E">
              <w:t xml:space="preserve"> helpful to enforcement ones rights, mitigate the harm, and/or further investigate the alleged harm / wrongdoing / illegal activity</w:t>
            </w:r>
            <w:r>
              <w:t>.</w:t>
            </w:r>
          </w:p>
        </w:tc>
      </w:tr>
      <w:tr w:rsidR="00626124" w:rsidTr="0080275E">
        <w:tc>
          <w:tcPr>
            <w:tcW w:w="3055" w:type="dxa"/>
          </w:tcPr>
          <w:p w:rsidR="00626124" w:rsidRDefault="00626124" w:rsidP="00CE5DAC">
            <w:r>
              <w:t>Technical Contact Name</w:t>
            </w:r>
          </w:p>
        </w:tc>
        <w:tc>
          <w:tcPr>
            <w:tcW w:w="6295" w:type="dxa"/>
          </w:tcPr>
          <w:p w:rsidR="00626124" w:rsidRDefault="00D41A1B" w:rsidP="00CE5DAC">
            <w:r>
              <w:t xml:space="preserve">Identify technical </w:t>
            </w:r>
            <w:r w:rsidR="0080275E">
              <w:t>contact for anti-abuse response or to investigate or address the forms of harm / wrongdoing / illegal activity that are technical in nature</w:t>
            </w:r>
          </w:p>
        </w:tc>
      </w:tr>
      <w:tr w:rsidR="00626124" w:rsidTr="0080275E">
        <w:tc>
          <w:tcPr>
            <w:tcW w:w="3055" w:type="dxa"/>
          </w:tcPr>
          <w:p w:rsidR="00626124" w:rsidRDefault="00626124" w:rsidP="00CE5DAC">
            <w:r>
              <w:t>Technical Contact Organization</w:t>
            </w:r>
          </w:p>
        </w:tc>
        <w:tc>
          <w:tcPr>
            <w:tcW w:w="6295" w:type="dxa"/>
          </w:tcPr>
          <w:p w:rsidR="00626124" w:rsidRDefault="00D41A1B" w:rsidP="00CE5DAC">
            <w:r>
              <w:t>Identify technical contact for anti-abuse response</w:t>
            </w:r>
            <w:r w:rsidR="0080275E">
              <w:t xml:space="preserve"> or to investigate or address the forms of harm / wrongdoing / illegal activity that are technical in nature</w:t>
            </w:r>
            <w:r>
              <w:t>.</w:t>
            </w:r>
          </w:p>
        </w:tc>
      </w:tr>
      <w:tr w:rsidR="00626124" w:rsidTr="0080275E">
        <w:tc>
          <w:tcPr>
            <w:tcW w:w="3055" w:type="dxa"/>
          </w:tcPr>
          <w:p w:rsidR="00626124" w:rsidRDefault="00626124" w:rsidP="00CE5DAC">
            <w:r>
              <w:t>Technical Contact Email</w:t>
            </w:r>
          </w:p>
        </w:tc>
        <w:tc>
          <w:tcPr>
            <w:tcW w:w="6295" w:type="dxa"/>
          </w:tcPr>
          <w:p w:rsidR="00626124" w:rsidRDefault="00D41A1B" w:rsidP="00CE5DAC">
            <w:r>
              <w:t>Contact technical contact for anti-abuse response</w:t>
            </w:r>
            <w:r w:rsidR="0080275E">
              <w:t xml:space="preserve"> or to investigate or address the forms of harm / wrongdoing / illegal activity that are technical in nature</w:t>
            </w:r>
            <w:r>
              <w:t>.</w:t>
            </w:r>
          </w:p>
        </w:tc>
      </w:tr>
      <w:tr w:rsidR="00626124" w:rsidTr="0080275E">
        <w:tc>
          <w:tcPr>
            <w:tcW w:w="3055" w:type="dxa"/>
          </w:tcPr>
          <w:p w:rsidR="00626124" w:rsidRDefault="00626124" w:rsidP="00CE5DAC">
            <w:r>
              <w:lastRenderedPageBreak/>
              <w:t>Technical Contact Phone</w:t>
            </w:r>
          </w:p>
        </w:tc>
        <w:tc>
          <w:tcPr>
            <w:tcW w:w="6295" w:type="dxa"/>
          </w:tcPr>
          <w:p w:rsidR="00626124" w:rsidRDefault="00D41A1B" w:rsidP="00CE5DAC">
            <w:r>
              <w:t>Contact technical contact for anti-abuse response</w:t>
            </w:r>
            <w:r w:rsidR="0080275E">
              <w:t xml:space="preserve"> or to investigate or address the forms of harm / wrongdoing / illegal activity that are technical in nature</w:t>
            </w:r>
            <w:r>
              <w:t>.</w:t>
            </w:r>
          </w:p>
        </w:tc>
      </w:tr>
      <w:tr w:rsidR="00D41A1B" w:rsidTr="0080275E">
        <w:tc>
          <w:tcPr>
            <w:tcW w:w="3055" w:type="dxa"/>
          </w:tcPr>
          <w:p w:rsidR="00D41A1B" w:rsidRDefault="00D41A1B" w:rsidP="00D41A1B">
            <w:r>
              <w:t>Administrative Contact Name</w:t>
            </w:r>
          </w:p>
        </w:tc>
        <w:tc>
          <w:tcPr>
            <w:tcW w:w="6295" w:type="dxa"/>
          </w:tcPr>
          <w:p w:rsidR="00D41A1B" w:rsidRDefault="00D41A1B" w:rsidP="00D41A1B">
            <w:r>
              <w:t>Identify administrative contact for anti-abuse response or other inquiries where there is no response from registrant (assuming there is a separate admin contact).</w:t>
            </w:r>
          </w:p>
        </w:tc>
      </w:tr>
      <w:tr w:rsidR="00D41A1B" w:rsidTr="0080275E">
        <w:tc>
          <w:tcPr>
            <w:tcW w:w="3055" w:type="dxa"/>
          </w:tcPr>
          <w:p w:rsidR="00D41A1B" w:rsidRDefault="00D41A1B" w:rsidP="00D41A1B">
            <w:r>
              <w:t>Administrative Contact Organization</w:t>
            </w:r>
          </w:p>
        </w:tc>
        <w:tc>
          <w:tcPr>
            <w:tcW w:w="6295" w:type="dxa"/>
          </w:tcPr>
          <w:p w:rsidR="00D41A1B" w:rsidRDefault="00D41A1B" w:rsidP="00D41A1B">
            <w:r>
              <w:t>Identify administrative contact for anti-abuse response or other inquiries where there is no response from registrant (assuming there is a separate admin contact).</w:t>
            </w:r>
          </w:p>
        </w:tc>
      </w:tr>
      <w:tr w:rsidR="00D41A1B" w:rsidTr="0080275E">
        <w:tc>
          <w:tcPr>
            <w:tcW w:w="3055" w:type="dxa"/>
          </w:tcPr>
          <w:p w:rsidR="00D41A1B" w:rsidRDefault="00D41A1B" w:rsidP="00D41A1B">
            <w:r>
              <w:t>Administrative Contact Email</w:t>
            </w:r>
          </w:p>
        </w:tc>
        <w:tc>
          <w:tcPr>
            <w:tcW w:w="6295" w:type="dxa"/>
          </w:tcPr>
          <w:p w:rsidR="00D41A1B" w:rsidRDefault="00D41A1B" w:rsidP="00D41A1B">
            <w:r>
              <w:t>Contact</w:t>
            </w:r>
            <w:r w:rsidRPr="00A545B6">
              <w:t xml:space="preserve"> administrative contact for anti-abuse response or other inquiries where there is no response from registrant (assuming there is a separate admin contact).</w:t>
            </w:r>
          </w:p>
        </w:tc>
      </w:tr>
      <w:tr w:rsidR="00D41A1B" w:rsidTr="0080275E">
        <w:tc>
          <w:tcPr>
            <w:tcW w:w="3055" w:type="dxa"/>
          </w:tcPr>
          <w:p w:rsidR="00D41A1B" w:rsidRDefault="00D41A1B" w:rsidP="00D41A1B">
            <w:r>
              <w:t>Administrative Contact Phone</w:t>
            </w:r>
          </w:p>
        </w:tc>
        <w:tc>
          <w:tcPr>
            <w:tcW w:w="6295" w:type="dxa"/>
          </w:tcPr>
          <w:p w:rsidR="00D41A1B" w:rsidRDefault="00D41A1B" w:rsidP="00D41A1B">
            <w:r>
              <w:t>Contact</w:t>
            </w:r>
            <w:r w:rsidRPr="00A545B6">
              <w:t xml:space="preserve"> administrative contact for anti-abuse response or other inquiries where there is no response from registrant (assuming there is a separate admin contact).</w:t>
            </w:r>
          </w:p>
        </w:tc>
      </w:tr>
    </w:tbl>
    <w:p w:rsidR="00CE5DAC" w:rsidRPr="00CE5DAC" w:rsidRDefault="00CE5DAC" w:rsidP="00CE5DAC"/>
    <w:p w:rsidR="00CE5DAC" w:rsidRPr="0080275E" w:rsidRDefault="00CE5DAC" w:rsidP="0080275E">
      <w:pPr>
        <w:pStyle w:val="ListParagraph"/>
        <w:numPr>
          <w:ilvl w:val="0"/>
          <w:numId w:val="11"/>
        </w:numPr>
        <w:rPr>
          <w:b/>
          <w:i/>
        </w:rPr>
      </w:pPr>
      <w:r w:rsidRPr="0080275E">
        <w:rPr>
          <w:b/>
          <w:i/>
        </w:rPr>
        <w:t>Describe the purpose succinctly in one paragraph.</w:t>
      </w:r>
    </w:p>
    <w:p w:rsidR="009F523C" w:rsidRDefault="00C11133" w:rsidP="00CE5DAC">
      <w:r>
        <w:t>The “legal actions” purpose of RDS includes investigating possible fraudulent use of a Registrant’s name or address by other domain names</w:t>
      </w:r>
      <w:r w:rsidR="00206799">
        <w:t>;</w:t>
      </w:r>
      <w:r>
        <w:t xml:space="preserve"> investigating possible </w:t>
      </w:r>
      <w:r w:rsidR="009F523C">
        <w:t xml:space="preserve">intellectual property </w:t>
      </w:r>
      <w:r>
        <w:t>infringement</w:t>
      </w:r>
      <w:r w:rsidR="009F523C">
        <w:t xml:space="preserve"> or other harm / wrong doing / illegality associated with the domain of interest and/or registrant or IP address of interest </w:t>
      </w:r>
      <w:r w:rsidR="00206799">
        <w:rPr>
          <w:b/>
        </w:rPr>
        <w:t>[</w:t>
      </w:r>
      <w:r w:rsidR="009F523C">
        <w:t xml:space="preserve">(including without limitation </w:t>
      </w:r>
      <w:r w:rsidR="00206799">
        <w:t xml:space="preserve">identifying the alleged wrongdoer to determine whether the alleged wrongdoer is authorized or has some other lawful reason for engaging the alleged wrongful activity, </w:t>
      </w:r>
      <w:r w:rsidR="009F523C">
        <w:t>investigating and/or identifying other domains held by the registrant or other domains associated with the applicable physical or IP address, the registration authorities associated with the domain, etc.)</w:t>
      </w:r>
      <w:r w:rsidR="00206799">
        <w:rPr>
          <w:b/>
        </w:rPr>
        <w:t>]</w:t>
      </w:r>
      <w:r w:rsidR="00206799">
        <w:t>;</w:t>
      </w:r>
      <w:r w:rsidR="009F523C">
        <w:t xml:space="preserve"> </w:t>
      </w:r>
      <w:r w:rsidR="00206799">
        <w:t xml:space="preserve">identifying and/or </w:t>
      </w:r>
      <w:r w:rsidR="009F523C">
        <w:t>confirming certain information about domain name registrants and registration authorities in connection with various rights protection mechanisms, arbitration or other legal proceedings for purposes of due process and establishing jurisdiction</w:t>
      </w:r>
      <w:r w:rsidR="00206799">
        <w:t xml:space="preserve">, and contacting the registrant or registration authority or content hosting authority, as applicable, or their legal representative, prior to taking legal action and then taking legal action if the concern is not satisfactorily addressed.  </w:t>
      </w:r>
      <w:r w:rsidR="00206799">
        <w:t xml:space="preserve">To accomplish these tasks, users need the ability to investigate and contact the Registrant or its licensee and/or legal representative, and potentially various registration or content hosting authorities connected to the domain name.  </w:t>
      </w:r>
    </w:p>
    <w:p w:rsidR="004B7941" w:rsidRDefault="004B7941" w:rsidP="004B7941">
      <w:pPr>
        <w:pStyle w:val="ListParagraph"/>
        <w:rPr>
          <w:b/>
          <w:sz w:val="20"/>
        </w:rPr>
      </w:pPr>
    </w:p>
    <w:p w:rsidR="004B7941" w:rsidRPr="004B7941" w:rsidRDefault="004B7941" w:rsidP="004B7941">
      <w:pPr>
        <w:pStyle w:val="ListParagraph"/>
        <w:ind w:left="0"/>
        <w:rPr>
          <w:i/>
        </w:rPr>
      </w:pPr>
      <w:r w:rsidRPr="004B7941">
        <w:rPr>
          <w:b/>
          <w:i/>
        </w:rPr>
        <w:t>[</w:t>
      </w:r>
      <w:r w:rsidRPr="004B7941">
        <w:rPr>
          <w:i/>
        </w:rPr>
        <w:t xml:space="preserve">TBD if add additional </w:t>
      </w:r>
      <w:r w:rsidRPr="004B7941">
        <w:rPr>
          <w:i/>
        </w:rPr>
        <w:t>tasks/users/purposes</w:t>
      </w:r>
      <w:r w:rsidRPr="004B7941">
        <w:rPr>
          <w:i/>
        </w:rPr>
        <w:t xml:space="preserve"> here if add the additional activities noted above.</w:t>
      </w:r>
      <w:r w:rsidRPr="004B7941">
        <w:rPr>
          <w:b/>
          <w:i/>
        </w:rPr>
        <w:t>]</w:t>
      </w:r>
      <w:bookmarkStart w:id="0" w:name="_GoBack"/>
      <w:bookmarkEnd w:id="0"/>
    </w:p>
    <w:p w:rsidR="004B7941" w:rsidRDefault="004B7941" w:rsidP="00CE5DAC"/>
    <w:sectPr w:rsidR="004B79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688" w:rsidRDefault="00FD5688" w:rsidP="006B4ACC">
      <w:pPr>
        <w:spacing w:after="0" w:line="240" w:lineRule="auto"/>
      </w:pPr>
      <w:r>
        <w:separator/>
      </w:r>
    </w:p>
  </w:endnote>
  <w:endnote w:type="continuationSeparator" w:id="0">
    <w:p w:rsidR="00FD5688" w:rsidRDefault="00FD5688" w:rsidP="006B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144095"/>
      <w:docPartObj>
        <w:docPartGallery w:val="Page Numbers (Bottom of Page)"/>
        <w:docPartUnique/>
      </w:docPartObj>
    </w:sdtPr>
    <w:sdtEndPr>
      <w:rPr>
        <w:noProof/>
      </w:rPr>
    </w:sdtEndPr>
    <w:sdtContent>
      <w:p w:rsidR="009F523C" w:rsidRDefault="009F523C">
        <w:pPr>
          <w:pStyle w:val="Footer"/>
          <w:jc w:val="center"/>
        </w:pPr>
        <w:r>
          <w:fldChar w:fldCharType="begin"/>
        </w:r>
        <w:r>
          <w:instrText xml:space="preserve"> PAGE   \* MERGEFORMAT </w:instrText>
        </w:r>
        <w:r>
          <w:fldChar w:fldCharType="separate"/>
        </w:r>
        <w:r w:rsidR="00BD71C4">
          <w:rPr>
            <w:noProof/>
          </w:rPr>
          <w:t>5</w:t>
        </w:r>
        <w:r>
          <w:rPr>
            <w:noProof/>
          </w:rPr>
          <w:fldChar w:fldCharType="end"/>
        </w:r>
      </w:p>
    </w:sdtContent>
  </w:sdt>
  <w:p w:rsidR="009F523C" w:rsidRDefault="009F5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688" w:rsidRDefault="00FD5688" w:rsidP="006B4ACC">
      <w:pPr>
        <w:spacing w:after="0" w:line="240" w:lineRule="auto"/>
      </w:pPr>
      <w:r>
        <w:separator/>
      </w:r>
    </w:p>
  </w:footnote>
  <w:footnote w:type="continuationSeparator" w:id="0">
    <w:p w:rsidR="00FD5688" w:rsidRDefault="00FD5688" w:rsidP="006B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23C" w:rsidRDefault="009F523C">
    <w:pPr>
      <w:pStyle w:val="Header"/>
    </w:pPr>
    <w:r>
      <w:t>DRAFT 10-20-18</w:t>
    </w:r>
  </w:p>
  <w:p w:rsidR="009F523C" w:rsidRDefault="009F5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805"/>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43CE9"/>
    <w:multiLevelType w:val="hybridMultilevel"/>
    <w:tmpl w:val="1348F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E6F12"/>
    <w:multiLevelType w:val="hybridMultilevel"/>
    <w:tmpl w:val="ADA4D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55F60"/>
    <w:multiLevelType w:val="hybridMultilevel"/>
    <w:tmpl w:val="E6606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45690"/>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77B6B"/>
    <w:multiLevelType w:val="hybridMultilevel"/>
    <w:tmpl w:val="0908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06AE8"/>
    <w:multiLevelType w:val="hybridMultilevel"/>
    <w:tmpl w:val="4AC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D2856"/>
    <w:multiLevelType w:val="hybridMultilevel"/>
    <w:tmpl w:val="26B0A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8C4561"/>
    <w:multiLevelType w:val="hybridMultilevel"/>
    <w:tmpl w:val="D9B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D1A64"/>
    <w:multiLevelType w:val="hybridMultilevel"/>
    <w:tmpl w:val="52AA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365889"/>
    <w:multiLevelType w:val="hybridMultilevel"/>
    <w:tmpl w:val="8D8A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2"/>
  </w:num>
  <w:num w:numId="6">
    <w:abstractNumId w:val="9"/>
  </w:num>
  <w:num w:numId="7">
    <w:abstractNumId w:val="0"/>
  </w:num>
  <w:num w:numId="8">
    <w:abstractNumId w:val="8"/>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AC"/>
    <w:rsid w:val="00060A17"/>
    <w:rsid w:val="00111682"/>
    <w:rsid w:val="001F257D"/>
    <w:rsid w:val="00206799"/>
    <w:rsid w:val="002278A6"/>
    <w:rsid w:val="002B1EEC"/>
    <w:rsid w:val="00354CBB"/>
    <w:rsid w:val="003A71F2"/>
    <w:rsid w:val="003B3603"/>
    <w:rsid w:val="003C3CA0"/>
    <w:rsid w:val="003E1F71"/>
    <w:rsid w:val="00407C91"/>
    <w:rsid w:val="004110F9"/>
    <w:rsid w:val="004459E9"/>
    <w:rsid w:val="0048035E"/>
    <w:rsid w:val="004A6CE9"/>
    <w:rsid w:val="004B7941"/>
    <w:rsid w:val="004C1FF0"/>
    <w:rsid w:val="005B2BCA"/>
    <w:rsid w:val="005F000F"/>
    <w:rsid w:val="00626124"/>
    <w:rsid w:val="006440F6"/>
    <w:rsid w:val="00655DC3"/>
    <w:rsid w:val="006B4ACC"/>
    <w:rsid w:val="00776ECC"/>
    <w:rsid w:val="0079135B"/>
    <w:rsid w:val="007D0D9E"/>
    <w:rsid w:val="0080275E"/>
    <w:rsid w:val="00824292"/>
    <w:rsid w:val="008349B4"/>
    <w:rsid w:val="008E39B9"/>
    <w:rsid w:val="00904E6E"/>
    <w:rsid w:val="009B7EF3"/>
    <w:rsid w:val="009F523C"/>
    <w:rsid w:val="00A32B0C"/>
    <w:rsid w:val="00A953A3"/>
    <w:rsid w:val="00A95AB9"/>
    <w:rsid w:val="00AB2ADA"/>
    <w:rsid w:val="00AC5846"/>
    <w:rsid w:val="00B0574B"/>
    <w:rsid w:val="00B479A9"/>
    <w:rsid w:val="00BD71C4"/>
    <w:rsid w:val="00C11133"/>
    <w:rsid w:val="00C214D4"/>
    <w:rsid w:val="00C30FB6"/>
    <w:rsid w:val="00CE5DAC"/>
    <w:rsid w:val="00CF10D1"/>
    <w:rsid w:val="00D41A1B"/>
    <w:rsid w:val="00E00A38"/>
    <w:rsid w:val="00E465A7"/>
    <w:rsid w:val="00ED2C77"/>
    <w:rsid w:val="00F36839"/>
    <w:rsid w:val="00FD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C077"/>
  <w15:chartTrackingRefBased/>
  <w15:docId w15:val="{166159C3-F2B0-4C47-8B13-84705F77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5DAC"/>
    <w:rPr>
      <w:rFonts w:ascii="Courier New" w:eastAsia="Times New Roman" w:hAnsi="Courier New" w:cs="Courier New"/>
      <w:sz w:val="20"/>
      <w:szCs w:val="20"/>
    </w:rPr>
  </w:style>
  <w:style w:type="paragraph" w:styleId="ListParagraph">
    <w:name w:val="List Paragraph"/>
    <w:basedOn w:val="Normal"/>
    <w:uiPriority w:val="34"/>
    <w:qFormat/>
    <w:rsid w:val="00CE5DAC"/>
    <w:pPr>
      <w:ind w:left="720"/>
      <w:contextualSpacing/>
    </w:pPr>
  </w:style>
  <w:style w:type="table" w:styleId="TableGrid">
    <w:name w:val="Table Grid"/>
    <w:basedOn w:val="TableNormal"/>
    <w:uiPriority w:val="39"/>
    <w:rsid w:val="00CE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CC"/>
  </w:style>
  <w:style w:type="paragraph" w:styleId="Footer">
    <w:name w:val="footer"/>
    <w:basedOn w:val="Normal"/>
    <w:link w:val="FooterChar"/>
    <w:uiPriority w:val="99"/>
    <w:unhideWhenUsed/>
    <w:rsid w:val="006B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CC"/>
  </w:style>
  <w:style w:type="character" w:styleId="Strong">
    <w:name w:val="Strong"/>
    <w:basedOn w:val="DefaultParagraphFont"/>
    <w:uiPriority w:val="22"/>
    <w:qFormat/>
    <w:rsid w:val="00655DC3"/>
    <w:rPr>
      <w:b/>
      <w:bCs/>
    </w:rPr>
  </w:style>
  <w:style w:type="paragraph" w:styleId="BalloonText">
    <w:name w:val="Balloon Text"/>
    <w:basedOn w:val="Normal"/>
    <w:link w:val="BalloonTextChar"/>
    <w:uiPriority w:val="99"/>
    <w:semiHidden/>
    <w:unhideWhenUsed/>
    <w:rsid w:val="00480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689653">
      <w:bodyDiv w:val="1"/>
      <w:marLeft w:val="0"/>
      <w:marRight w:val="0"/>
      <w:marTop w:val="0"/>
      <w:marBottom w:val="0"/>
      <w:divBdr>
        <w:top w:val="none" w:sz="0" w:space="0" w:color="auto"/>
        <w:left w:val="none" w:sz="0" w:space="0" w:color="auto"/>
        <w:bottom w:val="none" w:sz="0" w:space="0" w:color="auto"/>
        <w:right w:val="none" w:sz="0" w:space="0" w:color="auto"/>
      </w:divBdr>
    </w:div>
    <w:div w:id="13862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FA"/>
    <w:rsid w:val="0093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115F4B7B5A45F6BF16A3CC602273AB">
    <w:name w:val="4D115F4B7B5A45F6BF16A3CC602273AB"/>
    <w:rsid w:val="00930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5</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Barnett</dc:creator>
  <cp:keywords/>
  <dc:description/>
  <cp:lastModifiedBy>Victoria Sheckler</cp:lastModifiedBy>
  <cp:revision>5</cp:revision>
  <cp:lastPrinted>2017-10-20T13:33:00Z</cp:lastPrinted>
  <dcterms:created xsi:type="dcterms:W3CDTF">2017-10-19T13:29:00Z</dcterms:created>
  <dcterms:modified xsi:type="dcterms:W3CDTF">2017-10-20T17:16:00Z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10/17/2017 10:49:52 AM</vt:lpwstr>
  </property>
</Properties>
</file>