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6C3" w:rsidRPr="00054A4C" w:rsidRDefault="00054A4C" w:rsidP="00054A4C">
      <w:pPr>
        <w:rPr>
          <w:b/>
        </w:rPr>
      </w:pPr>
      <w:r>
        <w:t xml:space="preserve">Document Name: </w:t>
      </w:r>
      <w:r w:rsidRPr="00054A4C">
        <w:rPr>
          <w:b/>
        </w:rPr>
        <w:t>European Commission Website: Obligations of Data Controllers</w:t>
      </w:r>
    </w:p>
    <w:p w:rsidR="00054A4C" w:rsidRDefault="00054A4C" w:rsidP="00054A4C">
      <w:r>
        <w:t xml:space="preserve">Document Link: </w:t>
      </w:r>
      <w:hyperlink r:id="rId6" w:history="1">
        <w:r w:rsidRPr="003C2E15">
          <w:rPr>
            <w:rStyle w:val="Hyperlink"/>
          </w:rPr>
          <w:t>http://ec.europa.eu/justice/data-protection</w:t>
        </w:r>
        <w:r w:rsidRPr="003C2E15">
          <w:rPr>
            <w:rStyle w:val="Hyperlink"/>
          </w:rPr>
          <w:t>/</w:t>
        </w:r>
        <w:r w:rsidRPr="003C2E15">
          <w:rPr>
            <w:rStyle w:val="Hyperlink"/>
          </w:rPr>
          <w:t>data-collection/obligations/index_en.htm</w:t>
        </w:r>
      </w:hyperlink>
    </w:p>
    <w:p w:rsidR="00054A4C" w:rsidRDefault="00054A4C" w:rsidP="00054A4C">
      <w:r>
        <w:t>Summary:</w:t>
      </w:r>
      <w:bookmarkStart w:id="0" w:name="_GoBack"/>
      <w:bookmarkEnd w:id="0"/>
    </w:p>
    <w:p w:rsidR="00054A4C" w:rsidRDefault="00054A4C" w:rsidP="00054A4C">
      <w:r>
        <w:t>This is a key question about whether ICANN is a data controller under the laws of the European Data Protection Directive.  Data Controllers “</w:t>
      </w:r>
      <w:r>
        <w:t>determine 'the purposes and the means of t</w:t>
      </w:r>
      <w:r>
        <w:t xml:space="preserve">he processing of personal data'” and it is a term that </w:t>
      </w:r>
      <w:r>
        <w:t>applies to both public and private sectors.</w:t>
      </w:r>
      <w:r>
        <w:t xml:space="preserve">  See </w:t>
      </w:r>
      <w:r>
        <w:rPr>
          <w:i/>
        </w:rPr>
        <w:t xml:space="preserve">Who can collect and process personal data?, </w:t>
      </w:r>
      <w:hyperlink r:id="rId7" w:history="1">
        <w:r w:rsidRPr="003C2E15">
          <w:rPr>
            <w:rStyle w:val="Hyperlink"/>
          </w:rPr>
          <w:t>http://ec.europa.eu/justice/data-protection/data-collection/index_en.htm</w:t>
        </w:r>
      </w:hyperlink>
      <w:r>
        <w:t xml:space="preserve"> (submitted as a separate document) </w:t>
      </w:r>
    </w:p>
    <w:p w:rsidR="00054A4C" w:rsidRDefault="00054A4C" w:rsidP="00054A4C">
      <w:r>
        <w:t xml:space="preserve">The EU </w:t>
      </w:r>
      <w:r>
        <w:t>Data Protection Directive r</w:t>
      </w:r>
      <w:r>
        <w:t>equires Data C</w:t>
      </w:r>
      <w:r>
        <w:t xml:space="preserve">ontrollers to </w:t>
      </w:r>
      <w:r>
        <w:t xml:space="preserve">abide by certain </w:t>
      </w:r>
      <w:r>
        <w:t xml:space="preserve">principles when they process personal data. </w:t>
      </w:r>
    </w:p>
    <w:p w:rsidR="00054A4C" w:rsidRDefault="00054A4C" w:rsidP="00054A4C">
      <w:r>
        <w:t xml:space="preserve">According to the European Commission: </w:t>
      </w:r>
    </w:p>
    <w:p w:rsidR="00054A4C" w:rsidRDefault="00054A4C" w:rsidP="00054A4C">
      <w:r>
        <w:t>“</w:t>
      </w:r>
      <w:r>
        <w:t xml:space="preserve">Each </w:t>
      </w:r>
      <w:r w:rsidRPr="00054A4C">
        <w:rPr>
          <w:b/>
        </w:rPr>
        <w:t>data controller</w:t>
      </w:r>
      <w:r>
        <w:t xml:space="preserve"> must respect the following rul</w:t>
      </w:r>
      <w:r>
        <w:t>es as set out in the Directive:</w:t>
      </w:r>
    </w:p>
    <w:p w:rsidR="00054A4C" w:rsidRDefault="00054A4C" w:rsidP="00054A4C">
      <w:r>
        <w:t xml:space="preserve">    Personal Data must be processed legally and fairly;</w:t>
      </w:r>
    </w:p>
    <w:p w:rsidR="00054A4C" w:rsidRDefault="00054A4C" w:rsidP="00054A4C">
      <w:r>
        <w:t xml:space="preserve">    It must be collected for explicit and legitimate purposes and used accordingly;</w:t>
      </w:r>
    </w:p>
    <w:p w:rsidR="00054A4C" w:rsidRDefault="00054A4C" w:rsidP="00054A4C">
      <w:r>
        <w:t xml:space="preserve">    It must be adequate, relevant and not excessive in relation to the purposes for which it is collected and/or further processed;</w:t>
      </w:r>
    </w:p>
    <w:p w:rsidR="00054A4C" w:rsidRDefault="00054A4C" w:rsidP="00054A4C">
      <w:r>
        <w:t xml:space="preserve">    It must be accurate, and updated where necessary;</w:t>
      </w:r>
    </w:p>
    <w:p w:rsidR="00054A4C" w:rsidRDefault="00054A4C" w:rsidP="00054A4C">
      <w:r>
        <w:t xml:space="preserve">    Data controllers must ensure that data subjects can rectify, remove or block incorrect data about themselves;</w:t>
      </w:r>
    </w:p>
    <w:p w:rsidR="00054A4C" w:rsidRDefault="00054A4C" w:rsidP="00054A4C">
      <w:r>
        <w:t xml:space="preserve">    Data that identifies individuals (personal data) must not be kept any longer than strictly necessary;</w:t>
      </w:r>
    </w:p>
    <w:p w:rsidR="00054A4C" w:rsidRDefault="00054A4C" w:rsidP="00054A4C">
      <w:r>
        <w:t xml:space="preserve">    Data controllers must protect personal data against accidental or unlawful destruction, loss, alteration and disclosure, particularly when processing involves data transmission over networks. They shall implement the appropriate security measures;</w:t>
      </w:r>
    </w:p>
    <w:p w:rsidR="00054A4C" w:rsidRDefault="00054A4C" w:rsidP="00054A4C">
      <w:r>
        <w:t xml:space="preserve">    These protection measures must ensure a level of protection appropriate to the data.</w:t>
      </w:r>
      <w:r>
        <w:t>”</w:t>
      </w:r>
    </w:p>
    <w:p w:rsidR="00054A4C" w:rsidRDefault="00054A4C" w:rsidP="00054A4C"/>
    <w:p w:rsidR="00054A4C" w:rsidRDefault="00054A4C" w:rsidP="00054A4C">
      <w:r>
        <w:t xml:space="preserve">Additional information: </w:t>
      </w:r>
    </w:p>
    <w:p w:rsidR="00054A4C" w:rsidRDefault="00054A4C" w:rsidP="00054A4C">
      <w:r>
        <w:t xml:space="preserve">It is hard to put it more succinctly, so I have quoted directly from the European Commission webpage. </w:t>
      </w:r>
    </w:p>
    <w:sectPr w:rsidR="00054A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A4C" w:rsidRDefault="00054A4C" w:rsidP="00054A4C">
      <w:pPr>
        <w:spacing w:after="0" w:line="240" w:lineRule="auto"/>
      </w:pPr>
      <w:r>
        <w:separator/>
      </w:r>
    </w:p>
  </w:endnote>
  <w:endnote w:type="continuationSeparator" w:id="0">
    <w:p w:rsidR="00054A4C" w:rsidRDefault="00054A4C" w:rsidP="00054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A4C" w:rsidRDefault="00054A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A4C" w:rsidRPr="00054A4C" w:rsidRDefault="00054A4C">
    <w:pPr>
      <w:pStyle w:val="Footer"/>
    </w:pPr>
    <w:r w:rsidRPr="00054A4C">
      <w:rPr>
        <w:noProof/>
        <w:sz w:val="12"/>
      </w:rPr>
      <w:t>{00917177-1 }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A4C" w:rsidRDefault="00054A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A4C" w:rsidRDefault="00054A4C" w:rsidP="00054A4C">
      <w:pPr>
        <w:spacing w:after="0" w:line="240" w:lineRule="auto"/>
      </w:pPr>
      <w:r>
        <w:separator/>
      </w:r>
    </w:p>
  </w:footnote>
  <w:footnote w:type="continuationSeparator" w:id="0">
    <w:p w:rsidR="00054A4C" w:rsidRDefault="00054A4C" w:rsidP="00054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A4C" w:rsidRDefault="00054A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A4C" w:rsidRDefault="00054A4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A4C" w:rsidRDefault="00054A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4C"/>
    <w:rsid w:val="00054A4C"/>
    <w:rsid w:val="009935A9"/>
    <w:rsid w:val="00B5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FA17B1-8802-4ACC-A910-F404645D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4A4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4A4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4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A4C"/>
  </w:style>
  <w:style w:type="paragraph" w:styleId="Footer">
    <w:name w:val="footer"/>
    <w:basedOn w:val="Normal"/>
    <w:link w:val="FooterChar"/>
    <w:uiPriority w:val="99"/>
    <w:unhideWhenUsed/>
    <w:rsid w:val="00054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ec.europa.eu/justice/data-protection/data-collection/index_en.ht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c.europa.eu/justice/data-protection/data-collection/obligations/index_en.ht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255</Words>
  <Characters>1594</Characters>
  <Application>Microsoft Office Word</Application>
  <DocSecurity>0</DocSecurity>
  <PresentationFormat/>
  <Lines>27</Lines>
  <Paragraphs>17</Paragraphs>
  <ScaleCrop>false</ScaleCrop>
  <Company>Hewlett-Packard Company</Company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Obligations of data controllers summary (00917177).DOCX</dc:title>
  <dc:subject>00917177-1 /font=6</dc:subject>
  <dc:creator>Kathy Kleiman</dc:creator>
  <cp:keywords/>
  <dc:description/>
  <cp:lastModifiedBy>Kathy Kleiman</cp:lastModifiedBy>
  <cp:revision>1</cp:revision>
  <dcterms:created xsi:type="dcterms:W3CDTF">2016-04-21T19:22:00Z</dcterms:created>
  <dcterms:modified xsi:type="dcterms:W3CDTF">2016-04-21T19:39:00Z</dcterms:modified>
</cp:coreProperties>
</file>