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20" w:rsidRDefault="00CD2A20" w:rsidP="00CD2A20">
      <w:pPr>
        <w:jc w:val="center"/>
        <w:rPr>
          <w:rFonts w:asciiTheme="minorHAnsi" w:eastAsia="Times New Roman" w:hAnsiTheme="minorHAnsi" w:cs="Arial"/>
          <w:sz w:val="22"/>
          <w:szCs w:val="22"/>
        </w:rPr>
      </w:pPr>
      <w:r>
        <w:rPr>
          <w:rFonts w:asciiTheme="minorHAnsi" w:eastAsia="Times New Roman" w:hAnsiTheme="minorHAnsi" w:cs="Arial"/>
          <w:sz w:val="22"/>
          <w:szCs w:val="22"/>
        </w:rPr>
        <w:t>Why discuss RDS use cases?</w:t>
      </w:r>
      <w:bookmarkStart w:id="0" w:name="_GoBack"/>
      <w:bookmarkEnd w:id="0"/>
    </w:p>
    <w:p w:rsidR="00CD2A20" w:rsidRDefault="00CD2A20" w:rsidP="007537AE">
      <w:pPr>
        <w:rPr>
          <w:rFonts w:asciiTheme="minorHAnsi" w:eastAsia="Times New Roman" w:hAnsiTheme="minorHAnsi" w:cs="Arial"/>
          <w:sz w:val="22"/>
          <w:szCs w:val="22"/>
        </w:rPr>
      </w:pPr>
    </w:p>
    <w:p w:rsidR="007537AE" w:rsidRPr="008E6DAB" w:rsidRDefault="007537AE" w:rsidP="007537AE">
      <w:pPr>
        <w:rPr>
          <w:rFonts w:asciiTheme="minorHAnsi" w:eastAsia="Times New Roman" w:hAnsiTheme="minorHAnsi" w:cs="Arial"/>
          <w:sz w:val="22"/>
          <w:szCs w:val="22"/>
        </w:rPr>
      </w:pPr>
      <w:r w:rsidRPr="008E6DAB">
        <w:rPr>
          <w:rFonts w:asciiTheme="minorHAnsi" w:eastAsia="Times New Roman" w:hAnsiTheme="minorHAnsi" w:cs="Arial"/>
          <w:sz w:val="22"/>
          <w:szCs w:val="22"/>
        </w:rPr>
        <w:t xml:space="preserve">As </w:t>
      </w:r>
      <w:r w:rsidRPr="008E6DAB">
        <w:rPr>
          <w:rFonts w:asciiTheme="minorHAnsi" w:eastAsia="Times New Roman" w:hAnsiTheme="minorHAnsi" w:cs="Arial"/>
          <w:sz w:val="22"/>
          <w:szCs w:val="22"/>
        </w:rPr>
        <w:t xml:space="preserve">decided in the face-to-face meeting in Helsinki and as added to Work Plan </w:t>
      </w:r>
      <w:r w:rsidRPr="008E6DAB">
        <w:rPr>
          <w:rFonts w:asciiTheme="minorHAnsi" w:eastAsia="Times New Roman" w:hAnsiTheme="minorHAnsi" w:cs="Arial"/>
          <w:sz w:val="22"/>
          <w:szCs w:val="22"/>
        </w:rPr>
        <w:t>Task 11, the WG plans to consider example use cases for Registration Data and Directory Services</w:t>
      </w:r>
      <w:r w:rsidRPr="008E6DAB">
        <w:rPr>
          <w:rFonts w:asciiTheme="minorHAnsi" w:eastAsia="Times New Roman" w:hAnsiTheme="minorHAnsi" w:cs="Arial"/>
          <w:sz w:val="22"/>
          <w:szCs w:val="22"/>
        </w:rPr>
        <w:t xml:space="preserve"> as a means to prepare for deliberation on possible RDS requirements.  In particular, discussing use cases should help us</w:t>
      </w:r>
      <w:r w:rsidRPr="008E6DAB">
        <w:rPr>
          <w:rFonts w:asciiTheme="minorHAnsi" w:eastAsia="Times New Roman" w:hAnsiTheme="minorHAnsi" w:cs="Arial"/>
          <w:sz w:val="22"/>
          <w:szCs w:val="22"/>
        </w:rPr>
        <w:t xml:space="preserve"> identify and better understand</w:t>
      </w:r>
      <w:r w:rsidRPr="008E6DAB">
        <w:rPr>
          <w:rFonts w:asciiTheme="minorHAnsi" w:eastAsia="Times New Roman" w:hAnsiTheme="minorHAnsi" w:cs="Arial"/>
          <w:sz w:val="22"/>
          <w:szCs w:val="22"/>
        </w:rPr>
        <w:t xml:space="preserve"> the following</w:t>
      </w:r>
      <w:r w:rsidRPr="008E6DAB">
        <w:rPr>
          <w:rFonts w:asciiTheme="minorHAnsi" w:eastAsia="Times New Roman" w:hAnsiTheme="minorHAnsi" w:cs="Arial"/>
          <w:sz w:val="22"/>
          <w:szCs w:val="22"/>
        </w:rPr>
        <w:t xml:space="preserve">: </w:t>
      </w:r>
    </w:p>
    <w:p w:rsidR="007537AE" w:rsidRPr="008E6DAB" w:rsidRDefault="007537AE" w:rsidP="007537A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="Arial"/>
          <w:sz w:val="22"/>
          <w:szCs w:val="22"/>
        </w:rPr>
      </w:pPr>
      <w:r w:rsidRPr="008E6DAB">
        <w:rPr>
          <w:rFonts w:asciiTheme="minorHAnsi" w:eastAsia="Times New Roman" w:hAnsiTheme="minorHAnsi" w:cs="Arial"/>
          <w:sz w:val="22"/>
          <w:szCs w:val="22"/>
        </w:rPr>
        <w:t xml:space="preserve">Existing WHOIS uses </w:t>
      </w:r>
    </w:p>
    <w:p w:rsidR="007537AE" w:rsidRPr="008E6DAB" w:rsidRDefault="007537AE" w:rsidP="007537A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="Arial"/>
          <w:sz w:val="22"/>
          <w:szCs w:val="22"/>
        </w:rPr>
      </w:pPr>
      <w:r w:rsidRPr="008E6DAB">
        <w:rPr>
          <w:rFonts w:asciiTheme="minorHAnsi" w:eastAsia="Times New Roman" w:hAnsiTheme="minorHAnsi" w:cs="Arial"/>
          <w:sz w:val="22"/>
          <w:szCs w:val="22"/>
        </w:rPr>
        <w:t xml:space="preserve">Users who access gTLD registration data today </w:t>
      </w:r>
    </w:p>
    <w:p w:rsidR="007537AE" w:rsidRPr="008E6DAB" w:rsidRDefault="007537AE" w:rsidP="007537A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="Arial"/>
          <w:sz w:val="22"/>
          <w:szCs w:val="22"/>
        </w:rPr>
      </w:pPr>
      <w:r w:rsidRPr="008E6DAB">
        <w:rPr>
          <w:rFonts w:asciiTheme="minorHAnsi" w:eastAsia="Times New Roman" w:hAnsiTheme="minorHAnsi" w:cs="Arial"/>
          <w:sz w:val="22"/>
          <w:szCs w:val="22"/>
        </w:rPr>
        <w:t xml:space="preserve">Their specific purposes for doing so </w:t>
      </w:r>
    </w:p>
    <w:p w:rsidR="007537AE" w:rsidRPr="008E6DAB" w:rsidRDefault="007537AE" w:rsidP="007537A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="Arial"/>
          <w:sz w:val="22"/>
          <w:szCs w:val="22"/>
        </w:rPr>
      </w:pPr>
      <w:r w:rsidRPr="008E6DAB">
        <w:rPr>
          <w:rFonts w:asciiTheme="minorHAnsi" w:eastAsia="Times New Roman" w:hAnsiTheme="minorHAnsi" w:cs="Arial"/>
          <w:sz w:val="22"/>
          <w:szCs w:val="22"/>
        </w:rPr>
        <w:t xml:space="preserve">The specific data elements involved </w:t>
      </w:r>
    </w:p>
    <w:p w:rsidR="007537AE" w:rsidRPr="008E6DAB" w:rsidRDefault="007537AE" w:rsidP="007537A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8E6DAB">
        <w:rPr>
          <w:rFonts w:asciiTheme="minorHAnsi" w:eastAsia="Times New Roman" w:hAnsiTheme="minorHAnsi" w:cs="Arial"/>
          <w:sz w:val="22"/>
          <w:szCs w:val="22"/>
        </w:rPr>
        <w:t>Privacy considerations</w:t>
      </w:r>
      <w:r w:rsidRPr="008E6DAB">
        <w:rPr>
          <w:rFonts w:asciiTheme="minorHAnsi" w:eastAsia="Times New Roman" w:hAnsiTheme="minorHAnsi"/>
          <w:sz w:val="22"/>
          <w:szCs w:val="22"/>
        </w:rPr>
        <w:t xml:space="preserve"> </w:t>
      </w:r>
    </w:p>
    <w:p w:rsidR="007537AE" w:rsidRPr="008E6DAB" w:rsidRDefault="007537AE" w:rsidP="007537A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="Arial"/>
          <w:sz w:val="22"/>
          <w:szCs w:val="22"/>
        </w:rPr>
      </w:pPr>
      <w:r w:rsidRPr="008E6DAB">
        <w:rPr>
          <w:rFonts w:asciiTheme="minorHAnsi" w:eastAsia="Times New Roman" w:hAnsiTheme="minorHAnsi" w:cs="Arial"/>
          <w:sz w:val="22"/>
          <w:szCs w:val="22"/>
        </w:rPr>
        <w:t xml:space="preserve">Problems that next-gen RDS policy could be required to address </w:t>
      </w:r>
    </w:p>
    <w:p w:rsidR="007537AE" w:rsidRPr="008E6DAB" w:rsidRDefault="007537AE" w:rsidP="007537A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="Arial"/>
          <w:sz w:val="22"/>
          <w:szCs w:val="22"/>
        </w:rPr>
      </w:pPr>
      <w:r w:rsidRPr="008E6DAB">
        <w:rPr>
          <w:rFonts w:asciiTheme="minorHAnsi" w:eastAsia="Times New Roman" w:hAnsiTheme="minorHAnsi" w:cs="Arial"/>
          <w:sz w:val="22"/>
          <w:szCs w:val="22"/>
        </w:rPr>
        <w:t xml:space="preserve">Possible improvements that next-gen RDS policy might include </w:t>
      </w:r>
    </w:p>
    <w:p w:rsidR="007537AE" w:rsidRPr="008E6DAB" w:rsidRDefault="007537AE" w:rsidP="007537A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8E6DAB">
        <w:rPr>
          <w:rFonts w:asciiTheme="minorHAnsi" w:eastAsia="Times New Roman" w:hAnsiTheme="minorHAnsi" w:cs="Arial"/>
          <w:sz w:val="22"/>
          <w:szCs w:val="22"/>
        </w:rPr>
        <w:t>Possible new next-gen RDS users, purposes, or data elements that the WG should consider</w:t>
      </w:r>
      <w:r w:rsidRPr="008E6DAB">
        <w:rPr>
          <w:rFonts w:asciiTheme="minorHAnsi" w:eastAsia="Times New Roman" w:hAnsiTheme="minorHAnsi"/>
          <w:sz w:val="22"/>
          <w:szCs w:val="22"/>
        </w:rPr>
        <w:t xml:space="preserve"> </w:t>
      </w:r>
    </w:p>
    <w:p w:rsidR="007537AE" w:rsidRPr="008E6DAB" w:rsidRDefault="007537AE" w:rsidP="007537A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="Arial"/>
          <w:sz w:val="22"/>
          <w:szCs w:val="22"/>
        </w:rPr>
      </w:pPr>
      <w:r w:rsidRPr="008E6DAB">
        <w:rPr>
          <w:rFonts w:asciiTheme="minorHAnsi" w:eastAsia="Times New Roman" w:hAnsiTheme="minorHAnsi" w:cs="Arial"/>
          <w:sz w:val="22"/>
          <w:szCs w:val="22"/>
        </w:rPr>
        <w:t xml:space="preserve">Example use cases that are associated with the same overall purpose </w:t>
      </w:r>
    </w:p>
    <w:p w:rsidR="007537AE" w:rsidRPr="008E6DAB" w:rsidRDefault="007537AE" w:rsidP="007537A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="Arial"/>
          <w:sz w:val="22"/>
          <w:szCs w:val="22"/>
        </w:rPr>
      </w:pPr>
      <w:r w:rsidRPr="008E6DAB">
        <w:rPr>
          <w:rFonts w:asciiTheme="minorHAnsi" w:eastAsia="Times New Roman" w:hAnsiTheme="minorHAnsi" w:cs="Arial"/>
          <w:sz w:val="22"/>
          <w:szCs w:val="22"/>
        </w:rPr>
        <w:t xml:space="preserve">Data elements that are involved in many use cases </w:t>
      </w:r>
    </w:p>
    <w:p w:rsidR="007537AE" w:rsidRPr="008E6DAB" w:rsidRDefault="007537AE" w:rsidP="007537A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="Arial"/>
          <w:sz w:val="22"/>
          <w:szCs w:val="22"/>
        </w:rPr>
      </w:pPr>
      <w:r w:rsidRPr="008E6DAB">
        <w:rPr>
          <w:rFonts w:asciiTheme="minorHAnsi" w:eastAsia="Times New Roman" w:hAnsiTheme="minorHAnsi" w:cs="Arial"/>
          <w:sz w:val="22"/>
          <w:szCs w:val="22"/>
        </w:rPr>
        <w:t xml:space="preserve">Privacy considerations that apply to many use cases </w:t>
      </w:r>
    </w:p>
    <w:p w:rsidR="007537AE" w:rsidRPr="008E6DAB" w:rsidRDefault="007537AE" w:rsidP="007537AE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="Arial"/>
          <w:sz w:val="22"/>
          <w:szCs w:val="22"/>
        </w:rPr>
      </w:pPr>
      <w:r w:rsidRPr="008E6DAB">
        <w:rPr>
          <w:rFonts w:asciiTheme="minorHAnsi" w:eastAsia="Times New Roman" w:hAnsiTheme="minorHAnsi" w:cs="Arial"/>
          <w:sz w:val="22"/>
          <w:szCs w:val="22"/>
        </w:rPr>
        <w:t xml:space="preserve">and more... </w:t>
      </w:r>
    </w:p>
    <w:p w:rsidR="00102AC5" w:rsidRPr="008E6DAB" w:rsidRDefault="007537AE" w:rsidP="007537AE">
      <w:pPr>
        <w:rPr>
          <w:rFonts w:asciiTheme="minorHAnsi" w:eastAsia="Times New Roman" w:hAnsiTheme="minorHAnsi" w:cs="Arial"/>
          <w:b/>
          <w:sz w:val="22"/>
          <w:szCs w:val="22"/>
        </w:rPr>
      </w:pPr>
      <w:r w:rsidRPr="008E6DAB">
        <w:rPr>
          <w:rFonts w:asciiTheme="minorHAnsi" w:eastAsia="Times New Roman" w:hAnsiTheme="minorHAnsi" w:cs="Arial"/>
          <w:sz w:val="22"/>
          <w:szCs w:val="22"/>
        </w:rPr>
        <w:t>Note that example use cases are only intended to help the WG examine real-world scenarios as it prepares for deliberation. Before deliberation, use cases can be helpful to educate the entire WG abou</w:t>
      </w:r>
      <w:r w:rsidRPr="008E6DAB">
        <w:rPr>
          <w:rFonts w:asciiTheme="minorHAnsi" w:eastAsia="Times New Roman" w:hAnsiTheme="minorHAnsi" w:cs="Arial"/>
          <w:sz w:val="22"/>
          <w:szCs w:val="22"/>
        </w:rPr>
        <w:t>t exis</w:t>
      </w:r>
      <w:r w:rsidRPr="008E6DAB">
        <w:rPr>
          <w:rFonts w:asciiTheme="minorHAnsi" w:eastAsia="Times New Roman" w:hAnsiTheme="minorHAnsi" w:cs="Arial"/>
          <w:sz w:val="22"/>
          <w:szCs w:val="22"/>
        </w:rPr>
        <w:t xml:space="preserve">ting uses and problems and proposed possible requirements. After the WG begins deliberation, use cases </w:t>
      </w:r>
      <w:r w:rsidRPr="008E6DAB">
        <w:rPr>
          <w:rFonts w:asciiTheme="minorHAnsi" w:eastAsia="Times New Roman" w:hAnsiTheme="minorHAnsi" w:cs="Arial"/>
          <w:sz w:val="22"/>
          <w:szCs w:val="22"/>
        </w:rPr>
        <w:t>may</w:t>
      </w:r>
      <w:r w:rsidRPr="008E6DAB">
        <w:rPr>
          <w:rFonts w:asciiTheme="minorHAnsi" w:eastAsia="Times New Roman" w:hAnsiTheme="minorHAnsi" w:cs="Arial"/>
          <w:sz w:val="22"/>
          <w:szCs w:val="22"/>
        </w:rPr>
        <w:t xml:space="preserve"> be helpful to model or test proposed i</w:t>
      </w:r>
      <w:r w:rsidRPr="008E6DAB">
        <w:rPr>
          <w:rFonts w:asciiTheme="minorHAnsi" w:eastAsia="Times New Roman" w:hAnsiTheme="minorHAnsi" w:cs="Arial"/>
          <w:sz w:val="22"/>
          <w:szCs w:val="22"/>
        </w:rPr>
        <w:t>mprovements/additions. U</w:t>
      </w:r>
      <w:r w:rsidRPr="008E6DAB">
        <w:rPr>
          <w:rFonts w:asciiTheme="minorHAnsi" w:eastAsia="Times New Roman" w:hAnsiTheme="minorHAnsi" w:cs="Arial"/>
          <w:sz w:val="22"/>
          <w:szCs w:val="22"/>
        </w:rPr>
        <w:t xml:space="preserve">se cases may include both factual </w:t>
      </w:r>
      <w:r w:rsidRPr="008E6DAB">
        <w:rPr>
          <w:rFonts w:asciiTheme="minorHAnsi" w:eastAsia="Times New Roman" w:hAnsiTheme="minorHAnsi" w:cs="Arial"/>
          <w:sz w:val="22"/>
          <w:szCs w:val="22"/>
        </w:rPr>
        <w:t xml:space="preserve">uses of </w:t>
      </w:r>
      <w:r w:rsidRPr="008E6DAB">
        <w:rPr>
          <w:rFonts w:asciiTheme="minorHAnsi" w:eastAsia="Times New Roman" w:hAnsiTheme="minorHAnsi" w:cs="Arial"/>
          <w:sz w:val="22"/>
          <w:szCs w:val="22"/>
        </w:rPr>
        <w:t>today's WHOIS policy a</w:t>
      </w:r>
      <w:r w:rsidRPr="008E6DAB">
        <w:rPr>
          <w:rFonts w:asciiTheme="minorHAnsi" w:eastAsia="Times New Roman" w:hAnsiTheme="minorHAnsi" w:cs="Arial"/>
          <w:sz w:val="22"/>
          <w:szCs w:val="22"/>
        </w:rPr>
        <w:t>s well as</w:t>
      </w:r>
      <w:r w:rsidRPr="008E6DAB">
        <w:rPr>
          <w:rFonts w:asciiTheme="minorHAnsi" w:eastAsia="Times New Roman" w:hAnsiTheme="minorHAnsi" w:cs="Arial"/>
          <w:sz w:val="22"/>
          <w:szCs w:val="22"/>
        </w:rPr>
        <w:t xml:space="preserve"> </w:t>
      </w:r>
      <w:r w:rsidRPr="008E6DAB">
        <w:rPr>
          <w:rFonts w:asciiTheme="minorHAnsi" w:eastAsia="Times New Roman" w:hAnsiTheme="minorHAnsi" w:cs="Arial"/>
          <w:sz w:val="22"/>
          <w:szCs w:val="22"/>
        </w:rPr>
        <w:t xml:space="preserve">proposed uses of a </w:t>
      </w:r>
      <w:r w:rsidRPr="008E6DAB">
        <w:rPr>
          <w:rFonts w:asciiTheme="minorHAnsi" w:eastAsia="Times New Roman" w:hAnsiTheme="minorHAnsi" w:cs="Arial"/>
          <w:sz w:val="22"/>
          <w:szCs w:val="22"/>
        </w:rPr>
        <w:t xml:space="preserve">next-gen </w:t>
      </w:r>
      <w:r w:rsidRPr="008E6DAB">
        <w:rPr>
          <w:rFonts w:asciiTheme="minorHAnsi" w:eastAsia="Times New Roman" w:hAnsiTheme="minorHAnsi" w:cs="Arial"/>
          <w:sz w:val="22"/>
          <w:szCs w:val="22"/>
        </w:rPr>
        <w:t>system; h</w:t>
      </w:r>
      <w:r w:rsidRPr="008E6DAB">
        <w:rPr>
          <w:rFonts w:asciiTheme="minorHAnsi" w:eastAsia="Times New Roman" w:hAnsiTheme="minorHAnsi" w:cs="Arial"/>
          <w:sz w:val="22"/>
          <w:szCs w:val="22"/>
        </w:rPr>
        <w:t>owever, to avoid confusion between the two, use cases should clearly differentiate between the two.</w:t>
      </w:r>
      <w:r w:rsidRPr="008E6DAB">
        <w:rPr>
          <w:rFonts w:asciiTheme="minorHAnsi" w:eastAsia="Times New Roman" w:hAnsiTheme="minorHAnsi" w:cs="Arial"/>
          <w:sz w:val="22"/>
          <w:szCs w:val="22"/>
        </w:rPr>
        <w:br/>
      </w:r>
      <w:r w:rsidRPr="008E6DAB">
        <w:rPr>
          <w:rFonts w:asciiTheme="minorHAnsi" w:eastAsia="Times New Roman" w:hAnsiTheme="minorHAnsi" w:cs="Arial"/>
          <w:sz w:val="22"/>
          <w:szCs w:val="22"/>
        </w:rPr>
        <w:br/>
      </w:r>
      <w:r w:rsidRPr="008E6DAB">
        <w:rPr>
          <w:rFonts w:asciiTheme="minorHAnsi" w:eastAsia="Times New Roman" w:hAnsiTheme="minorHAnsi" w:cs="Arial"/>
          <w:b/>
          <w:sz w:val="22"/>
          <w:szCs w:val="22"/>
        </w:rPr>
        <w:t>Important qualification</w:t>
      </w:r>
      <w:r w:rsidR="00102AC5" w:rsidRPr="008E6DAB">
        <w:rPr>
          <w:rFonts w:asciiTheme="minorHAnsi" w:eastAsia="Times New Roman" w:hAnsiTheme="minorHAnsi" w:cs="Arial"/>
          <w:b/>
          <w:sz w:val="22"/>
          <w:szCs w:val="22"/>
        </w:rPr>
        <w:t>s</w:t>
      </w:r>
      <w:r w:rsidRPr="008E6DAB">
        <w:rPr>
          <w:rFonts w:asciiTheme="minorHAnsi" w:eastAsia="Times New Roman" w:hAnsiTheme="minorHAnsi" w:cs="Arial"/>
          <w:b/>
          <w:sz w:val="22"/>
          <w:szCs w:val="22"/>
        </w:rPr>
        <w:t xml:space="preserve">: </w:t>
      </w:r>
    </w:p>
    <w:p w:rsidR="007537AE" w:rsidRPr="008E6DAB" w:rsidRDefault="008E6DAB" w:rsidP="00102AC5">
      <w:pPr>
        <w:pStyle w:val="ListParagraph"/>
        <w:numPr>
          <w:ilvl w:val="0"/>
          <w:numId w:val="2"/>
        </w:numPr>
        <w:rPr>
          <w:rFonts w:asciiTheme="minorHAnsi" w:eastAsia="Times New Roman" w:hAnsiTheme="minorHAnsi" w:cs="Arial"/>
          <w:sz w:val="22"/>
          <w:szCs w:val="22"/>
        </w:rPr>
      </w:pPr>
      <w:r w:rsidRPr="008E6DAB">
        <w:rPr>
          <w:rFonts w:asciiTheme="minorHAnsi" w:eastAsia="Times New Roman" w:hAnsiTheme="minorHAnsi" w:cs="Arial"/>
          <w:sz w:val="22"/>
          <w:szCs w:val="22"/>
        </w:rPr>
        <w:t>Drafting an example use case for WG discussion does NOT imply that the described user or purpose should be permissible or that all referenced data el</w:t>
      </w:r>
      <w:r>
        <w:rPr>
          <w:rFonts w:asciiTheme="minorHAnsi" w:eastAsia="Times New Roman" w:hAnsiTheme="minorHAnsi" w:cs="Arial"/>
          <w:sz w:val="22"/>
          <w:szCs w:val="22"/>
        </w:rPr>
        <w:t>ements should be published by a</w:t>
      </w:r>
      <w:r w:rsidRPr="008E6DAB">
        <w:rPr>
          <w:rFonts w:asciiTheme="minorHAnsi" w:eastAsia="Times New Roman" w:hAnsiTheme="minorHAnsi" w:cs="Arial"/>
          <w:sz w:val="22"/>
          <w:szCs w:val="22"/>
        </w:rPr>
        <w:t xml:space="preserve"> RDS. </w:t>
      </w:r>
      <w:r w:rsidR="007537AE" w:rsidRPr="008E6DAB">
        <w:rPr>
          <w:rFonts w:asciiTheme="minorHAnsi" w:eastAsia="Times New Roman" w:hAnsiTheme="minorHAnsi" w:cs="Arial"/>
          <w:sz w:val="22"/>
          <w:szCs w:val="22"/>
        </w:rPr>
        <w:t>In fact, use cases can help the WG understand purposes that should be actively deterred, data elements that should not be accessible, and the real-world impacts of possible constraints on data collection or access.</w:t>
      </w:r>
    </w:p>
    <w:p w:rsidR="00102AC5" w:rsidRPr="008E6DAB" w:rsidRDefault="008E6DAB" w:rsidP="00102AC5">
      <w:pPr>
        <w:pStyle w:val="ListParagraph"/>
        <w:numPr>
          <w:ilvl w:val="0"/>
          <w:numId w:val="2"/>
        </w:numPr>
        <w:rPr>
          <w:rFonts w:asciiTheme="minorHAnsi" w:eastAsia="Times New Roman" w:hAnsiTheme="minorHAnsi" w:cs="Arial"/>
          <w:sz w:val="22"/>
          <w:szCs w:val="22"/>
        </w:rPr>
      </w:pPr>
      <w:r w:rsidRPr="008E6DAB">
        <w:rPr>
          <w:rFonts w:asciiTheme="minorHAnsi" w:hAnsiTheme="minorHAnsi"/>
          <w:sz w:val="22"/>
          <w:szCs w:val="22"/>
        </w:rPr>
        <w:t>O</w:t>
      </w:r>
      <w:r w:rsidRPr="008E6DAB">
        <w:rPr>
          <w:rFonts w:asciiTheme="minorHAnsi" w:hAnsiTheme="minorHAnsi"/>
          <w:sz w:val="22"/>
          <w:szCs w:val="22"/>
        </w:rPr>
        <w:t xml:space="preserve">ur goal is not to create a complete set of all possible use cases but rather to get a sampling of some that cover the key questions we will be addressing in out deliberation.  </w:t>
      </w:r>
      <w:r>
        <w:rPr>
          <w:rFonts w:asciiTheme="minorHAnsi" w:hAnsiTheme="minorHAnsi"/>
          <w:sz w:val="22"/>
          <w:szCs w:val="22"/>
        </w:rPr>
        <w:t xml:space="preserve">It </w:t>
      </w:r>
      <w:r w:rsidRPr="008E6DAB">
        <w:rPr>
          <w:rFonts w:asciiTheme="minorHAnsi" w:hAnsiTheme="minorHAnsi"/>
          <w:sz w:val="22"/>
          <w:szCs w:val="22"/>
        </w:rPr>
        <w:t>is less about having a flawless use case than it is about getting us all thinking about the various issues we will need to consider when deliberating.  So our objective is not t</w:t>
      </w:r>
      <w:r>
        <w:rPr>
          <w:rFonts w:asciiTheme="minorHAnsi" w:hAnsiTheme="minorHAnsi"/>
          <w:sz w:val="22"/>
          <w:szCs w:val="22"/>
        </w:rPr>
        <w:t xml:space="preserve">o fix </w:t>
      </w:r>
      <w:r w:rsidRPr="008E6DAB">
        <w:rPr>
          <w:rFonts w:asciiTheme="minorHAnsi" w:hAnsiTheme="minorHAnsi"/>
          <w:sz w:val="22"/>
          <w:szCs w:val="22"/>
        </w:rPr>
        <w:t>use case</w:t>
      </w:r>
      <w:r>
        <w:rPr>
          <w:rFonts w:asciiTheme="minorHAnsi" w:hAnsiTheme="minorHAnsi"/>
          <w:sz w:val="22"/>
          <w:szCs w:val="22"/>
        </w:rPr>
        <w:t>s but instead to discuss them</w:t>
      </w:r>
      <w:r w:rsidRPr="008E6DAB">
        <w:rPr>
          <w:rFonts w:asciiTheme="minorHAnsi" w:hAnsiTheme="minorHAnsi"/>
          <w:sz w:val="22"/>
          <w:szCs w:val="22"/>
        </w:rPr>
        <w:t xml:space="preserve"> from multiple perspectives.</w:t>
      </w:r>
    </w:p>
    <w:p w:rsidR="00102AC5" w:rsidRPr="008E6DAB" w:rsidRDefault="00102AC5" w:rsidP="007537AE">
      <w:pPr>
        <w:rPr>
          <w:rFonts w:asciiTheme="minorHAnsi" w:eastAsia="Times New Roman" w:hAnsiTheme="minorHAnsi" w:cs="Arial"/>
          <w:sz w:val="22"/>
          <w:szCs w:val="22"/>
        </w:rPr>
      </w:pPr>
    </w:p>
    <w:p w:rsidR="00102AC5" w:rsidRPr="008E6DAB" w:rsidRDefault="00102AC5" w:rsidP="007537AE">
      <w:pPr>
        <w:rPr>
          <w:rFonts w:asciiTheme="minorHAnsi" w:eastAsia="Times New Roman" w:hAnsiTheme="minorHAnsi"/>
          <w:sz w:val="22"/>
          <w:szCs w:val="22"/>
        </w:rPr>
      </w:pPr>
    </w:p>
    <w:p w:rsidR="007B38F0" w:rsidRPr="008E6DAB" w:rsidRDefault="00CD2A20">
      <w:pPr>
        <w:rPr>
          <w:rFonts w:asciiTheme="minorHAnsi" w:hAnsiTheme="minorHAnsi"/>
          <w:sz w:val="22"/>
          <w:szCs w:val="22"/>
        </w:rPr>
      </w:pPr>
    </w:p>
    <w:sectPr w:rsidR="007B38F0" w:rsidRPr="008E6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33916"/>
    <w:multiLevelType w:val="multilevel"/>
    <w:tmpl w:val="6C02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D64F23"/>
    <w:multiLevelType w:val="hybridMultilevel"/>
    <w:tmpl w:val="76AAD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7AE"/>
    <w:rsid w:val="00102AC5"/>
    <w:rsid w:val="003A2AD3"/>
    <w:rsid w:val="007537AE"/>
    <w:rsid w:val="008E050D"/>
    <w:rsid w:val="008E6DAB"/>
    <w:rsid w:val="00CD2A20"/>
    <w:rsid w:val="00D0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7A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7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7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2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7A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7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7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2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Gomes</dc:creator>
  <cp:lastModifiedBy>Chuck Gomes</cp:lastModifiedBy>
  <cp:revision>3</cp:revision>
  <cp:lastPrinted>2016-07-26T14:59:00Z</cp:lastPrinted>
  <dcterms:created xsi:type="dcterms:W3CDTF">2016-07-26T14:57:00Z</dcterms:created>
  <dcterms:modified xsi:type="dcterms:W3CDTF">2016-07-26T15:16:00Z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