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BA" w:rsidRPr="00642E5D" w:rsidRDefault="008773BA" w:rsidP="008773BA">
      <w:pPr>
        <w:rPr>
          <w:b/>
          <w:sz w:val="32"/>
          <w:szCs w:val="32"/>
        </w:rPr>
      </w:pPr>
      <w:r>
        <w:rPr>
          <w:b/>
          <w:sz w:val="32"/>
          <w:szCs w:val="32"/>
        </w:rPr>
        <w:t>Los Angeles GAC Communiqué</w:t>
      </w:r>
      <w:r w:rsidR="005D3118">
        <w:rPr>
          <w:b/>
          <w:sz w:val="32"/>
          <w:szCs w:val="32"/>
        </w:rPr>
        <w:t>, 15 October 2014</w:t>
      </w:r>
      <w:bookmarkStart w:id="0" w:name="_GoBack"/>
      <w:bookmarkEnd w:id="0"/>
    </w:p>
    <w:p w:rsidR="008773BA" w:rsidRDefault="008773BA" w:rsidP="008773BA">
      <w:pPr>
        <w:rPr>
          <w:b/>
          <w:i/>
          <w:sz w:val="32"/>
          <w:szCs w:val="32"/>
        </w:rPr>
      </w:pPr>
      <w:r w:rsidRPr="00414D78">
        <w:rPr>
          <w:b/>
          <w:i/>
          <w:sz w:val="32"/>
          <w:szCs w:val="32"/>
        </w:rPr>
        <w:t>Possible Requirements</w:t>
      </w:r>
    </w:p>
    <w:p w:rsidR="008163A0" w:rsidRDefault="008163A0"/>
    <w:p w:rsidR="008773BA" w:rsidRPr="008773BA" w:rsidRDefault="008773BA" w:rsidP="008773BA">
      <w:pPr>
        <w:rPr>
          <w:i/>
          <w:sz w:val="24"/>
          <w:szCs w:val="24"/>
        </w:rPr>
      </w:pPr>
      <w:r w:rsidRPr="008773BA">
        <w:rPr>
          <w:i/>
          <w:sz w:val="24"/>
          <w:szCs w:val="24"/>
        </w:rPr>
        <w:t>Summarized by Maryan Rizinski</w:t>
      </w:r>
    </w:p>
    <w:p w:rsidR="008773BA" w:rsidRPr="00036740" w:rsidRDefault="00936B74">
      <w:pPr>
        <w:rPr>
          <w:i/>
          <w:sz w:val="24"/>
          <w:szCs w:val="24"/>
        </w:rPr>
      </w:pPr>
      <w:r>
        <w:rPr>
          <w:i/>
          <w:sz w:val="24"/>
          <w:szCs w:val="24"/>
        </w:rPr>
        <w:t>June 19</w:t>
      </w:r>
      <w:r w:rsidR="008773BA" w:rsidRPr="008773BA">
        <w:rPr>
          <w:i/>
          <w:sz w:val="24"/>
          <w:szCs w:val="24"/>
        </w:rPr>
        <w:t>, 2016</w:t>
      </w:r>
    </w:p>
    <w:p w:rsidR="008773BA" w:rsidRPr="0001337D" w:rsidRDefault="008773BA" w:rsidP="00E64EDD">
      <w:pPr>
        <w:pStyle w:val="Heading1"/>
      </w:pPr>
      <w:r w:rsidRPr="0001337D">
        <w:t>Description of the document:</w:t>
      </w:r>
    </w:p>
    <w:p w:rsidR="008773BA" w:rsidRDefault="008773BA">
      <w:pPr>
        <w:rPr>
          <w:sz w:val="24"/>
          <w:szCs w:val="24"/>
        </w:rPr>
      </w:pPr>
    </w:p>
    <w:p w:rsidR="00C11314" w:rsidRDefault="00C11314">
      <w:pPr>
        <w:rPr>
          <w:sz w:val="24"/>
          <w:szCs w:val="24"/>
        </w:rPr>
      </w:pPr>
      <w:r>
        <w:rPr>
          <w:sz w:val="24"/>
          <w:szCs w:val="24"/>
        </w:rPr>
        <w:t xml:space="preserve">The Los Angeles GAC Communiqué </w:t>
      </w:r>
      <w:r w:rsidR="007F706A">
        <w:rPr>
          <w:sz w:val="24"/>
          <w:szCs w:val="24"/>
        </w:rPr>
        <w:t xml:space="preserve">is a document issued by the </w:t>
      </w:r>
      <w:r w:rsidR="007F706A" w:rsidRPr="007F706A">
        <w:rPr>
          <w:sz w:val="24"/>
          <w:szCs w:val="24"/>
        </w:rPr>
        <w:t>Governmental Advisory Committee (GAC) of the Internet Corporation for Assigned Names and Numbers (ICANN)</w:t>
      </w:r>
      <w:r w:rsidR="007F706A">
        <w:rPr>
          <w:sz w:val="24"/>
          <w:szCs w:val="24"/>
        </w:rPr>
        <w:t xml:space="preserve"> with regard to </w:t>
      </w:r>
      <w:r w:rsidR="00BC2D02">
        <w:rPr>
          <w:sz w:val="24"/>
          <w:szCs w:val="24"/>
        </w:rPr>
        <w:t>the committee’s</w:t>
      </w:r>
      <w:r w:rsidR="007F706A">
        <w:rPr>
          <w:sz w:val="24"/>
          <w:szCs w:val="24"/>
        </w:rPr>
        <w:t xml:space="preserve"> meeting in Los Angeles, CA, USA during the week of the October 15, 2014.</w:t>
      </w:r>
    </w:p>
    <w:p w:rsidR="008773BA" w:rsidRPr="008773BA" w:rsidRDefault="008773BA" w:rsidP="00036740">
      <w:pPr>
        <w:pStyle w:val="Heading1"/>
      </w:pPr>
      <w:r>
        <w:t>List of possible requirements from the document:</w:t>
      </w:r>
    </w:p>
    <w:p w:rsidR="008773BA" w:rsidRPr="008773BA" w:rsidRDefault="008773BA" w:rsidP="008773BA">
      <w:pPr>
        <w:rPr>
          <w:sz w:val="24"/>
          <w:szCs w:val="24"/>
        </w:rPr>
      </w:pPr>
    </w:p>
    <w:p w:rsidR="008773BA" w:rsidRPr="0004152E" w:rsidRDefault="005E1E1E" w:rsidP="006E68CA">
      <w:pPr>
        <w:pStyle w:val="Heading2"/>
        <w:rPr>
          <w:u w:val="single"/>
        </w:rPr>
      </w:pPr>
      <w:r w:rsidRPr="0004152E">
        <w:rPr>
          <w:u w:val="single"/>
        </w:rPr>
        <w:t>Data Accuracy:</w:t>
      </w:r>
    </w:p>
    <w:p w:rsidR="005E1E1E" w:rsidRDefault="005E1E1E" w:rsidP="008773BA">
      <w:pPr>
        <w:rPr>
          <w:sz w:val="24"/>
          <w:szCs w:val="24"/>
        </w:rPr>
      </w:pPr>
    </w:p>
    <w:p w:rsidR="0064250D" w:rsidRPr="0004152E" w:rsidRDefault="008E2C66" w:rsidP="0004152E">
      <w:pPr>
        <w:pStyle w:val="ListParagraph"/>
        <w:numPr>
          <w:ilvl w:val="0"/>
          <w:numId w:val="1"/>
        </w:numPr>
        <w:rPr>
          <w:sz w:val="24"/>
          <w:szCs w:val="24"/>
        </w:rPr>
      </w:pPr>
      <w:r>
        <w:rPr>
          <w:sz w:val="24"/>
          <w:szCs w:val="24"/>
        </w:rPr>
        <w:t>The ICANN Board should p</w:t>
      </w:r>
      <w:r w:rsidR="0064250D" w:rsidRPr="0004152E">
        <w:rPr>
          <w:sz w:val="24"/>
          <w:szCs w:val="24"/>
        </w:rPr>
        <w:t>rovide the GAC with a comprehensive scorecard indicating steps and timelines regarding all streams of work related to the WHOIS accuracy safeguard</w:t>
      </w:r>
      <w:r w:rsidR="00664035">
        <w:rPr>
          <w:sz w:val="24"/>
          <w:szCs w:val="24"/>
        </w:rPr>
        <w:t>.</w:t>
      </w:r>
      <w:r w:rsidR="0064250D" w:rsidRPr="0004152E">
        <w:rPr>
          <w:sz w:val="24"/>
          <w:szCs w:val="24"/>
        </w:rPr>
        <w:t xml:space="preserve"> (Page 4)</w:t>
      </w:r>
    </w:p>
    <w:p w:rsidR="0064250D" w:rsidRDefault="0064250D" w:rsidP="008773BA">
      <w:pPr>
        <w:rPr>
          <w:sz w:val="24"/>
          <w:szCs w:val="24"/>
        </w:rPr>
      </w:pPr>
    </w:p>
    <w:p w:rsidR="0064250D" w:rsidRPr="0004152E" w:rsidRDefault="00664035" w:rsidP="0004152E">
      <w:pPr>
        <w:pStyle w:val="ListParagraph"/>
        <w:numPr>
          <w:ilvl w:val="0"/>
          <w:numId w:val="1"/>
        </w:numPr>
        <w:rPr>
          <w:sz w:val="24"/>
          <w:szCs w:val="24"/>
        </w:rPr>
      </w:pPr>
      <w:r>
        <w:rPr>
          <w:sz w:val="24"/>
          <w:szCs w:val="24"/>
        </w:rPr>
        <w:t>The ICANN Board should c</w:t>
      </w:r>
      <w:r w:rsidR="0064250D" w:rsidRPr="0004152E">
        <w:rPr>
          <w:sz w:val="24"/>
          <w:szCs w:val="24"/>
        </w:rPr>
        <w:t>omplete the Pilot study on WHOIS accuracy, including assessment of identity validation, and share the findings in a timely manner for review at the ICANN 52 meeting</w:t>
      </w:r>
      <w:r>
        <w:rPr>
          <w:sz w:val="24"/>
          <w:szCs w:val="24"/>
        </w:rPr>
        <w:t>.</w:t>
      </w:r>
      <w:r w:rsidR="0064250D" w:rsidRPr="0004152E">
        <w:rPr>
          <w:sz w:val="24"/>
          <w:szCs w:val="24"/>
        </w:rPr>
        <w:t xml:space="preserve"> (Page 4)</w:t>
      </w:r>
    </w:p>
    <w:p w:rsidR="0064250D" w:rsidRDefault="0064250D" w:rsidP="008773BA">
      <w:pPr>
        <w:rPr>
          <w:sz w:val="24"/>
          <w:szCs w:val="24"/>
        </w:rPr>
      </w:pPr>
    </w:p>
    <w:p w:rsidR="0064250D" w:rsidRPr="0004152E" w:rsidRDefault="001F500A" w:rsidP="0004152E">
      <w:pPr>
        <w:pStyle w:val="ListParagraph"/>
        <w:numPr>
          <w:ilvl w:val="0"/>
          <w:numId w:val="1"/>
        </w:numPr>
        <w:rPr>
          <w:sz w:val="24"/>
          <w:szCs w:val="24"/>
        </w:rPr>
      </w:pPr>
      <w:r>
        <w:rPr>
          <w:sz w:val="24"/>
          <w:szCs w:val="24"/>
        </w:rPr>
        <w:t>The ICANN Board should i</w:t>
      </w:r>
      <w:r w:rsidR="0064250D" w:rsidRPr="0004152E">
        <w:rPr>
          <w:sz w:val="24"/>
          <w:szCs w:val="24"/>
        </w:rPr>
        <w:t>nitiate steps toward Phase 3 (identity verification) of WHOIS, including undertaking a cost-benefit analysis of implementation options</w:t>
      </w:r>
      <w:r w:rsidR="00D16792">
        <w:rPr>
          <w:sz w:val="24"/>
          <w:szCs w:val="24"/>
        </w:rPr>
        <w:t>.</w:t>
      </w:r>
      <w:r w:rsidR="0064250D" w:rsidRPr="0004152E">
        <w:rPr>
          <w:sz w:val="24"/>
          <w:szCs w:val="24"/>
        </w:rPr>
        <w:t xml:space="preserve"> (Page 4)</w:t>
      </w:r>
    </w:p>
    <w:p w:rsidR="0064250D" w:rsidRDefault="0064250D" w:rsidP="008773BA">
      <w:pPr>
        <w:rPr>
          <w:sz w:val="24"/>
          <w:szCs w:val="24"/>
        </w:rPr>
      </w:pPr>
    </w:p>
    <w:p w:rsidR="0064250D" w:rsidRPr="0004152E" w:rsidRDefault="004A024F" w:rsidP="0004152E">
      <w:pPr>
        <w:pStyle w:val="ListParagraph"/>
        <w:numPr>
          <w:ilvl w:val="0"/>
          <w:numId w:val="1"/>
        </w:numPr>
        <w:rPr>
          <w:sz w:val="24"/>
          <w:szCs w:val="24"/>
        </w:rPr>
      </w:pPr>
      <w:r>
        <w:rPr>
          <w:sz w:val="24"/>
          <w:szCs w:val="24"/>
        </w:rPr>
        <w:t>The ICANN Board should c</w:t>
      </w:r>
      <w:r w:rsidR="0064250D" w:rsidRPr="0004152E">
        <w:rPr>
          <w:sz w:val="24"/>
          <w:szCs w:val="24"/>
        </w:rPr>
        <w:t>ommit to defining the process to address and resolve inaccurate WHOIS records and respond to non-compliance reports</w:t>
      </w:r>
      <w:r w:rsidR="00D16792">
        <w:rPr>
          <w:sz w:val="24"/>
          <w:szCs w:val="24"/>
        </w:rPr>
        <w:t>.</w:t>
      </w:r>
      <w:r w:rsidR="0064250D" w:rsidRPr="0004152E">
        <w:rPr>
          <w:sz w:val="24"/>
          <w:szCs w:val="24"/>
        </w:rPr>
        <w:t xml:space="preserve"> (Page 4)</w:t>
      </w:r>
    </w:p>
    <w:p w:rsidR="0064250D" w:rsidRDefault="0064250D" w:rsidP="008773BA">
      <w:pPr>
        <w:rPr>
          <w:sz w:val="24"/>
          <w:szCs w:val="24"/>
        </w:rPr>
      </w:pPr>
    </w:p>
    <w:p w:rsidR="008773BA" w:rsidRPr="00075561" w:rsidRDefault="008773BA" w:rsidP="00075561">
      <w:pPr>
        <w:pStyle w:val="Heading2"/>
        <w:rPr>
          <w:u w:val="single"/>
        </w:rPr>
      </w:pPr>
      <w:r w:rsidRPr="00075561">
        <w:rPr>
          <w:u w:val="single"/>
        </w:rPr>
        <w:t>P</w:t>
      </w:r>
      <w:r w:rsidRPr="00075561">
        <w:rPr>
          <w:u w:val="single"/>
        </w:rPr>
        <w:t>rivacy:</w:t>
      </w:r>
    </w:p>
    <w:p w:rsidR="008773BA" w:rsidRDefault="008773BA" w:rsidP="008773BA">
      <w:pPr>
        <w:rPr>
          <w:sz w:val="24"/>
          <w:szCs w:val="24"/>
        </w:rPr>
      </w:pPr>
    </w:p>
    <w:p w:rsidR="00AD4FFF" w:rsidRPr="0028481A" w:rsidRDefault="00F82A0C" w:rsidP="0028481A">
      <w:pPr>
        <w:pStyle w:val="ListParagraph"/>
        <w:numPr>
          <w:ilvl w:val="0"/>
          <w:numId w:val="2"/>
        </w:numPr>
        <w:rPr>
          <w:sz w:val="24"/>
          <w:szCs w:val="24"/>
        </w:rPr>
      </w:pPr>
      <w:r w:rsidRPr="0028481A">
        <w:rPr>
          <w:sz w:val="24"/>
          <w:szCs w:val="24"/>
        </w:rPr>
        <w:t xml:space="preserve">Reconsider the NGPC’s determination not to require the verification and validation of credentials of registrants for the highly </w:t>
      </w:r>
      <w:r w:rsidR="00AD4FFF" w:rsidRPr="0028481A">
        <w:rPr>
          <w:sz w:val="24"/>
          <w:szCs w:val="24"/>
        </w:rPr>
        <w:t>regulated Category 1 new gTLDs</w:t>
      </w:r>
      <w:r w:rsidR="00B02E33">
        <w:rPr>
          <w:sz w:val="24"/>
          <w:szCs w:val="24"/>
        </w:rPr>
        <w:t>.</w:t>
      </w:r>
      <w:r w:rsidR="00AD4FFF" w:rsidRPr="0028481A">
        <w:rPr>
          <w:sz w:val="24"/>
          <w:szCs w:val="24"/>
        </w:rPr>
        <w:t xml:space="preserve"> (Page 5)</w:t>
      </w:r>
    </w:p>
    <w:p w:rsidR="00AD4FFF" w:rsidRDefault="00AD4FFF" w:rsidP="008773BA">
      <w:pPr>
        <w:rPr>
          <w:sz w:val="24"/>
          <w:szCs w:val="24"/>
        </w:rPr>
      </w:pPr>
    </w:p>
    <w:p w:rsidR="00AD4FFF" w:rsidRPr="0028481A" w:rsidRDefault="00AD4FFF" w:rsidP="0028481A">
      <w:pPr>
        <w:pStyle w:val="ListParagraph"/>
        <w:numPr>
          <w:ilvl w:val="0"/>
          <w:numId w:val="2"/>
        </w:numPr>
        <w:rPr>
          <w:sz w:val="24"/>
          <w:szCs w:val="24"/>
        </w:rPr>
      </w:pPr>
      <w:r w:rsidRPr="0028481A">
        <w:rPr>
          <w:sz w:val="24"/>
          <w:szCs w:val="24"/>
        </w:rPr>
        <w:t>R</w:t>
      </w:r>
      <w:r w:rsidR="00F82A0C" w:rsidRPr="0028481A">
        <w:rPr>
          <w:sz w:val="24"/>
          <w:szCs w:val="24"/>
        </w:rPr>
        <w:t>econsider the requirement to consult with relevant authorities in case of doubt about the a</w:t>
      </w:r>
      <w:r w:rsidRPr="0028481A">
        <w:rPr>
          <w:sz w:val="24"/>
          <w:szCs w:val="24"/>
        </w:rPr>
        <w:t>uthenticity of credentials</w:t>
      </w:r>
      <w:r w:rsidR="00B02E33">
        <w:rPr>
          <w:sz w:val="24"/>
          <w:szCs w:val="24"/>
        </w:rPr>
        <w:t>.</w:t>
      </w:r>
      <w:r w:rsidRPr="0028481A">
        <w:rPr>
          <w:sz w:val="24"/>
          <w:szCs w:val="24"/>
        </w:rPr>
        <w:t xml:space="preserve"> (Page 5)</w:t>
      </w:r>
    </w:p>
    <w:p w:rsidR="00AD4FFF" w:rsidRDefault="00AD4FFF" w:rsidP="008773BA">
      <w:pPr>
        <w:rPr>
          <w:sz w:val="24"/>
          <w:szCs w:val="24"/>
        </w:rPr>
      </w:pPr>
    </w:p>
    <w:p w:rsidR="00F82A0C" w:rsidRPr="0028481A" w:rsidRDefault="00AD4FFF" w:rsidP="0028481A">
      <w:pPr>
        <w:pStyle w:val="ListParagraph"/>
        <w:numPr>
          <w:ilvl w:val="0"/>
          <w:numId w:val="2"/>
        </w:numPr>
        <w:rPr>
          <w:sz w:val="24"/>
          <w:szCs w:val="24"/>
        </w:rPr>
      </w:pPr>
      <w:r w:rsidRPr="0028481A">
        <w:rPr>
          <w:sz w:val="24"/>
          <w:szCs w:val="24"/>
        </w:rPr>
        <w:lastRenderedPageBreak/>
        <w:t>R</w:t>
      </w:r>
      <w:r w:rsidR="00F82A0C" w:rsidRPr="0028481A">
        <w:rPr>
          <w:sz w:val="24"/>
          <w:szCs w:val="24"/>
        </w:rPr>
        <w:t>econsider the requir</w:t>
      </w:r>
      <w:r w:rsidRPr="0028481A">
        <w:rPr>
          <w:sz w:val="24"/>
          <w:szCs w:val="24"/>
        </w:rPr>
        <w:t>ement to conduct periodic post-</w:t>
      </w:r>
      <w:r w:rsidR="00075561" w:rsidRPr="0028481A">
        <w:rPr>
          <w:sz w:val="24"/>
          <w:szCs w:val="24"/>
        </w:rPr>
        <w:t>r</w:t>
      </w:r>
      <w:r w:rsidR="00F82A0C" w:rsidRPr="0028481A">
        <w:rPr>
          <w:sz w:val="24"/>
          <w:szCs w:val="24"/>
        </w:rPr>
        <w:t>egistration checks to ensure that Registrants contin</w:t>
      </w:r>
      <w:r w:rsidRPr="0028481A">
        <w:rPr>
          <w:sz w:val="24"/>
          <w:szCs w:val="24"/>
        </w:rPr>
        <w:t>ue to possess valid credentials</w:t>
      </w:r>
      <w:r w:rsidR="00F6608D">
        <w:rPr>
          <w:sz w:val="24"/>
          <w:szCs w:val="24"/>
        </w:rPr>
        <w:t>.</w:t>
      </w:r>
      <w:r w:rsidRPr="0028481A">
        <w:rPr>
          <w:sz w:val="24"/>
          <w:szCs w:val="24"/>
        </w:rPr>
        <w:t xml:space="preserve"> (Page 5)</w:t>
      </w:r>
    </w:p>
    <w:p w:rsidR="00F82A0C" w:rsidRDefault="00F82A0C" w:rsidP="008773BA">
      <w:pPr>
        <w:rPr>
          <w:sz w:val="24"/>
          <w:szCs w:val="24"/>
        </w:rPr>
      </w:pPr>
    </w:p>
    <w:p w:rsidR="00D77462" w:rsidRPr="00F6608D" w:rsidRDefault="00D77462" w:rsidP="00F6608D">
      <w:pPr>
        <w:pStyle w:val="ListParagraph"/>
        <w:numPr>
          <w:ilvl w:val="0"/>
          <w:numId w:val="2"/>
        </w:numPr>
        <w:rPr>
          <w:sz w:val="24"/>
          <w:szCs w:val="24"/>
        </w:rPr>
      </w:pPr>
      <w:r w:rsidRPr="0028481A">
        <w:rPr>
          <w:sz w:val="24"/>
          <w:szCs w:val="24"/>
        </w:rPr>
        <w:t xml:space="preserve">Amend the PIC specification requirement for Category 2 new gTLDs to include a non-discriminatory requirement to provide registrants an avenue to seek redress for </w:t>
      </w:r>
      <w:r w:rsidRPr="0028481A">
        <w:rPr>
          <w:sz w:val="24"/>
          <w:szCs w:val="24"/>
        </w:rPr>
        <w:t>discriminatory</w:t>
      </w:r>
      <w:r w:rsidR="00F6608D">
        <w:rPr>
          <w:sz w:val="24"/>
          <w:szCs w:val="24"/>
        </w:rPr>
        <w:t xml:space="preserve"> p</w:t>
      </w:r>
      <w:r w:rsidRPr="00F6608D">
        <w:rPr>
          <w:sz w:val="24"/>
          <w:szCs w:val="24"/>
        </w:rPr>
        <w:t>olicies</w:t>
      </w:r>
      <w:r w:rsidR="00F6608D">
        <w:rPr>
          <w:sz w:val="24"/>
          <w:szCs w:val="24"/>
        </w:rPr>
        <w:t>.</w:t>
      </w:r>
      <w:r w:rsidRPr="00F6608D">
        <w:rPr>
          <w:sz w:val="24"/>
          <w:szCs w:val="24"/>
        </w:rPr>
        <w:t xml:space="preserve"> (Page 5)</w:t>
      </w:r>
    </w:p>
    <w:p w:rsidR="00583406" w:rsidRDefault="00583406" w:rsidP="00D77462">
      <w:pPr>
        <w:rPr>
          <w:sz w:val="24"/>
          <w:szCs w:val="24"/>
        </w:rPr>
      </w:pPr>
    </w:p>
    <w:p w:rsidR="00583406" w:rsidRPr="0028481A" w:rsidRDefault="00583406" w:rsidP="0028481A">
      <w:pPr>
        <w:pStyle w:val="ListParagraph"/>
        <w:numPr>
          <w:ilvl w:val="0"/>
          <w:numId w:val="2"/>
        </w:numPr>
        <w:rPr>
          <w:sz w:val="24"/>
          <w:szCs w:val="24"/>
        </w:rPr>
      </w:pPr>
      <w:r w:rsidRPr="0028481A">
        <w:rPr>
          <w:sz w:val="24"/>
          <w:szCs w:val="24"/>
        </w:rPr>
        <w:t>The GAC reaffirms its advice from the Toronto, Beijing, Durban, Buenos Aires, Singapore and London Communiqués regarding protection of IGO names and acronyms at the top and second levels, as implementation of such protection is in the public interest given that IGOs, as created by governments under international law, are objectively different right holders</w:t>
      </w:r>
      <w:r w:rsidR="009761D0">
        <w:rPr>
          <w:sz w:val="24"/>
          <w:szCs w:val="24"/>
        </w:rPr>
        <w:t>.</w:t>
      </w:r>
      <w:r w:rsidRPr="0028481A">
        <w:rPr>
          <w:sz w:val="24"/>
          <w:szCs w:val="24"/>
        </w:rPr>
        <w:t xml:space="preserve"> (Page 6)</w:t>
      </w:r>
    </w:p>
    <w:p w:rsidR="00583406" w:rsidRDefault="00583406" w:rsidP="00D77462">
      <w:pPr>
        <w:rPr>
          <w:sz w:val="24"/>
          <w:szCs w:val="24"/>
        </w:rPr>
      </w:pPr>
    </w:p>
    <w:p w:rsidR="00583406" w:rsidRPr="0028481A" w:rsidRDefault="00583406" w:rsidP="0028481A">
      <w:pPr>
        <w:pStyle w:val="ListParagraph"/>
        <w:numPr>
          <w:ilvl w:val="0"/>
          <w:numId w:val="2"/>
        </w:numPr>
        <w:rPr>
          <w:sz w:val="24"/>
          <w:szCs w:val="24"/>
        </w:rPr>
      </w:pPr>
      <w:r w:rsidRPr="0028481A">
        <w:rPr>
          <w:sz w:val="24"/>
          <w:szCs w:val="24"/>
        </w:rPr>
        <w:t>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r w:rsidR="009761D0">
        <w:rPr>
          <w:sz w:val="24"/>
          <w:szCs w:val="24"/>
        </w:rPr>
        <w:t>.</w:t>
      </w:r>
      <w:r w:rsidRPr="0028481A">
        <w:rPr>
          <w:sz w:val="24"/>
          <w:szCs w:val="24"/>
        </w:rPr>
        <w:t xml:space="preserve"> (Page 6)</w:t>
      </w:r>
    </w:p>
    <w:p w:rsidR="001961EF" w:rsidRDefault="001961EF" w:rsidP="00D77462">
      <w:pPr>
        <w:rPr>
          <w:sz w:val="24"/>
          <w:szCs w:val="24"/>
        </w:rPr>
      </w:pPr>
    </w:p>
    <w:p w:rsidR="008773BA" w:rsidRPr="0028481A" w:rsidRDefault="001961EF" w:rsidP="0028481A">
      <w:pPr>
        <w:pStyle w:val="ListParagraph"/>
        <w:numPr>
          <w:ilvl w:val="0"/>
          <w:numId w:val="2"/>
        </w:numPr>
        <w:rPr>
          <w:sz w:val="24"/>
          <w:szCs w:val="24"/>
        </w:rPr>
      </w:pPr>
      <w:r w:rsidRPr="0028481A">
        <w:rPr>
          <w:sz w:val="24"/>
          <w:szCs w:val="24"/>
        </w:rPr>
        <w:t>Concerning curative protection at the second level, and noting the ongoing GNSO PDP on access to curative Rights Protection Mechanisms, the GAC reminds the ICANN Board that any such mechanism should be at no or nominal cost to IGOs</w:t>
      </w:r>
      <w:r w:rsidR="00A941E7">
        <w:rPr>
          <w:sz w:val="24"/>
          <w:szCs w:val="24"/>
        </w:rPr>
        <w:t>.</w:t>
      </w:r>
      <w:r w:rsidR="00172DB6">
        <w:rPr>
          <w:sz w:val="24"/>
          <w:szCs w:val="24"/>
        </w:rPr>
        <w:t xml:space="preserve"> </w:t>
      </w:r>
      <w:r w:rsidRPr="0028481A">
        <w:rPr>
          <w:sz w:val="24"/>
          <w:szCs w:val="24"/>
        </w:rPr>
        <w:t>(Page 6</w:t>
      </w:r>
      <w:r w:rsidR="00BC6F58" w:rsidRPr="0028481A">
        <w:rPr>
          <w:sz w:val="24"/>
          <w:szCs w:val="24"/>
        </w:rPr>
        <w:t>)</w:t>
      </w:r>
    </w:p>
    <w:sectPr w:rsidR="008773BA" w:rsidRPr="0028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11C"/>
    <w:multiLevelType w:val="hybridMultilevel"/>
    <w:tmpl w:val="736C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D3D26"/>
    <w:multiLevelType w:val="hybridMultilevel"/>
    <w:tmpl w:val="4CD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07"/>
    <w:rsid w:val="0001337D"/>
    <w:rsid w:val="00036740"/>
    <w:rsid w:val="0004152E"/>
    <w:rsid w:val="00075561"/>
    <w:rsid w:val="000C0888"/>
    <w:rsid w:val="00172DB6"/>
    <w:rsid w:val="00174807"/>
    <w:rsid w:val="001961EF"/>
    <w:rsid w:val="001F500A"/>
    <w:rsid w:val="0028481A"/>
    <w:rsid w:val="004A024F"/>
    <w:rsid w:val="00583406"/>
    <w:rsid w:val="005C3488"/>
    <w:rsid w:val="005D3118"/>
    <w:rsid w:val="005E1E1E"/>
    <w:rsid w:val="0064250D"/>
    <w:rsid w:val="00664035"/>
    <w:rsid w:val="006E68CA"/>
    <w:rsid w:val="007F706A"/>
    <w:rsid w:val="008163A0"/>
    <w:rsid w:val="008773BA"/>
    <w:rsid w:val="008E2C66"/>
    <w:rsid w:val="00936B74"/>
    <w:rsid w:val="009761D0"/>
    <w:rsid w:val="00A84904"/>
    <w:rsid w:val="00A941E7"/>
    <w:rsid w:val="00AD4FFF"/>
    <w:rsid w:val="00B02E33"/>
    <w:rsid w:val="00BC2D02"/>
    <w:rsid w:val="00BC6F58"/>
    <w:rsid w:val="00C11314"/>
    <w:rsid w:val="00D16792"/>
    <w:rsid w:val="00D77462"/>
    <w:rsid w:val="00E64EDD"/>
    <w:rsid w:val="00F6608D"/>
    <w:rsid w:val="00F82A0C"/>
    <w:rsid w:val="00F92E4B"/>
    <w:rsid w:val="00FD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BA"/>
  </w:style>
  <w:style w:type="paragraph" w:styleId="Heading1">
    <w:name w:val="heading 1"/>
    <w:basedOn w:val="Normal"/>
    <w:next w:val="Normal"/>
    <w:link w:val="Heading1Char"/>
    <w:uiPriority w:val="9"/>
    <w:qFormat/>
    <w:rsid w:val="00E64E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68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88"/>
    <w:pPr>
      <w:ind w:left="720"/>
      <w:contextualSpacing/>
    </w:pPr>
  </w:style>
  <w:style w:type="character" w:customStyle="1" w:styleId="Heading1Char">
    <w:name w:val="Heading 1 Char"/>
    <w:basedOn w:val="DefaultParagraphFont"/>
    <w:link w:val="Heading1"/>
    <w:uiPriority w:val="9"/>
    <w:rsid w:val="00E64E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68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BA"/>
  </w:style>
  <w:style w:type="paragraph" w:styleId="Heading1">
    <w:name w:val="heading 1"/>
    <w:basedOn w:val="Normal"/>
    <w:next w:val="Normal"/>
    <w:link w:val="Heading1Char"/>
    <w:uiPriority w:val="9"/>
    <w:qFormat/>
    <w:rsid w:val="00E64E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68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88"/>
    <w:pPr>
      <w:ind w:left="720"/>
      <w:contextualSpacing/>
    </w:pPr>
  </w:style>
  <w:style w:type="character" w:customStyle="1" w:styleId="Heading1Char">
    <w:name w:val="Heading 1 Char"/>
    <w:basedOn w:val="DefaultParagraphFont"/>
    <w:link w:val="Heading1"/>
    <w:uiPriority w:val="9"/>
    <w:rsid w:val="00E64E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68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35</cp:revision>
  <dcterms:created xsi:type="dcterms:W3CDTF">2016-06-19T10:07:00Z</dcterms:created>
  <dcterms:modified xsi:type="dcterms:W3CDTF">2016-06-19T11:05:00Z</dcterms:modified>
</cp:coreProperties>
</file>