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BD9" w:rsidRDefault="00A95BD9" w:rsidP="00A95BD9">
      <w:pPr>
        <w:autoSpaceDE w:val="0"/>
        <w:autoSpaceDN w:val="0"/>
        <w:adjustRightInd w:val="0"/>
        <w:spacing w:line="240" w:lineRule="auto"/>
        <w:rPr>
          <w:rFonts w:ascii="Arial" w:hAnsi="Arial" w:cs="Arial"/>
          <w:sz w:val="24"/>
          <w:szCs w:val="24"/>
        </w:rPr>
      </w:pPr>
      <w:r>
        <w:rPr>
          <w:rFonts w:ascii="Bookman Old Style" w:hAnsi="Bookman Old Style"/>
          <w:b/>
        </w:rPr>
        <w:t>Ghana’s Data</w:t>
      </w:r>
      <w:r w:rsidRPr="00A95BD9">
        <w:rPr>
          <w:rFonts w:ascii="Bookman Old Style" w:hAnsi="Bookman Old Style"/>
          <w:b/>
        </w:rPr>
        <w:t xml:space="preserve"> Protection Act, 2012</w:t>
      </w:r>
      <w:r>
        <w:rPr>
          <w:rFonts w:ascii="Arial" w:hAnsi="Arial" w:cs="Arial"/>
          <w:sz w:val="24"/>
          <w:szCs w:val="24"/>
        </w:rPr>
        <w:t xml:space="preserve"> </w:t>
      </w:r>
    </w:p>
    <w:p w:rsidR="00767CC6" w:rsidRDefault="00304BB6" w:rsidP="00A95BD9">
      <w:pPr>
        <w:autoSpaceDE w:val="0"/>
        <w:autoSpaceDN w:val="0"/>
        <w:adjustRightInd w:val="0"/>
        <w:spacing w:line="240" w:lineRule="auto"/>
        <w:rPr>
          <w:rFonts w:ascii="Arial" w:hAnsi="Arial" w:cs="Arial"/>
          <w:sz w:val="24"/>
          <w:szCs w:val="24"/>
        </w:rPr>
      </w:pPr>
      <w:r>
        <w:rPr>
          <w:rFonts w:ascii="Arial" w:hAnsi="Arial" w:cs="Arial"/>
          <w:sz w:val="24"/>
          <w:szCs w:val="24"/>
        </w:rPr>
        <w:t xml:space="preserve">I have cited verbatim sections of the </w:t>
      </w:r>
      <w:r w:rsidR="00D920F5">
        <w:rPr>
          <w:rFonts w:ascii="Arial" w:hAnsi="Arial" w:cs="Arial"/>
          <w:sz w:val="24"/>
          <w:szCs w:val="24"/>
        </w:rPr>
        <w:t>statute</w:t>
      </w:r>
      <w:r>
        <w:rPr>
          <w:rFonts w:ascii="Arial" w:hAnsi="Arial" w:cs="Arial"/>
          <w:sz w:val="24"/>
          <w:szCs w:val="24"/>
        </w:rPr>
        <w:t xml:space="preserve"> </w:t>
      </w:r>
      <w:r w:rsidR="0070660E">
        <w:rPr>
          <w:rFonts w:ascii="Arial" w:hAnsi="Arial" w:cs="Arial"/>
          <w:sz w:val="24"/>
          <w:szCs w:val="24"/>
        </w:rPr>
        <w:t xml:space="preserve">that could possibly confer requirements on a new </w:t>
      </w:r>
      <w:proofErr w:type="spellStart"/>
      <w:r w:rsidR="0070660E">
        <w:rPr>
          <w:rFonts w:ascii="Arial" w:hAnsi="Arial" w:cs="Arial"/>
          <w:sz w:val="24"/>
          <w:szCs w:val="24"/>
        </w:rPr>
        <w:t>gTLD</w:t>
      </w:r>
      <w:proofErr w:type="spellEnd"/>
      <w:r w:rsidR="0070660E">
        <w:rPr>
          <w:rFonts w:ascii="Arial" w:hAnsi="Arial" w:cs="Arial"/>
          <w:sz w:val="24"/>
          <w:szCs w:val="24"/>
        </w:rPr>
        <w:t xml:space="preserve"> directory service: </w:t>
      </w:r>
    </w:p>
    <w:p w:rsidR="00A95BD9" w:rsidRDefault="00A95BD9" w:rsidP="00A95BD9">
      <w:pPr>
        <w:autoSpaceDE w:val="0"/>
        <w:autoSpaceDN w:val="0"/>
        <w:adjustRightInd w:val="0"/>
        <w:spacing w:line="240" w:lineRule="auto"/>
        <w:rPr>
          <w:rFonts w:ascii="Arial" w:hAnsi="Arial" w:cs="Arial"/>
          <w:sz w:val="24"/>
          <w:szCs w:val="24"/>
        </w:rPr>
      </w:pPr>
    </w:p>
    <w:p w:rsidR="00A95BD9" w:rsidRPr="00A95BD9" w:rsidRDefault="00A95BD9" w:rsidP="00076389">
      <w:pPr>
        <w:autoSpaceDE w:val="0"/>
        <w:autoSpaceDN w:val="0"/>
        <w:adjustRightInd w:val="0"/>
        <w:spacing w:line="240" w:lineRule="auto"/>
        <w:jc w:val="both"/>
        <w:rPr>
          <w:b/>
        </w:rPr>
      </w:pPr>
      <w:r w:rsidRPr="00A95BD9">
        <w:rPr>
          <w:b/>
        </w:rPr>
        <w:t xml:space="preserve">Privacy of the individual </w:t>
      </w:r>
    </w:p>
    <w:p w:rsidR="00D920F5" w:rsidRDefault="00A95BD9" w:rsidP="00076389">
      <w:pPr>
        <w:autoSpaceDE w:val="0"/>
        <w:autoSpaceDN w:val="0"/>
        <w:adjustRightInd w:val="0"/>
        <w:spacing w:line="240" w:lineRule="auto"/>
        <w:jc w:val="both"/>
      </w:pPr>
      <w:r>
        <w:t>17. A person who processes data shall take into account the privacy of the individual by applying the following principles: (a) accountability, (b) lawfulness of processing, (c) specification of purpose, (d) compatibility of further processing with purpose of collection, (e) quality of information, (f) openness, (g) data security safeguards, and (h) data subject participation.</w:t>
      </w:r>
    </w:p>
    <w:p w:rsidR="00E94CFA" w:rsidRDefault="00A95BD9" w:rsidP="00076389">
      <w:pPr>
        <w:autoSpaceDE w:val="0"/>
        <w:autoSpaceDN w:val="0"/>
        <w:adjustRightInd w:val="0"/>
        <w:spacing w:line="240" w:lineRule="auto"/>
        <w:jc w:val="both"/>
      </w:pPr>
      <w:r>
        <w:t>Sections 19 to further elaborate these principles by providing for</w:t>
      </w:r>
      <w:r w:rsidR="00E94CFA">
        <w:t xml:space="preserve">: </w:t>
      </w:r>
    </w:p>
    <w:p w:rsidR="00E94CFA" w:rsidRDefault="00A95BD9" w:rsidP="00E94CFA">
      <w:pPr>
        <w:pStyle w:val="ListParagraph"/>
        <w:numPr>
          <w:ilvl w:val="0"/>
          <w:numId w:val="29"/>
        </w:numPr>
        <w:autoSpaceDE w:val="0"/>
        <w:autoSpaceDN w:val="0"/>
        <w:adjustRightInd w:val="0"/>
        <w:spacing w:line="240" w:lineRule="auto"/>
        <w:jc w:val="both"/>
      </w:pPr>
      <w:proofErr w:type="spellStart"/>
      <w:r>
        <w:t>minimality</w:t>
      </w:r>
      <w:proofErr w:type="spellEnd"/>
      <w:r>
        <w:t xml:space="preserve">, </w:t>
      </w:r>
    </w:p>
    <w:p w:rsidR="00E94CFA" w:rsidRDefault="00A95BD9" w:rsidP="00E94CFA">
      <w:pPr>
        <w:pStyle w:val="ListParagraph"/>
        <w:numPr>
          <w:ilvl w:val="0"/>
          <w:numId w:val="29"/>
        </w:numPr>
        <w:autoSpaceDE w:val="0"/>
        <w:autoSpaceDN w:val="0"/>
        <w:adjustRightInd w:val="0"/>
        <w:spacing w:line="240" w:lineRule="auto"/>
        <w:jc w:val="both"/>
      </w:pPr>
      <w:r>
        <w:t xml:space="preserve">Consent, justification and objection, </w:t>
      </w:r>
    </w:p>
    <w:p w:rsidR="00A95BD9" w:rsidRPr="00E94CFA" w:rsidRDefault="00A95BD9" w:rsidP="00E94CFA">
      <w:pPr>
        <w:pStyle w:val="ListParagraph"/>
        <w:numPr>
          <w:ilvl w:val="0"/>
          <w:numId w:val="29"/>
        </w:numPr>
        <w:autoSpaceDE w:val="0"/>
        <w:autoSpaceDN w:val="0"/>
        <w:adjustRightInd w:val="0"/>
        <w:spacing w:line="240" w:lineRule="auto"/>
        <w:jc w:val="both"/>
        <w:rPr>
          <w:rFonts w:ascii="Arial" w:hAnsi="Arial" w:cs="Arial"/>
          <w:sz w:val="24"/>
          <w:szCs w:val="24"/>
        </w:rPr>
      </w:pPr>
      <w:r>
        <w:t xml:space="preserve">how personal data may be collected (directly except where it is in public record, there is </w:t>
      </w:r>
      <w:r w:rsidR="00E94CFA">
        <w:t>consent, no</w:t>
      </w:r>
      <w:r>
        <w:t xml:space="preserve"> prejudice is likely to be suffered, for purposes of crime prevention, enforcement of the law, conduct of judicial </w:t>
      </w:r>
      <w:r w:rsidR="00E94CFA">
        <w:t>proceedings</w:t>
      </w:r>
      <w:r>
        <w:t xml:space="preserve">, </w:t>
      </w:r>
      <w:r w:rsidR="00E94CFA">
        <w:t>protection of national security or</w:t>
      </w:r>
      <w:r>
        <w:t xml:space="preserve"> protection of a third party’s </w:t>
      </w:r>
      <w:r w:rsidR="00E94CFA">
        <w:t>interests</w:t>
      </w:r>
      <w:r>
        <w:t xml:space="preserve">), </w:t>
      </w:r>
      <w:r w:rsidR="00E94CFA">
        <w:t>compliance would prejudice a lawful purpose or compliance is not reasonably practicable</w:t>
      </w:r>
    </w:p>
    <w:p w:rsidR="00E94CFA" w:rsidRPr="00E94CFA" w:rsidRDefault="00E94CFA" w:rsidP="00E94CFA">
      <w:pPr>
        <w:pStyle w:val="ListParagraph"/>
        <w:numPr>
          <w:ilvl w:val="0"/>
          <w:numId w:val="29"/>
        </w:numPr>
        <w:autoSpaceDE w:val="0"/>
        <w:autoSpaceDN w:val="0"/>
        <w:adjustRightInd w:val="0"/>
        <w:spacing w:line="240" w:lineRule="auto"/>
        <w:jc w:val="both"/>
        <w:rPr>
          <w:rFonts w:ascii="Arial" w:hAnsi="Arial" w:cs="Arial"/>
          <w:sz w:val="24"/>
          <w:szCs w:val="24"/>
        </w:rPr>
      </w:pPr>
      <w:r>
        <w:t>Collection of data for specific purpose</w:t>
      </w:r>
    </w:p>
    <w:p w:rsidR="00E94CFA" w:rsidRPr="00E94CFA" w:rsidRDefault="00E94CFA" w:rsidP="00E94CFA">
      <w:pPr>
        <w:pStyle w:val="ListParagraph"/>
        <w:numPr>
          <w:ilvl w:val="0"/>
          <w:numId w:val="29"/>
        </w:numPr>
        <w:autoSpaceDE w:val="0"/>
        <w:autoSpaceDN w:val="0"/>
        <w:adjustRightInd w:val="0"/>
        <w:spacing w:line="240" w:lineRule="auto"/>
        <w:jc w:val="both"/>
        <w:rPr>
          <w:rFonts w:ascii="Arial" w:hAnsi="Arial" w:cs="Arial"/>
          <w:sz w:val="24"/>
          <w:szCs w:val="24"/>
        </w:rPr>
      </w:pPr>
      <w:r>
        <w:t>Data subject to be made aware of purpose of collection</w:t>
      </w:r>
    </w:p>
    <w:p w:rsidR="00E94CFA" w:rsidRPr="00E94CFA" w:rsidRDefault="00E94CFA" w:rsidP="00E94CFA">
      <w:pPr>
        <w:pStyle w:val="ListParagraph"/>
        <w:numPr>
          <w:ilvl w:val="0"/>
          <w:numId w:val="29"/>
        </w:numPr>
        <w:autoSpaceDE w:val="0"/>
        <w:autoSpaceDN w:val="0"/>
        <w:adjustRightInd w:val="0"/>
        <w:spacing w:line="240" w:lineRule="auto"/>
        <w:jc w:val="both"/>
        <w:rPr>
          <w:rFonts w:ascii="Arial" w:hAnsi="Arial" w:cs="Arial"/>
          <w:sz w:val="24"/>
          <w:szCs w:val="24"/>
        </w:rPr>
      </w:pPr>
      <w:r>
        <w:t xml:space="preserve">Retention of records where the guidelines are that: </w:t>
      </w:r>
    </w:p>
    <w:p w:rsidR="00E94CFA" w:rsidRDefault="00E94CFA" w:rsidP="00E94CFA">
      <w:pPr>
        <w:pStyle w:val="ListParagraph"/>
        <w:numPr>
          <w:ilvl w:val="0"/>
          <w:numId w:val="31"/>
        </w:numPr>
        <w:autoSpaceDE w:val="0"/>
        <w:autoSpaceDN w:val="0"/>
        <w:adjustRightInd w:val="0"/>
        <w:spacing w:line="240" w:lineRule="auto"/>
        <w:jc w:val="both"/>
      </w:pPr>
      <w:r>
        <w:t xml:space="preserve">the retention of the record is required or authorised by law, </w:t>
      </w:r>
    </w:p>
    <w:p w:rsidR="00E94CFA" w:rsidRDefault="00E94CFA" w:rsidP="00E94CFA">
      <w:pPr>
        <w:pStyle w:val="ListParagraph"/>
        <w:numPr>
          <w:ilvl w:val="0"/>
          <w:numId w:val="31"/>
        </w:numPr>
        <w:autoSpaceDE w:val="0"/>
        <w:autoSpaceDN w:val="0"/>
        <w:adjustRightInd w:val="0"/>
        <w:spacing w:line="240" w:lineRule="auto"/>
        <w:jc w:val="both"/>
      </w:pPr>
      <w:r>
        <w:t xml:space="preserve">the retention of the record is reasonably necessary for a lawful purpose related to a function or activity, </w:t>
      </w:r>
    </w:p>
    <w:p w:rsidR="00E94CFA" w:rsidRDefault="00E94CFA" w:rsidP="00E94CFA">
      <w:pPr>
        <w:pStyle w:val="ListParagraph"/>
        <w:numPr>
          <w:ilvl w:val="0"/>
          <w:numId w:val="31"/>
        </w:numPr>
        <w:autoSpaceDE w:val="0"/>
        <w:autoSpaceDN w:val="0"/>
        <w:adjustRightInd w:val="0"/>
        <w:spacing w:line="240" w:lineRule="auto"/>
        <w:jc w:val="both"/>
      </w:pPr>
      <w:r>
        <w:t xml:space="preserve">retention of the record is required by virtue of a contract between the parties to the contract, or </w:t>
      </w:r>
    </w:p>
    <w:p w:rsidR="00E94CFA" w:rsidRDefault="00E94CFA" w:rsidP="00E94CFA">
      <w:pPr>
        <w:pStyle w:val="ListParagraph"/>
        <w:numPr>
          <w:ilvl w:val="0"/>
          <w:numId w:val="31"/>
        </w:numPr>
        <w:autoSpaceDE w:val="0"/>
        <w:autoSpaceDN w:val="0"/>
        <w:adjustRightInd w:val="0"/>
        <w:spacing w:line="240" w:lineRule="auto"/>
        <w:jc w:val="both"/>
      </w:pPr>
      <w:r>
        <w:t xml:space="preserve"> </w:t>
      </w:r>
      <w:proofErr w:type="gramStart"/>
      <w:r>
        <w:t>the</w:t>
      </w:r>
      <w:proofErr w:type="gramEnd"/>
      <w:r>
        <w:t xml:space="preserve"> data subject consents to the retention of the record.</w:t>
      </w:r>
    </w:p>
    <w:p w:rsidR="00E94CFA" w:rsidRDefault="00E94CFA" w:rsidP="00E94CFA">
      <w:pPr>
        <w:pStyle w:val="ListParagraph"/>
        <w:numPr>
          <w:ilvl w:val="0"/>
          <w:numId w:val="29"/>
        </w:numPr>
        <w:autoSpaceDE w:val="0"/>
        <w:autoSpaceDN w:val="0"/>
        <w:adjustRightInd w:val="0"/>
        <w:spacing w:line="240" w:lineRule="auto"/>
        <w:jc w:val="both"/>
      </w:pPr>
      <w:r>
        <w:t>Further processing to be compatible with purpose of collection</w:t>
      </w:r>
    </w:p>
    <w:p w:rsidR="00E94CFA" w:rsidRDefault="00E94CFA" w:rsidP="00E94CFA">
      <w:pPr>
        <w:pStyle w:val="ListParagraph"/>
        <w:numPr>
          <w:ilvl w:val="0"/>
          <w:numId w:val="29"/>
        </w:numPr>
        <w:autoSpaceDE w:val="0"/>
        <w:autoSpaceDN w:val="0"/>
        <w:adjustRightInd w:val="0"/>
        <w:spacing w:line="240" w:lineRule="auto"/>
        <w:jc w:val="both"/>
      </w:pPr>
      <w:r>
        <w:t>Quality of information</w:t>
      </w:r>
    </w:p>
    <w:p w:rsidR="00E94CFA" w:rsidRDefault="00E94CFA" w:rsidP="00E94CFA">
      <w:pPr>
        <w:autoSpaceDE w:val="0"/>
        <w:autoSpaceDN w:val="0"/>
        <w:adjustRightInd w:val="0"/>
        <w:spacing w:line="240" w:lineRule="auto"/>
        <w:jc w:val="both"/>
      </w:pPr>
      <w:r>
        <w:t xml:space="preserve">Registration of data controller is necessary and section 27 states that </w:t>
      </w:r>
    </w:p>
    <w:p w:rsidR="00E94CFA" w:rsidRDefault="00E94CFA" w:rsidP="00E94CFA">
      <w:pPr>
        <w:autoSpaceDE w:val="0"/>
        <w:autoSpaceDN w:val="0"/>
        <w:adjustRightInd w:val="0"/>
        <w:spacing w:line="240" w:lineRule="auto"/>
        <w:jc w:val="both"/>
      </w:pPr>
      <w:r>
        <w:t xml:space="preserve">27. (1) </w:t>
      </w:r>
      <w:proofErr w:type="gramStart"/>
      <w:r>
        <w:t>A</w:t>
      </w:r>
      <w:proofErr w:type="gramEnd"/>
      <w:r>
        <w:t xml:space="preserve"> data controller who intends to process personal data shall register with the Commission. </w:t>
      </w:r>
    </w:p>
    <w:p w:rsidR="00E94CFA" w:rsidRDefault="00E94CFA" w:rsidP="00E94CFA">
      <w:pPr>
        <w:autoSpaceDE w:val="0"/>
        <w:autoSpaceDN w:val="0"/>
        <w:adjustRightInd w:val="0"/>
        <w:spacing w:line="240" w:lineRule="auto"/>
        <w:jc w:val="both"/>
      </w:pPr>
      <w:r>
        <w:t>(2) A data controller who intends to collect personal data shall ensure that the data subject is aware of:</w:t>
      </w:r>
    </w:p>
    <w:p w:rsidR="00E94CFA" w:rsidRDefault="00E94CFA" w:rsidP="00E94CFA">
      <w:pPr>
        <w:pStyle w:val="ListParagraph"/>
        <w:numPr>
          <w:ilvl w:val="0"/>
          <w:numId w:val="32"/>
        </w:numPr>
        <w:autoSpaceDE w:val="0"/>
        <w:autoSpaceDN w:val="0"/>
        <w:adjustRightInd w:val="0"/>
        <w:spacing w:line="240" w:lineRule="auto"/>
        <w:jc w:val="both"/>
      </w:pPr>
      <w:r>
        <w:t xml:space="preserve">the nature of the data being collected; </w:t>
      </w:r>
    </w:p>
    <w:p w:rsidR="00E94CFA" w:rsidRDefault="00E94CFA" w:rsidP="00E94CFA">
      <w:pPr>
        <w:pStyle w:val="ListParagraph"/>
        <w:numPr>
          <w:ilvl w:val="0"/>
          <w:numId w:val="32"/>
        </w:numPr>
        <w:autoSpaceDE w:val="0"/>
        <w:autoSpaceDN w:val="0"/>
        <w:adjustRightInd w:val="0"/>
        <w:spacing w:line="240" w:lineRule="auto"/>
        <w:jc w:val="both"/>
      </w:pPr>
      <w:r>
        <w:t>the name and address of the person responsible for the collection;</w:t>
      </w:r>
    </w:p>
    <w:p w:rsidR="00E94CFA" w:rsidRDefault="00E94CFA" w:rsidP="00E94CFA">
      <w:pPr>
        <w:pStyle w:val="ListParagraph"/>
        <w:numPr>
          <w:ilvl w:val="0"/>
          <w:numId w:val="32"/>
        </w:numPr>
        <w:autoSpaceDE w:val="0"/>
        <w:autoSpaceDN w:val="0"/>
        <w:adjustRightInd w:val="0"/>
        <w:spacing w:line="240" w:lineRule="auto"/>
        <w:jc w:val="both"/>
      </w:pPr>
      <w:r>
        <w:t xml:space="preserve">the purpose for which the data is required for collection; </w:t>
      </w:r>
    </w:p>
    <w:p w:rsidR="00E94CFA" w:rsidRDefault="00E94CFA" w:rsidP="00E94CFA">
      <w:pPr>
        <w:pStyle w:val="ListParagraph"/>
        <w:numPr>
          <w:ilvl w:val="0"/>
          <w:numId w:val="32"/>
        </w:numPr>
        <w:autoSpaceDE w:val="0"/>
        <w:autoSpaceDN w:val="0"/>
        <w:adjustRightInd w:val="0"/>
        <w:spacing w:line="240" w:lineRule="auto"/>
        <w:jc w:val="both"/>
      </w:pPr>
      <w:r>
        <w:t xml:space="preserve">whether or not the supply of the data by the data subject is discretionary or mandatory; </w:t>
      </w:r>
    </w:p>
    <w:p w:rsidR="00E94CFA" w:rsidRDefault="00E94CFA" w:rsidP="00E94CFA">
      <w:pPr>
        <w:pStyle w:val="ListParagraph"/>
        <w:numPr>
          <w:ilvl w:val="0"/>
          <w:numId w:val="32"/>
        </w:numPr>
        <w:autoSpaceDE w:val="0"/>
        <w:autoSpaceDN w:val="0"/>
        <w:adjustRightInd w:val="0"/>
        <w:spacing w:line="240" w:lineRule="auto"/>
        <w:jc w:val="both"/>
      </w:pPr>
      <w:r>
        <w:t xml:space="preserve">the consequences of failure to provide the data; </w:t>
      </w:r>
    </w:p>
    <w:p w:rsidR="00E94CFA" w:rsidRDefault="00E94CFA" w:rsidP="00E94CFA">
      <w:pPr>
        <w:pStyle w:val="ListParagraph"/>
        <w:numPr>
          <w:ilvl w:val="0"/>
          <w:numId w:val="32"/>
        </w:numPr>
        <w:autoSpaceDE w:val="0"/>
        <w:autoSpaceDN w:val="0"/>
        <w:adjustRightInd w:val="0"/>
        <w:spacing w:line="240" w:lineRule="auto"/>
        <w:jc w:val="both"/>
      </w:pPr>
      <w:r>
        <w:t xml:space="preserve">the authorised requirement for the collection of the </w:t>
      </w:r>
      <w:proofErr w:type="spellStart"/>
      <w:r>
        <w:t>informa</w:t>
      </w:r>
      <w:proofErr w:type="spellEnd"/>
      <w:r>
        <w:t xml:space="preserve">- </w:t>
      </w:r>
      <w:proofErr w:type="spellStart"/>
      <w:r>
        <w:t>tion</w:t>
      </w:r>
      <w:proofErr w:type="spellEnd"/>
      <w:r>
        <w:t xml:space="preserve"> or the requirement by law for its collection; </w:t>
      </w:r>
    </w:p>
    <w:p w:rsidR="00E94CFA" w:rsidRDefault="00E94CFA" w:rsidP="00E94CFA">
      <w:pPr>
        <w:pStyle w:val="ListParagraph"/>
        <w:numPr>
          <w:ilvl w:val="0"/>
          <w:numId w:val="32"/>
        </w:numPr>
        <w:autoSpaceDE w:val="0"/>
        <w:autoSpaceDN w:val="0"/>
        <w:adjustRightInd w:val="0"/>
        <w:spacing w:line="240" w:lineRule="auto"/>
        <w:jc w:val="both"/>
      </w:pPr>
      <w:r>
        <w:t xml:space="preserve">the recipients of the data; </w:t>
      </w:r>
    </w:p>
    <w:p w:rsidR="00E94CFA" w:rsidRDefault="00E94CFA" w:rsidP="00E94CFA">
      <w:pPr>
        <w:pStyle w:val="ListParagraph"/>
        <w:numPr>
          <w:ilvl w:val="0"/>
          <w:numId w:val="32"/>
        </w:numPr>
        <w:autoSpaceDE w:val="0"/>
        <w:autoSpaceDN w:val="0"/>
        <w:adjustRightInd w:val="0"/>
        <w:spacing w:line="240" w:lineRule="auto"/>
        <w:jc w:val="both"/>
      </w:pPr>
      <w:r>
        <w:t xml:space="preserve">the nature or category of the data; and </w:t>
      </w:r>
    </w:p>
    <w:p w:rsidR="00E94CFA" w:rsidRDefault="00E94CFA" w:rsidP="00E94CFA">
      <w:pPr>
        <w:pStyle w:val="ListParagraph"/>
        <w:numPr>
          <w:ilvl w:val="0"/>
          <w:numId w:val="32"/>
        </w:numPr>
        <w:autoSpaceDE w:val="0"/>
        <w:autoSpaceDN w:val="0"/>
        <w:adjustRightInd w:val="0"/>
        <w:spacing w:line="240" w:lineRule="auto"/>
        <w:jc w:val="both"/>
      </w:pPr>
      <w:proofErr w:type="gramStart"/>
      <w:r>
        <w:t>the</w:t>
      </w:r>
      <w:proofErr w:type="gramEnd"/>
      <w:r>
        <w:t xml:space="preserve"> existence of the right of access to and the right to request rectification of the data collected before the collection.</w:t>
      </w:r>
    </w:p>
    <w:p w:rsidR="00986774" w:rsidRDefault="00986774" w:rsidP="00E94CFA">
      <w:pPr>
        <w:autoSpaceDE w:val="0"/>
        <w:autoSpaceDN w:val="0"/>
        <w:adjustRightInd w:val="0"/>
        <w:spacing w:line="240" w:lineRule="auto"/>
        <w:jc w:val="both"/>
      </w:pPr>
      <w:r w:rsidRPr="0037020C">
        <w:t>Other possible requirements for a data processor are there must be security of the data (Section 28) and that data must be processed by an authorised</w:t>
      </w:r>
      <w:r w:rsidR="0037020C">
        <w:t xml:space="preserve"> person (section 29). </w:t>
      </w:r>
      <w:r w:rsidR="00B82FE0">
        <w:t xml:space="preserve">Data subjects have a right to access the data and the law specifies how the data controller is to provide the access. Specifically, the data controller must notify the data subject that their (personal) data is being sought. </w:t>
      </w:r>
    </w:p>
    <w:p w:rsidR="0037020C" w:rsidRPr="0037020C" w:rsidRDefault="0037020C" w:rsidP="00B82FE0">
      <w:pPr>
        <w:autoSpaceDE w:val="0"/>
        <w:autoSpaceDN w:val="0"/>
        <w:adjustRightInd w:val="0"/>
        <w:spacing w:line="240" w:lineRule="auto"/>
        <w:jc w:val="both"/>
      </w:pPr>
      <w:r>
        <w:t>This law also specifies how the right of access to personal data may be exercised</w:t>
      </w:r>
      <w:r w:rsidR="00B82FE0">
        <w:t xml:space="preserve"> in section 35</w:t>
      </w:r>
      <w:r>
        <w:t>.</w:t>
      </w:r>
      <w:r w:rsidR="00B82FE0">
        <w:t xml:space="preserve"> </w:t>
      </w:r>
      <w:r>
        <w:t xml:space="preserve"> </w:t>
      </w:r>
    </w:p>
    <w:sectPr w:rsidR="0037020C" w:rsidRPr="0037020C" w:rsidSect="00E3303C">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Italic">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2AD6"/>
    <w:multiLevelType w:val="hybridMultilevel"/>
    <w:tmpl w:val="203E67D8"/>
    <w:lvl w:ilvl="0" w:tplc="F2821AB2">
      <w:start w:val="1"/>
      <w:numFmt w:val="lowerLetter"/>
      <w:lvlText w:val="(%1)"/>
      <w:lvlJc w:val="left"/>
      <w:pPr>
        <w:ind w:left="720" w:hanging="360"/>
      </w:pPr>
      <w:rPr>
        <w:rFonts w:ascii="Times-Italic" w:hAnsi="Times-Italic" w:cs="Times-Italic"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870107"/>
    <w:multiLevelType w:val="hybridMultilevel"/>
    <w:tmpl w:val="11AE90DA"/>
    <w:lvl w:ilvl="0" w:tplc="F2821AB2">
      <w:start w:val="1"/>
      <w:numFmt w:val="lowerLetter"/>
      <w:lvlText w:val="(%1)"/>
      <w:lvlJc w:val="left"/>
      <w:pPr>
        <w:ind w:left="720" w:hanging="360"/>
      </w:pPr>
      <w:rPr>
        <w:rFonts w:ascii="Times-Italic" w:hAnsi="Times-Italic" w:cs="Times-Italic"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2E08B6"/>
    <w:multiLevelType w:val="hybridMultilevel"/>
    <w:tmpl w:val="B2E4571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EB79B4"/>
    <w:multiLevelType w:val="hybridMultilevel"/>
    <w:tmpl w:val="66FA01EA"/>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091386"/>
    <w:multiLevelType w:val="hybridMultilevel"/>
    <w:tmpl w:val="827A2BE8"/>
    <w:lvl w:ilvl="0" w:tplc="04090017">
      <w:start w:val="1"/>
      <w:numFmt w:val="lowerLetter"/>
      <w:lvlText w:val="%1)"/>
      <w:lvlJc w:val="left"/>
      <w:pPr>
        <w:ind w:left="720" w:hanging="360"/>
      </w:pPr>
    </w:lvl>
    <w:lvl w:ilvl="1" w:tplc="EB6AFEBC">
      <w:start w:val="1"/>
      <w:numFmt w:val="lowerRoman"/>
      <w:lvlText w:val="(%2)"/>
      <w:lvlJc w:val="left"/>
      <w:pPr>
        <w:ind w:left="1440" w:hanging="360"/>
      </w:pPr>
      <w:rPr>
        <w:rFonts w:hint="default"/>
      </w:rPr>
    </w:lvl>
    <w:lvl w:ilvl="2" w:tplc="0809001B">
      <w:start w:val="1"/>
      <w:numFmt w:val="lowerRoman"/>
      <w:lvlText w:val="%3."/>
      <w:lvlJc w:val="right"/>
      <w:pPr>
        <w:ind w:left="2160" w:hanging="180"/>
      </w:pPr>
    </w:lvl>
    <w:lvl w:ilvl="3" w:tplc="EB6AFEBC">
      <w:start w:val="1"/>
      <w:numFmt w:val="lowerRoman"/>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7E0107"/>
    <w:multiLevelType w:val="hybridMultilevel"/>
    <w:tmpl w:val="1A4AEAB0"/>
    <w:lvl w:ilvl="0" w:tplc="F2821AB2">
      <w:start w:val="1"/>
      <w:numFmt w:val="lowerLetter"/>
      <w:lvlText w:val="(%1)"/>
      <w:lvlJc w:val="left"/>
      <w:pPr>
        <w:ind w:left="720" w:hanging="360"/>
      </w:pPr>
      <w:rPr>
        <w:rFonts w:ascii="Times-Italic" w:hAnsi="Times-Italic" w:cs="Times-Italic"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8503E3"/>
    <w:multiLevelType w:val="hybridMultilevel"/>
    <w:tmpl w:val="B4967100"/>
    <w:lvl w:ilvl="0" w:tplc="F2821AB2">
      <w:start w:val="1"/>
      <w:numFmt w:val="lowerLetter"/>
      <w:lvlText w:val="(%1)"/>
      <w:lvlJc w:val="left"/>
      <w:pPr>
        <w:ind w:left="720" w:hanging="360"/>
      </w:pPr>
      <w:rPr>
        <w:rFonts w:ascii="Times-Italic" w:hAnsi="Times-Italic" w:cs="Times-Italic"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CA3186"/>
    <w:multiLevelType w:val="hybridMultilevel"/>
    <w:tmpl w:val="8202E49C"/>
    <w:lvl w:ilvl="0" w:tplc="676E49BE">
      <w:start w:val="1"/>
      <w:numFmt w:val="lowerLetter"/>
      <w:lvlText w:val="(%1)"/>
      <w:lvlJc w:val="left"/>
      <w:pPr>
        <w:ind w:left="720" w:hanging="360"/>
      </w:pPr>
      <w:rPr>
        <w:rFonts w:ascii="Times-Italic" w:hAnsi="Times-Italic" w:cs="Times-Italic"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654B40"/>
    <w:multiLevelType w:val="hybridMultilevel"/>
    <w:tmpl w:val="FC62F556"/>
    <w:lvl w:ilvl="0" w:tplc="EB6AFE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17570FF6"/>
    <w:multiLevelType w:val="hybridMultilevel"/>
    <w:tmpl w:val="169A94AC"/>
    <w:lvl w:ilvl="0" w:tplc="F2821AB2">
      <w:start w:val="1"/>
      <w:numFmt w:val="lowerLetter"/>
      <w:lvlText w:val="(%1)"/>
      <w:lvlJc w:val="left"/>
      <w:pPr>
        <w:ind w:left="720" w:hanging="360"/>
      </w:pPr>
      <w:rPr>
        <w:rFonts w:ascii="Times-Italic" w:hAnsi="Times-Italic" w:cs="Times-Italic"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9EC3B59"/>
    <w:multiLevelType w:val="hybridMultilevel"/>
    <w:tmpl w:val="91C47272"/>
    <w:lvl w:ilvl="0" w:tplc="04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D1AF5DE">
      <w:start w:val="1"/>
      <w:numFmt w:val="lowerRoman"/>
      <w:lvlText w:val="(%4)"/>
      <w:lvlJc w:val="left"/>
      <w:pPr>
        <w:ind w:left="3960" w:hanging="720"/>
      </w:pPr>
      <w:rPr>
        <w:rFonts w:hint="default"/>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24434B65"/>
    <w:multiLevelType w:val="hybridMultilevel"/>
    <w:tmpl w:val="66DC6F08"/>
    <w:lvl w:ilvl="0" w:tplc="F2821AB2">
      <w:start w:val="1"/>
      <w:numFmt w:val="lowerLetter"/>
      <w:lvlText w:val="(%1)"/>
      <w:lvlJc w:val="left"/>
      <w:pPr>
        <w:ind w:left="720" w:hanging="360"/>
      </w:pPr>
      <w:rPr>
        <w:rFonts w:ascii="Times-Italic" w:hAnsi="Times-Italic" w:cs="Times-Italic"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4A138E2"/>
    <w:multiLevelType w:val="hybridMultilevel"/>
    <w:tmpl w:val="BEF07182"/>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F0D6D00E">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7BE2D78"/>
    <w:multiLevelType w:val="hybridMultilevel"/>
    <w:tmpl w:val="5212D604"/>
    <w:lvl w:ilvl="0" w:tplc="C83C1ED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nsid w:val="38B7091E"/>
    <w:multiLevelType w:val="hybridMultilevel"/>
    <w:tmpl w:val="C920699E"/>
    <w:lvl w:ilvl="0" w:tplc="F2821AB2">
      <w:start w:val="1"/>
      <w:numFmt w:val="lowerLetter"/>
      <w:lvlText w:val="(%1)"/>
      <w:lvlJc w:val="left"/>
      <w:pPr>
        <w:ind w:left="720" w:hanging="360"/>
      </w:pPr>
      <w:rPr>
        <w:rFonts w:ascii="Times-Italic" w:hAnsi="Times-Italic" w:cs="Times-Italic"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AAD50F7"/>
    <w:multiLevelType w:val="hybridMultilevel"/>
    <w:tmpl w:val="116E201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0066715"/>
    <w:multiLevelType w:val="hybridMultilevel"/>
    <w:tmpl w:val="6922B894"/>
    <w:lvl w:ilvl="0" w:tplc="671AC190">
      <w:start w:val="1"/>
      <w:numFmt w:val="lowerLetter"/>
      <w:lvlText w:val="(%1)"/>
      <w:lvlJc w:val="left"/>
      <w:pPr>
        <w:ind w:left="720" w:hanging="360"/>
      </w:pPr>
      <w:rPr>
        <w:rFonts w:ascii="Times-Italic" w:hAnsi="Times-Italic" w:cs="Times-Italic"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3CF26BD"/>
    <w:multiLevelType w:val="hybridMultilevel"/>
    <w:tmpl w:val="CE6A6036"/>
    <w:lvl w:ilvl="0" w:tplc="F2821AB2">
      <w:start w:val="1"/>
      <w:numFmt w:val="lowerLetter"/>
      <w:lvlText w:val="(%1)"/>
      <w:lvlJc w:val="left"/>
      <w:pPr>
        <w:ind w:left="720" w:hanging="360"/>
      </w:pPr>
      <w:rPr>
        <w:rFonts w:ascii="Times-Italic" w:hAnsi="Times-Italic" w:cs="Times-Italic" w:hint="default"/>
        <w:i/>
      </w:rPr>
    </w:lvl>
    <w:lvl w:ilvl="1" w:tplc="EB6AFEB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70371DC"/>
    <w:multiLevelType w:val="hybridMultilevel"/>
    <w:tmpl w:val="939A1B1C"/>
    <w:lvl w:ilvl="0" w:tplc="F2821AB2">
      <w:start w:val="1"/>
      <w:numFmt w:val="lowerLetter"/>
      <w:lvlText w:val="(%1)"/>
      <w:lvlJc w:val="left"/>
      <w:pPr>
        <w:ind w:left="720" w:hanging="360"/>
      </w:pPr>
      <w:rPr>
        <w:rFonts w:ascii="Times-Italic" w:hAnsi="Times-Italic" w:cs="Times-Italic" w:hint="default"/>
        <w:i/>
      </w:rPr>
    </w:lvl>
    <w:lvl w:ilvl="1" w:tplc="EB6AFEB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9590FAD"/>
    <w:multiLevelType w:val="hybridMultilevel"/>
    <w:tmpl w:val="29D06CDE"/>
    <w:lvl w:ilvl="0" w:tplc="F0D6D00E">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nsid w:val="4C052C11"/>
    <w:multiLevelType w:val="hybridMultilevel"/>
    <w:tmpl w:val="AA365F62"/>
    <w:lvl w:ilvl="0" w:tplc="EB6AFEB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F0D6D00E">
      <w:start w:val="1"/>
      <w:numFmt w:val="lowerRoman"/>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3720E97"/>
    <w:multiLevelType w:val="hybridMultilevel"/>
    <w:tmpl w:val="B3AC5114"/>
    <w:lvl w:ilvl="0" w:tplc="EB6AFEBC">
      <w:start w:val="1"/>
      <w:numFmt w:val="lowerRoman"/>
      <w:lvlText w:val="(%1)"/>
      <w:lvlJc w:val="left"/>
      <w:pPr>
        <w:ind w:left="720" w:hanging="360"/>
      </w:pPr>
      <w:rPr>
        <w:rFonts w:hint="default"/>
      </w:rPr>
    </w:lvl>
    <w:lvl w:ilvl="1" w:tplc="EB6AFEBC">
      <w:start w:val="1"/>
      <w:numFmt w:val="lowerRoman"/>
      <w:lvlText w:val="(%2)"/>
      <w:lvlJc w:val="left"/>
      <w:pPr>
        <w:ind w:left="1440" w:hanging="360"/>
      </w:pPr>
      <w:rPr>
        <w:rFonts w:hint="default"/>
      </w:rPr>
    </w:lvl>
    <w:lvl w:ilvl="2" w:tplc="0809001B">
      <w:start w:val="1"/>
      <w:numFmt w:val="lowerRoman"/>
      <w:lvlText w:val="%3."/>
      <w:lvlJc w:val="right"/>
      <w:pPr>
        <w:ind w:left="2160" w:hanging="180"/>
      </w:pPr>
    </w:lvl>
    <w:lvl w:ilvl="3" w:tplc="F0D6D00E">
      <w:start w:val="1"/>
      <w:numFmt w:val="lowerRoman"/>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7523CF9"/>
    <w:multiLevelType w:val="hybridMultilevel"/>
    <w:tmpl w:val="C35C377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7F63CBC"/>
    <w:multiLevelType w:val="hybridMultilevel"/>
    <w:tmpl w:val="8F66CAC2"/>
    <w:lvl w:ilvl="0" w:tplc="F2821AB2">
      <w:start w:val="1"/>
      <w:numFmt w:val="lowerLetter"/>
      <w:lvlText w:val="(%1)"/>
      <w:lvlJc w:val="left"/>
      <w:pPr>
        <w:ind w:left="720" w:hanging="360"/>
      </w:pPr>
      <w:rPr>
        <w:rFonts w:ascii="Times-Italic" w:hAnsi="Times-Italic" w:cs="Times-Italic"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3337769"/>
    <w:multiLevelType w:val="hybridMultilevel"/>
    <w:tmpl w:val="6EDEB8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64B2075"/>
    <w:multiLevelType w:val="hybridMultilevel"/>
    <w:tmpl w:val="B10EDB78"/>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EB6AFEBC">
      <w:start w:val="1"/>
      <w:numFmt w:val="lowerRoman"/>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8EC6826"/>
    <w:multiLevelType w:val="hybridMultilevel"/>
    <w:tmpl w:val="A9E2B6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B03212C"/>
    <w:multiLevelType w:val="hybridMultilevel"/>
    <w:tmpl w:val="F3349DD4"/>
    <w:lvl w:ilvl="0" w:tplc="F2821AB2">
      <w:start w:val="1"/>
      <w:numFmt w:val="lowerLetter"/>
      <w:lvlText w:val="(%1)"/>
      <w:lvlJc w:val="left"/>
      <w:pPr>
        <w:ind w:left="720" w:hanging="360"/>
      </w:pPr>
      <w:rPr>
        <w:rFonts w:ascii="Times-Italic" w:hAnsi="Times-Italic" w:cs="Times-Italic" w:hint="default"/>
        <w:i/>
      </w:rPr>
    </w:lvl>
    <w:lvl w:ilvl="1" w:tplc="4050996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3A37B48"/>
    <w:multiLevelType w:val="hybridMultilevel"/>
    <w:tmpl w:val="7D4A2458"/>
    <w:lvl w:ilvl="0" w:tplc="08090017">
      <w:start w:val="1"/>
      <w:numFmt w:val="lowerLetter"/>
      <w:lvlText w:val="%1)"/>
      <w:lvlJc w:val="left"/>
      <w:pPr>
        <w:ind w:left="720" w:hanging="360"/>
      </w:pPr>
      <w:rPr>
        <w:rFonts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86F1EF7"/>
    <w:multiLevelType w:val="hybridMultilevel"/>
    <w:tmpl w:val="258E24FA"/>
    <w:lvl w:ilvl="0" w:tplc="EB6AFE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91F79CF"/>
    <w:multiLevelType w:val="hybridMultilevel"/>
    <w:tmpl w:val="291EC56E"/>
    <w:lvl w:ilvl="0" w:tplc="0D6AE686">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1">
    <w:nsid w:val="7D085E81"/>
    <w:multiLevelType w:val="hybridMultilevel"/>
    <w:tmpl w:val="6FE88C4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ED0398D"/>
    <w:multiLevelType w:val="hybridMultilevel"/>
    <w:tmpl w:val="50BE04E4"/>
    <w:lvl w:ilvl="0" w:tplc="F2821AB2">
      <w:start w:val="1"/>
      <w:numFmt w:val="lowerLetter"/>
      <w:lvlText w:val="(%1)"/>
      <w:lvlJc w:val="left"/>
      <w:pPr>
        <w:ind w:left="720" w:hanging="360"/>
      </w:pPr>
      <w:rPr>
        <w:rFonts w:ascii="Times-Italic" w:hAnsi="Times-Italic" w:cs="Times-Italic" w:hint="default"/>
        <w:i/>
      </w:rPr>
    </w:lvl>
    <w:lvl w:ilvl="1" w:tplc="EB6AFEB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26"/>
  </w:num>
  <w:num w:numId="3">
    <w:abstractNumId w:val="12"/>
  </w:num>
  <w:num w:numId="4">
    <w:abstractNumId w:val="27"/>
  </w:num>
  <w:num w:numId="5">
    <w:abstractNumId w:val="3"/>
  </w:num>
  <w:num w:numId="6">
    <w:abstractNumId w:val="10"/>
  </w:num>
  <w:num w:numId="7">
    <w:abstractNumId w:val="2"/>
  </w:num>
  <w:num w:numId="8">
    <w:abstractNumId w:val="15"/>
  </w:num>
  <w:num w:numId="9">
    <w:abstractNumId w:val="7"/>
  </w:num>
  <w:num w:numId="10">
    <w:abstractNumId w:val="8"/>
  </w:num>
  <w:num w:numId="11">
    <w:abstractNumId w:val="31"/>
  </w:num>
  <w:num w:numId="12">
    <w:abstractNumId w:val="22"/>
  </w:num>
  <w:num w:numId="13">
    <w:abstractNumId w:val="16"/>
  </w:num>
  <w:num w:numId="14">
    <w:abstractNumId w:val="25"/>
  </w:num>
  <w:num w:numId="15">
    <w:abstractNumId w:val="23"/>
  </w:num>
  <w:num w:numId="16">
    <w:abstractNumId w:val="1"/>
  </w:num>
  <w:num w:numId="17">
    <w:abstractNumId w:val="29"/>
  </w:num>
  <w:num w:numId="18">
    <w:abstractNumId w:val="20"/>
  </w:num>
  <w:num w:numId="19">
    <w:abstractNumId w:val="21"/>
  </w:num>
  <w:num w:numId="20">
    <w:abstractNumId w:val="0"/>
  </w:num>
  <w:num w:numId="21">
    <w:abstractNumId w:val="4"/>
  </w:num>
  <w:num w:numId="22">
    <w:abstractNumId w:val="6"/>
  </w:num>
  <w:num w:numId="23">
    <w:abstractNumId w:val="9"/>
  </w:num>
  <w:num w:numId="24">
    <w:abstractNumId w:val="18"/>
  </w:num>
  <w:num w:numId="25">
    <w:abstractNumId w:val="14"/>
  </w:num>
  <w:num w:numId="26">
    <w:abstractNumId w:val="32"/>
  </w:num>
  <w:num w:numId="27">
    <w:abstractNumId w:val="17"/>
  </w:num>
  <w:num w:numId="28">
    <w:abstractNumId w:val="11"/>
  </w:num>
  <w:num w:numId="29">
    <w:abstractNumId w:val="28"/>
  </w:num>
  <w:num w:numId="30">
    <w:abstractNumId w:val="13"/>
  </w:num>
  <w:num w:numId="31">
    <w:abstractNumId w:val="19"/>
  </w:num>
  <w:num w:numId="32">
    <w:abstractNumId w:val="5"/>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A832CF"/>
    <w:rsid w:val="00002CEA"/>
    <w:rsid w:val="00076389"/>
    <w:rsid w:val="000A2495"/>
    <w:rsid w:val="000A70A6"/>
    <w:rsid w:val="000F565D"/>
    <w:rsid w:val="001334A4"/>
    <w:rsid w:val="001F351B"/>
    <w:rsid w:val="002407CF"/>
    <w:rsid w:val="00304BB6"/>
    <w:rsid w:val="0037020C"/>
    <w:rsid w:val="00392A13"/>
    <w:rsid w:val="003A2CE7"/>
    <w:rsid w:val="003C0FAD"/>
    <w:rsid w:val="003E297A"/>
    <w:rsid w:val="00455896"/>
    <w:rsid w:val="004D1BE2"/>
    <w:rsid w:val="004D4CEE"/>
    <w:rsid w:val="004E37AA"/>
    <w:rsid w:val="005E4C74"/>
    <w:rsid w:val="005F1070"/>
    <w:rsid w:val="006569F3"/>
    <w:rsid w:val="0070660E"/>
    <w:rsid w:val="00767CC6"/>
    <w:rsid w:val="00795C92"/>
    <w:rsid w:val="008A5C33"/>
    <w:rsid w:val="008D2DE8"/>
    <w:rsid w:val="00903B83"/>
    <w:rsid w:val="009847FD"/>
    <w:rsid w:val="00986774"/>
    <w:rsid w:val="00A832CF"/>
    <w:rsid w:val="00A95BD9"/>
    <w:rsid w:val="00B82FE0"/>
    <w:rsid w:val="00C2437F"/>
    <w:rsid w:val="00CA1D58"/>
    <w:rsid w:val="00CA5A5D"/>
    <w:rsid w:val="00CC0648"/>
    <w:rsid w:val="00D25F1F"/>
    <w:rsid w:val="00D739A7"/>
    <w:rsid w:val="00D920F5"/>
    <w:rsid w:val="00DB4F33"/>
    <w:rsid w:val="00E3303C"/>
    <w:rsid w:val="00E37D0C"/>
    <w:rsid w:val="00E40C0E"/>
    <w:rsid w:val="00E94324"/>
    <w:rsid w:val="00E94CFA"/>
    <w:rsid w:val="00EB1E6A"/>
    <w:rsid w:val="00EB7929"/>
    <w:rsid w:val="00EC177C"/>
    <w:rsid w:val="00F970D0"/>
    <w:rsid w:val="00FC32BC"/>
    <w:rsid w:val="00FD206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03C"/>
  </w:style>
  <w:style w:type="paragraph" w:styleId="Heading1">
    <w:name w:val="heading 1"/>
    <w:basedOn w:val="Normal"/>
    <w:next w:val="Normal"/>
    <w:link w:val="Heading1Char"/>
    <w:autoRedefine/>
    <w:uiPriority w:val="9"/>
    <w:qFormat/>
    <w:rsid w:val="000A2495"/>
    <w:pPr>
      <w:keepNext/>
      <w:keepLines/>
      <w:spacing w:before="480"/>
      <w:outlineLvl w:val="0"/>
    </w:pPr>
    <w:rPr>
      <w:rFonts w:ascii="Maiandra GD" w:eastAsiaTheme="majorEastAsia" w:hAnsi="Maiandra GD" w:cstheme="majorBidi"/>
      <w:b/>
      <w:bCs/>
      <w:color w:val="262626" w:themeColor="text1" w:themeTint="D9"/>
      <w:sz w:val="28"/>
      <w:szCs w:val="28"/>
    </w:rPr>
  </w:style>
  <w:style w:type="paragraph" w:styleId="Heading2">
    <w:name w:val="heading 2"/>
    <w:basedOn w:val="Normal"/>
    <w:next w:val="Normal"/>
    <w:link w:val="Heading2Char"/>
    <w:autoRedefine/>
    <w:uiPriority w:val="9"/>
    <w:unhideWhenUsed/>
    <w:qFormat/>
    <w:rsid w:val="000A2495"/>
    <w:pPr>
      <w:keepNext/>
      <w:keepLines/>
      <w:spacing w:before="200"/>
      <w:outlineLvl w:val="1"/>
    </w:pPr>
    <w:rPr>
      <w:rFonts w:ascii="Maiandra GD" w:eastAsiaTheme="majorEastAsia" w:hAnsi="Maiandra GD" w:cstheme="majorBidi"/>
      <w:b/>
      <w:bCs/>
      <w:color w:val="595959" w:themeColor="text1" w:themeTint="A6"/>
      <w:sz w:val="26"/>
      <w:szCs w:val="26"/>
    </w:rPr>
  </w:style>
  <w:style w:type="paragraph" w:styleId="Heading3">
    <w:name w:val="heading 3"/>
    <w:basedOn w:val="Normal"/>
    <w:link w:val="Heading3Char"/>
    <w:autoRedefine/>
    <w:uiPriority w:val="9"/>
    <w:qFormat/>
    <w:rsid w:val="000A2495"/>
    <w:pPr>
      <w:spacing w:before="100" w:beforeAutospacing="1" w:after="100" w:afterAutospacing="1" w:line="240" w:lineRule="auto"/>
      <w:outlineLvl w:val="2"/>
    </w:pPr>
    <w:rPr>
      <w:rFonts w:ascii="Maiandra GD" w:eastAsia="Times New Roman" w:hAnsi="Maiandra GD" w:cs="Times New Roman"/>
      <w:b/>
      <w:bCs/>
      <w:sz w:val="24"/>
      <w:szCs w:val="27"/>
    </w:rPr>
  </w:style>
  <w:style w:type="paragraph" w:styleId="Heading4">
    <w:name w:val="heading 4"/>
    <w:basedOn w:val="Normal"/>
    <w:next w:val="Normal"/>
    <w:link w:val="Heading4Char"/>
    <w:autoRedefine/>
    <w:uiPriority w:val="9"/>
    <w:unhideWhenUsed/>
    <w:qFormat/>
    <w:rsid w:val="00F970D0"/>
    <w:pPr>
      <w:keepNext/>
      <w:keepLines/>
      <w:spacing w:before="200" w:line="360" w:lineRule="auto"/>
      <w:jc w:val="both"/>
      <w:outlineLvl w:val="3"/>
    </w:pPr>
    <w:rPr>
      <w:rFonts w:asciiTheme="majorHAnsi" w:eastAsiaTheme="majorEastAsia" w:hAnsiTheme="majorHAnsi"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970D0"/>
    <w:rPr>
      <w:rFonts w:asciiTheme="majorHAnsi" w:eastAsiaTheme="majorEastAsia" w:hAnsiTheme="majorHAnsi" w:cstheme="majorBidi"/>
      <w:b/>
      <w:bCs/>
      <w:iCs/>
      <w:sz w:val="26"/>
      <w:lang w:val="en-GB"/>
    </w:rPr>
  </w:style>
  <w:style w:type="character" w:customStyle="1" w:styleId="Heading2Char">
    <w:name w:val="Heading 2 Char"/>
    <w:basedOn w:val="DefaultParagraphFont"/>
    <w:link w:val="Heading2"/>
    <w:uiPriority w:val="9"/>
    <w:rsid w:val="000A2495"/>
    <w:rPr>
      <w:rFonts w:ascii="Maiandra GD" w:eastAsiaTheme="majorEastAsia" w:hAnsi="Maiandra GD" w:cstheme="majorBidi"/>
      <w:b/>
      <w:bCs/>
      <w:color w:val="595959" w:themeColor="text1" w:themeTint="A6"/>
      <w:sz w:val="26"/>
      <w:szCs w:val="26"/>
      <w:lang w:val="en-GB"/>
    </w:rPr>
  </w:style>
  <w:style w:type="character" w:customStyle="1" w:styleId="Heading3Char">
    <w:name w:val="Heading 3 Char"/>
    <w:basedOn w:val="DefaultParagraphFont"/>
    <w:link w:val="Heading3"/>
    <w:uiPriority w:val="9"/>
    <w:rsid w:val="000A2495"/>
    <w:rPr>
      <w:rFonts w:ascii="Maiandra GD" w:eastAsia="Times New Roman" w:hAnsi="Maiandra GD" w:cs="Times New Roman"/>
      <w:b/>
      <w:bCs/>
      <w:sz w:val="24"/>
      <w:szCs w:val="27"/>
      <w:lang w:val="en-GB"/>
    </w:rPr>
  </w:style>
  <w:style w:type="character" w:customStyle="1" w:styleId="Heading1Char">
    <w:name w:val="Heading 1 Char"/>
    <w:basedOn w:val="DefaultParagraphFont"/>
    <w:link w:val="Heading1"/>
    <w:uiPriority w:val="9"/>
    <w:rsid w:val="000A2495"/>
    <w:rPr>
      <w:rFonts w:ascii="Maiandra GD" w:eastAsiaTheme="majorEastAsia" w:hAnsi="Maiandra GD" w:cstheme="majorBidi"/>
      <w:b/>
      <w:bCs/>
      <w:color w:val="262626" w:themeColor="text1" w:themeTint="D9"/>
      <w:sz w:val="28"/>
      <w:szCs w:val="28"/>
      <w:lang w:val="en-GB"/>
    </w:rPr>
  </w:style>
  <w:style w:type="paragraph" w:styleId="ListParagraph">
    <w:name w:val="List Paragraph"/>
    <w:basedOn w:val="Normal"/>
    <w:uiPriority w:val="34"/>
    <w:qFormat/>
    <w:rsid w:val="00A832C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GRACE</cp:lastModifiedBy>
  <cp:revision>6</cp:revision>
  <dcterms:created xsi:type="dcterms:W3CDTF">2016-06-07T14:34:00Z</dcterms:created>
  <dcterms:modified xsi:type="dcterms:W3CDTF">2016-06-07T16:54:00Z</dcterms:modified>
</cp:coreProperties>
</file>