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808CE38" w:rsidR="006D69B8" w:rsidRDefault="00F47128" w:rsidP="00297E22">
            <w:pPr>
              <w:pStyle w:val="FormHeading1"/>
              <w:keepNext/>
              <w:widowControl w:val="0"/>
              <w:ind w:left="90"/>
              <w:rPr>
                <w:noProof w:val="0"/>
                <w:color w:val="FFFFFF"/>
              </w:rPr>
            </w:pPr>
            <w:r>
              <w:rPr>
                <w:noProof w:val="0"/>
                <w:color w:val="FFFFFF"/>
              </w:rPr>
              <w:t xml:space="preserve">Recommendations </w:t>
            </w:r>
            <w:r w:rsidR="004E3B99">
              <w:rPr>
                <w:noProof w:val="0"/>
                <w:color w:val="FFFFFF"/>
              </w:rPr>
              <w:t>30</w:t>
            </w:r>
            <w:bookmarkStart w:id="0" w:name="_GoBack"/>
            <w:bookmarkEnd w:id="0"/>
            <w:r w:rsidR="00144360">
              <w:rPr>
                <w:noProof w:val="0"/>
                <w:color w:val="FFFFFF"/>
              </w:rPr>
              <w:t xml:space="preserve">: </w:t>
            </w:r>
            <w:r w:rsidR="00297E22">
              <w:rPr>
                <w:noProof w:val="0"/>
                <w:color w:val="FFFFFF"/>
              </w:rPr>
              <w:t>Stakeholder Group and Constituency Support</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D93DF1" w:rsidRDefault="002343F3" w:rsidP="00752CEB">
            <w:pPr>
              <w:keepNext/>
              <w:widowControl w:val="0"/>
              <w:rPr>
                <w:rFonts w:asciiTheme="majorHAnsi" w:hAnsiTheme="majorHAnsi"/>
                <w:sz w:val="22"/>
                <w:szCs w:val="22"/>
              </w:rPr>
            </w:pPr>
            <w:r w:rsidRPr="00D93DF1">
              <w:rPr>
                <w:rFonts w:asciiTheme="majorHAnsi" w:hAnsiTheme="majorHAnsi"/>
                <w:sz w:val="22"/>
                <w:szCs w:val="22"/>
              </w:rPr>
              <w:t>Promote role clarity and establish mechanisms to increase trust within the ecosystem rooted in the public interest.</w:t>
            </w:r>
            <w:r w:rsidR="00B35237" w:rsidRPr="00D93DF1">
              <w:rPr>
                <w:rFonts w:asciiTheme="majorHAnsi" w:hAnsiTheme="majorHAnsi"/>
                <w:sz w:val="22"/>
                <w:szCs w:val="22"/>
              </w:rPr>
              <w:t xml:space="preserve">  </w:t>
            </w:r>
            <w:r w:rsidR="008971F2" w:rsidRPr="00D93DF1">
              <w:rPr>
                <w:rFonts w:asciiTheme="majorHAnsi" w:hAnsiTheme="majorHAnsi"/>
                <w:sz w:val="22"/>
                <w:szCs w:val="22"/>
              </w:rPr>
              <w:t xml:space="preserve">Also, evolve policy development and governance processes, structures and meetings to be more accountable, inclusive, efficient, effective and responsive.  </w:t>
            </w:r>
            <w:r w:rsidR="00B35237" w:rsidRPr="00D93DF1">
              <w:rPr>
                <w:rFonts w:asciiTheme="majorHAnsi" w:hAnsiTheme="majorHAnsi"/>
                <w:sz w:val="22"/>
                <w:szCs w:val="22"/>
              </w:rPr>
              <w:t>See Strategic Plan</w:t>
            </w:r>
            <w:r w:rsidR="001B4CBB" w:rsidRPr="00D93DF1">
              <w:rPr>
                <w:rFonts w:asciiTheme="majorHAnsi" w:hAnsiTheme="majorHAnsi"/>
                <w:sz w:val="22"/>
                <w:szCs w:val="22"/>
              </w:rPr>
              <w:t xml:space="preserve"> main web page </w:t>
            </w:r>
            <w:r w:rsidR="00B35237" w:rsidRPr="00D93DF1">
              <w:rPr>
                <w:rFonts w:asciiTheme="majorHAnsi" w:hAnsiTheme="majorHAnsi"/>
                <w:sz w:val="22"/>
                <w:szCs w:val="22"/>
              </w:rPr>
              <w:t xml:space="preserve">at: </w:t>
            </w:r>
            <w:hyperlink r:id="rId8" w:history="1">
              <w:r w:rsidR="0029127F" w:rsidRPr="00D93DF1">
                <w:rPr>
                  <w:rStyle w:val="Hyperlink"/>
                  <w:rFonts w:asciiTheme="majorHAnsi" w:hAnsiTheme="majorHAnsi"/>
                  <w:sz w:val="22"/>
                  <w:szCs w:val="22"/>
                </w:rPr>
                <w:t>https://www.icann.org/resources/pages/strategic-engagement-2013-10-10-en</w:t>
              </w:r>
            </w:hyperlink>
            <w:r w:rsidR="0029127F" w:rsidRPr="00D93DF1">
              <w:rPr>
                <w:rFonts w:asciiTheme="majorHAnsi" w:hAnsiTheme="majorHAnsi"/>
                <w:sz w:val="22"/>
                <w:szCs w:val="22"/>
              </w:rPr>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D972B2">
        <w:trPr>
          <w:trHeight w:val="957"/>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069F6E2F" w:rsidR="00762354" w:rsidRPr="00D972B2" w:rsidRDefault="00297E22" w:rsidP="00752CEB">
            <w:pPr>
              <w:pStyle w:val="TableText"/>
              <w:keepNext/>
              <w:widowControl w:val="0"/>
              <w:rPr>
                <w:rFonts w:asciiTheme="majorHAnsi" w:hAnsiTheme="majorHAnsi" w:cs="Times New Roman"/>
                <w:sz w:val="22"/>
                <w:szCs w:val="22"/>
              </w:rPr>
            </w:pPr>
            <w:r w:rsidRPr="00297E22">
              <w:rPr>
                <w:rFonts w:asciiTheme="majorHAnsi" w:eastAsiaTheme="minorEastAsia" w:hAnsiTheme="majorHAnsi" w:cs="Times New Roman"/>
                <w:noProof w:val="0"/>
                <w:sz w:val="22"/>
                <w:szCs w:val="22"/>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5E89BAE" w14:textId="393EC9F7" w:rsidR="00297E22" w:rsidRPr="00297E22" w:rsidRDefault="00297E22" w:rsidP="00297E22">
            <w:pPr>
              <w:pStyle w:val="ListParagraph"/>
              <w:numPr>
                <w:ilvl w:val="0"/>
                <w:numId w:val="43"/>
              </w:numPr>
              <w:rPr>
                <w:rFonts w:asciiTheme="majorHAnsi" w:hAnsiTheme="majorHAnsi"/>
                <w:szCs w:val="22"/>
              </w:rPr>
            </w:pPr>
            <w:r w:rsidRPr="00297E22">
              <w:rPr>
                <w:rFonts w:asciiTheme="majorHAnsi" w:hAnsiTheme="majorHAnsi"/>
                <w:szCs w:val="22"/>
              </w:rPr>
              <w:t>Staff to provide a report to the Working Group on the results of an evaluation of the “GNSO Toolkit” and “pilot program”.</w:t>
            </w:r>
          </w:p>
          <w:p w14:paraId="126FBC10" w14:textId="57A946FD" w:rsidR="00762354" w:rsidRPr="00D972B2" w:rsidRDefault="00297E22" w:rsidP="00297E22">
            <w:pPr>
              <w:pStyle w:val="ListParagraph"/>
              <w:keepNext/>
              <w:widowControl w:val="0"/>
              <w:numPr>
                <w:ilvl w:val="0"/>
                <w:numId w:val="43"/>
              </w:numPr>
              <w:rPr>
                <w:rFonts w:asciiTheme="majorHAnsi" w:hAnsiTheme="majorHAnsi" w:cs="Times New Roman"/>
                <w:szCs w:val="22"/>
              </w:rPr>
            </w:pPr>
            <w:r w:rsidRPr="00297E22">
              <w:rPr>
                <w:rFonts w:asciiTheme="majorHAnsi" w:hAnsiTheme="majorHAnsi"/>
                <w:szCs w:val="22"/>
              </w:rPr>
              <w:t>The GNSO Review Working Group to determine whether this recommendation has been implemented or whether further steps need to be taken to meet the intent of the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52CEB">
            <w:pPr>
              <w:pStyle w:val="TableText"/>
              <w:keepN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D93DF1" w:rsidRDefault="006D69B8" w:rsidP="00752CEB">
            <w:pPr>
              <w:keepNext/>
              <w:widowControl w:val="0"/>
              <w:rPr>
                <w:rFonts w:asciiTheme="majorHAnsi" w:hAnsiTheme="majorHAnsi"/>
                <w:sz w:val="22"/>
                <w:szCs w:val="22"/>
              </w:rPr>
            </w:pPr>
            <w:r w:rsidRPr="00D93DF1">
              <w:rPr>
                <w:rFonts w:asciiTheme="majorHAnsi" w:hAnsi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Pr="00D93DF1" w:rsidRDefault="00762354" w:rsidP="00752CEB">
            <w:pPr>
              <w:pStyle w:val="TableText"/>
              <w:keepNext/>
              <w:widowControl w:val="0"/>
              <w:ind w:left="90"/>
              <w:rPr>
                <w:rFonts w:asciiTheme="majorHAnsi" w:hAnsiTheme="majorHAnsi"/>
                <w:b/>
                <w:noProof w:val="0"/>
                <w:sz w:val="22"/>
                <w:szCs w:val="22"/>
              </w:rPr>
            </w:pPr>
            <w:r w:rsidRPr="00D93DF1">
              <w:rPr>
                <w:rFonts w:asciiTheme="majorHAnsi" w:hAnsiTheme="majorHAnsi"/>
                <w:b/>
                <w:noProof w:val="0"/>
                <w:sz w:val="22"/>
                <w:szCs w:val="22"/>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73E11E4" w:rsidR="00762354" w:rsidRPr="00D93DF1" w:rsidRDefault="009E4676" w:rsidP="00297E22">
            <w:pPr>
              <w:keepNext/>
              <w:widowControl w:val="0"/>
              <w:rPr>
                <w:rFonts w:asciiTheme="majorHAnsi" w:hAnsiTheme="majorHAnsi"/>
                <w:sz w:val="22"/>
                <w:szCs w:val="22"/>
              </w:rPr>
            </w:pPr>
            <w:r>
              <w:rPr>
                <w:rFonts w:asciiTheme="majorHAnsi" w:hAnsiTheme="majorHAnsi"/>
                <w:sz w:val="22"/>
                <w:szCs w:val="22"/>
              </w:rPr>
              <w:t xml:space="preserve">That </w:t>
            </w:r>
            <w:r w:rsidR="00297E22">
              <w:rPr>
                <w:rFonts w:asciiTheme="majorHAnsi" w:hAnsiTheme="majorHAnsi"/>
                <w:sz w:val="22"/>
                <w:szCs w:val="22"/>
              </w:rPr>
              <w:t>the “GNSO Toolkit” and “pilot program” have been completed.</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Pr="00D93DF1" w:rsidRDefault="00762354" w:rsidP="00752CEB">
            <w:pPr>
              <w:pStyle w:val="TableText"/>
              <w:keepNext/>
              <w:widowControl w:val="0"/>
              <w:ind w:left="90"/>
              <w:rPr>
                <w:rFonts w:asciiTheme="majorHAnsi" w:hAnsiTheme="majorHAnsi"/>
                <w:noProof w:val="0"/>
                <w:sz w:val="22"/>
                <w:szCs w:val="22"/>
              </w:rPr>
            </w:pPr>
            <w:r w:rsidRPr="00D93DF1">
              <w:rPr>
                <w:rFonts w:asciiTheme="majorHAnsi" w:hAnsiTheme="majorHAnsi"/>
                <w:b/>
                <w:noProof w:val="0"/>
                <w:sz w:val="22"/>
                <w:szCs w:val="22"/>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500D9B47" w:rsidR="00762354" w:rsidRPr="00D93DF1" w:rsidRDefault="00297E22" w:rsidP="00752CEB">
            <w:pPr>
              <w:keepNext/>
              <w:widowControl w:val="0"/>
              <w:rPr>
                <w:rFonts w:asciiTheme="majorHAnsi" w:hAnsiTheme="majorHAnsi"/>
                <w:sz w:val="22"/>
                <w:szCs w:val="22"/>
              </w:rPr>
            </w:pPr>
            <w:r>
              <w:rPr>
                <w:rFonts w:asciiTheme="majorHAnsi" w:hAnsiTheme="majorHAnsi"/>
                <w:sz w:val="22"/>
                <w:szCs w:val="22"/>
              </w:rPr>
              <w:t>Report to the Working Group on the evaluation of the “GNSO Toolkit” and “pilot program”</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D93DF1" w:rsidRDefault="00BF3546" w:rsidP="00752CEB">
            <w:pPr>
              <w:keepNext/>
              <w:widowControl w:val="0"/>
              <w:rPr>
                <w:rFonts w:asciiTheme="majorHAnsi" w:hAnsiTheme="majorHAnsi"/>
                <w:sz w:val="22"/>
                <w:szCs w:val="22"/>
              </w:rPr>
            </w:pPr>
            <w:r w:rsidRPr="00D93DF1">
              <w:rPr>
                <w:rFonts w:asciiTheme="majorHAnsi" w:hAnsi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417E18"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B630753" w14:textId="316C5394" w:rsidR="00417E18" w:rsidRPr="00417E18" w:rsidRDefault="00417E18" w:rsidP="00417E18">
            <w:pPr>
              <w:keepNext/>
              <w:widowControl w:val="0"/>
              <w:rPr>
                <w:rFonts w:asciiTheme="majorHAnsi" w:hAnsiTheme="majorHAnsi"/>
                <w:sz w:val="22"/>
                <w:szCs w:val="22"/>
              </w:rPr>
            </w:pPr>
            <w:r w:rsidRPr="00417E18">
              <w:rPr>
                <w:rFonts w:asciiTheme="majorHAnsi" w:hAnsiTheme="majorHAnsi"/>
                <w:sz w:val="22"/>
                <w:szCs w:val="22"/>
              </w:rPr>
              <w:t xml:space="preserve">Staff research found the following: </w:t>
            </w:r>
          </w:p>
          <w:p w14:paraId="17C2815D" w14:textId="77777777" w:rsidR="00417E18" w:rsidRPr="00417E18" w:rsidRDefault="00417E18" w:rsidP="00417E18">
            <w:pPr>
              <w:keepNext/>
              <w:widowControl w:val="0"/>
              <w:rPr>
                <w:rFonts w:asciiTheme="majorHAnsi" w:hAnsiTheme="majorHAnsi"/>
                <w:sz w:val="22"/>
                <w:szCs w:val="22"/>
              </w:rPr>
            </w:pPr>
          </w:p>
          <w:p w14:paraId="77EC1735" w14:textId="3D568075" w:rsidR="00417E18" w:rsidRDefault="00417E18" w:rsidP="00417E18">
            <w:pPr>
              <w:keepNext/>
              <w:widowControl w:val="0"/>
              <w:rPr>
                <w:rFonts w:asciiTheme="majorHAnsi" w:hAnsiTheme="majorHAnsi"/>
                <w:sz w:val="22"/>
                <w:szCs w:val="22"/>
              </w:rPr>
            </w:pPr>
            <w:r w:rsidRPr="00417E18">
              <w:rPr>
                <w:rFonts w:asciiTheme="majorHAnsi" w:hAnsiTheme="majorHAnsi"/>
                <w:sz w:val="22"/>
                <w:szCs w:val="22"/>
              </w:rPr>
              <w:t xml:space="preserve">In 2010, a formal “GNSO Toolkit" was developed by ICANN staff that clearly and specifically identified the administrative support that ICANN would provide to GNSO Stakeholder Group and Constituency communities. Over the next few years, in collaboration with the community, staff developed a specific set of items that would </w:t>
            </w:r>
            <w:r w:rsidRPr="00417E18">
              <w:rPr>
                <w:rFonts w:asciiTheme="majorHAnsi" w:hAnsiTheme="majorHAnsi"/>
                <w:sz w:val="22"/>
                <w:szCs w:val="22"/>
              </w:rPr>
              <w:lastRenderedPageBreak/>
              <w:t>be provided under a “pilot program” by ICANN to provide additional level of admin support service to the community under staff management.  In 2014, ICANN introduced a “pilot” contract secretariat program to determine if those services could be effectively and efficiently offered to ICANN community under ICANN management.</w:t>
            </w:r>
          </w:p>
          <w:p w14:paraId="3A8AED0F" w14:textId="77777777" w:rsidR="005452B0" w:rsidRDefault="005452B0" w:rsidP="00417E18">
            <w:pPr>
              <w:keepNext/>
              <w:widowControl w:val="0"/>
              <w:rPr>
                <w:rFonts w:asciiTheme="majorHAnsi" w:hAnsiTheme="majorHAnsi"/>
                <w:sz w:val="22"/>
                <w:szCs w:val="22"/>
              </w:rPr>
            </w:pPr>
          </w:p>
          <w:p w14:paraId="78248E87" w14:textId="6206A58A" w:rsidR="005452B0" w:rsidRDefault="005452B0" w:rsidP="005452B0">
            <w:pPr>
              <w:widowControl w:val="0"/>
              <w:rPr>
                <w:rFonts w:asciiTheme="majorHAnsi" w:hAnsiTheme="majorHAnsi"/>
                <w:bCs/>
                <w:sz w:val="22"/>
                <w:szCs w:val="22"/>
              </w:rPr>
            </w:pPr>
            <w:r>
              <w:rPr>
                <w:rFonts w:asciiTheme="majorHAnsi" w:hAnsiTheme="majorHAnsi"/>
                <w:sz w:val="22"/>
                <w:szCs w:val="22"/>
              </w:rPr>
              <w:t xml:space="preserve">Staff notes that considerable work has been completed and is ongoing that no longer is in “pilot” mode.  </w:t>
            </w:r>
            <w:r>
              <w:rPr>
                <w:rFonts w:asciiTheme="majorHAnsi" w:hAnsiTheme="majorHAnsi"/>
                <w:bCs/>
                <w:sz w:val="22"/>
                <w:szCs w:val="22"/>
              </w:rPr>
              <w:t>The</w:t>
            </w:r>
            <w:r w:rsidRPr="005452B0">
              <w:rPr>
                <w:rFonts w:asciiTheme="majorHAnsi" w:hAnsiTheme="majorHAnsi"/>
                <w:bCs/>
                <w:sz w:val="22"/>
                <w:szCs w:val="22"/>
              </w:rPr>
              <w:t xml:space="preserve"> information pertaining to various administrative and managerial support functions associated with SOAC Engagement</w:t>
            </w:r>
            <w:r>
              <w:rPr>
                <w:rFonts w:asciiTheme="majorHAnsi" w:hAnsiTheme="majorHAnsi"/>
                <w:bCs/>
                <w:sz w:val="22"/>
                <w:szCs w:val="22"/>
              </w:rPr>
              <w:t xml:space="preserve"> is found here: </w:t>
            </w:r>
            <w:hyperlink r:id="rId9" w:history="1">
              <w:r w:rsidRPr="00CD5DD7">
                <w:rPr>
                  <w:rStyle w:val="Hyperlink"/>
                  <w:rFonts w:asciiTheme="majorHAnsi" w:hAnsiTheme="majorHAnsi"/>
                  <w:bCs/>
                  <w:sz w:val="22"/>
                  <w:szCs w:val="22"/>
                </w:rPr>
                <w:t>https://community.icann.org/pages/viewpage.action?pageId=58728473</w:t>
              </w:r>
            </w:hyperlink>
            <w:r w:rsidR="0051253C">
              <w:rPr>
                <w:rFonts w:asciiTheme="majorHAnsi" w:hAnsiTheme="majorHAnsi"/>
                <w:bCs/>
                <w:sz w:val="22"/>
                <w:szCs w:val="22"/>
              </w:rPr>
              <w:t xml:space="preserve"> and the Community Services Homepage is here: </w:t>
            </w:r>
            <w:hyperlink r:id="rId10" w:history="1">
              <w:r w:rsidR="0051253C" w:rsidRPr="00CD5DD7">
                <w:rPr>
                  <w:rStyle w:val="Hyperlink"/>
                  <w:rFonts w:asciiTheme="majorHAnsi" w:hAnsiTheme="majorHAnsi"/>
                  <w:bCs/>
                  <w:sz w:val="22"/>
                  <w:szCs w:val="22"/>
                </w:rPr>
                <w:t>https://community.icann.org/display/soacabout</w:t>
              </w:r>
            </w:hyperlink>
            <w:r w:rsidR="0051253C">
              <w:rPr>
                <w:rFonts w:asciiTheme="majorHAnsi" w:hAnsiTheme="majorHAnsi"/>
                <w:bCs/>
                <w:sz w:val="22"/>
                <w:szCs w:val="22"/>
              </w:rPr>
              <w:t xml:space="preserve">. </w:t>
            </w:r>
            <w:r>
              <w:rPr>
                <w:rFonts w:asciiTheme="majorHAnsi" w:hAnsiTheme="majorHAnsi"/>
                <w:bCs/>
                <w:sz w:val="22"/>
                <w:szCs w:val="22"/>
              </w:rPr>
              <w:t xml:space="preserve"> Other resources linked from the page are:</w:t>
            </w:r>
          </w:p>
          <w:p w14:paraId="2B4FDA09" w14:textId="77777777" w:rsidR="005452B0" w:rsidRDefault="005452B0" w:rsidP="005452B0">
            <w:pPr>
              <w:widowControl w:val="0"/>
              <w:rPr>
                <w:rFonts w:asciiTheme="majorHAnsi" w:hAnsiTheme="majorHAnsi"/>
                <w:bCs/>
                <w:sz w:val="22"/>
                <w:szCs w:val="22"/>
              </w:rPr>
            </w:pPr>
          </w:p>
          <w:p w14:paraId="23CF131C" w14:textId="2DE0B187" w:rsidR="005452B0" w:rsidRDefault="005452B0" w:rsidP="005452B0">
            <w:pPr>
              <w:widowControl w:val="0"/>
              <w:rPr>
                <w:rFonts w:asciiTheme="majorHAnsi" w:hAnsiTheme="majorHAnsi"/>
                <w:bCs/>
                <w:sz w:val="22"/>
                <w:szCs w:val="22"/>
              </w:rPr>
            </w:pPr>
            <w:r>
              <w:rPr>
                <w:rFonts w:asciiTheme="majorHAnsi" w:hAnsiTheme="majorHAnsi"/>
                <w:bCs/>
                <w:sz w:val="22"/>
                <w:szCs w:val="22"/>
              </w:rPr>
              <w:t xml:space="preserve">SO/AC Service Inventory List: </w:t>
            </w:r>
            <w:hyperlink r:id="rId11" w:history="1">
              <w:r w:rsidRPr="00CD5DD7">
                <w:rPr>
                  <w:rStyle w:val="Hyperlink"/>
                  <w:rFonts w:asciiTheme="majorHAnsi" w:hAnsiTheme="majorHAnsi"/>
                  <w:bCs/>
                  <w:sz w:val="22"/>
                  <w:szCs w:val="22"/>
                </w:rPr>
                <w:t>https://community.icann.org/display/soacemgmt/SOAC+Service+Inventory+List</w:t>
              </w:r>
            </w:hyperlink>
          </w:p>
          <w:p w14:paraId="682403D6" w14:textId="2E16C8C3" w:rsidR="005452B0" w:rsidRDefault="00B37B06" w:rsidP="005452B0">
            <w:pPr>
              <w:widowControl w:val="0"/>
              <w:rPr>
                <w:rFonts w:asciiTheme="majorHAnsi" w:hAnsiTheme="majorHAnsi"/>
                <w:bCs/>
                <w:sz w:val="22"/>
                <w:szCs w:val="22"/>
              </w:rPr>
            </w:pPr>
            <w:r>
              <w:rPr>
                <w:rFonts w:asciiTheme="majorHAnsi" w:hAnsiTheme="majorHAnsi"/>
                <w:bCs/>
                <w:sz w:val="22"/>
                <w:szCs w:val="22"/>
              </w:rPr>
              <w:t xml:space="preserve">SO/AC Work Effort Inventory: </w:t>
            </w:r>
            <w:hyperlink r:id="rId12" w:history="1">
              <w:r w:rsidRPr="00CD5DD7">
                <w:rPr>
                  <w:rStyle w:val="Hyperlink"/>
                  <w:rFonts w:asciiTheme="majorHAnsi" w:hAnsiTheme="majorHAnsi"/>
                  <w:bCs/>
                  <w:sz w:val="22"/>
                  <w:szCs w:val="22"/>
                </w:rPr>
                <w:t>https://community.icann.org/pages/viewpage.action?pageId=54692586</w:t>
              </w:r>
            </w:hyperlink>
          </w:p>
          <w:p w14:paraId="74F8502D" w14:textId="043D6738" w:rsidR="00B37B06" w:rsidRDefault="00B37B06" w:rsidP="00B37B06">
            <w:pPr>
              <w:widowControl w:val="0"/>
              <w:rPr>
                <w:rFonts w:asciiTheme="majorHAnsi" w:hAnsiTheme="majorHAnsi"/>
                <w:bCs/>
                <w:sz w:val="22"/>
                <w:szCs w:val="22"/>
              </w:rPr>
            </w:pPr>
            <w:r>
              <w:rPr>
                <w:rFonts w:asciiTheme="majorHAnsi" w:hAnsiTheme="majorHAnsi"/>
                <w:bCs/>
                <w:sz w:val="22"/>
                <w:szCs w:val="22"/>
              </w:rPr>
              <w:t xml:space="preserve">SOAC Community Secretariat Services Inventory/Matrix: </w:t>
            </w:r>
            <w:hyperlink r:id="rId13" w:history="1">
              <w:r w:rsidRPr="00CD5DD7">
                <w:rPr>
                  <w:rStyle w:val="Hyperlink"/>
                  <w:rFonts w:asciiTheme="majorHAnsi" w:hAnsiTheme="majorHAnsi"/>
                  <w:bCs/>
                  <w:sz w:val="22"/>
                  <w:szCs w:val="22"/>
                </w:rPr>
                <w:t>https://community.icann.org/pages/viewpage.action?pageId=49356914</w:t>
              </w:r>
            </w:hyperlink>
          </w:p>
          <w:p w14:paraId="3D2BF94C" w14:textId="3911BA76" w:rsidR="00B37B06" w:rsidRDefault="004469F4" w:rsidP="00B37B06">
            <w:pPr>
              <w:widowControl w:val="0"/>
              <w:rPr>
                <w:rFonts w:asciiTheme="majorHAnsi" w:hAnsiTheme="majorHAnsi"/>
                <w:bCs/>
                <w:sz w:val="22"/>
                <w:szCs w:val="22"/>
              </w:rPr>
            </w:pPr>
            <w:r>
              <w:rPr>
                <w:rFonts w:asciiTheme="majorHAnsi" w:hAnsiTheme="majorHAnsi"/>
                <w:bCs/>
                <w:sz w:val="22"/>
                <w:szCs w:val="22"/>
              </w:rPr>
              <w:t xml:space="preserve">Community Member Recognition: </w:t>
            </w:r>
            <w:hyperlink r:id="rId14" w:history="1">
              <w:r w:rsidRPr="00CD5DD7">
                <w:rPr>
                  <w:rStyle w:val="Hyperlink"/>
                  <w:rFonts w:asciiTheme="majorHAnsi" w:hAnsiTheme="majorHAnsi"/>
                  <w:bCs/>
                  <w:sz w:val="22"/>
                  <w:szCs w:val="22"/>
                </w:rPr>
                <w:t>https://community.icann.org/pages/viewpage.action?pageId=49356914</w:t>
              </w:r>
            </w:hyperlink>
          </w:p>
          <w:p w14:paraId="4FED159C" w14:textId="1CDD8CD7" w:rsidR="004469F4" w:rsidRDefault="009C47A2" w:rsidP="00B37B06">
            <w:pPr>
              <w:widowControl w:val="0"/>
              <w:rPr>
                <w:rFonts w:asciiTheme="majorHAnsi" w:hAnsiTheme="majorHAnsi"/>
                <w:bCs/>
                <w:sz w:val="22"/>
                <w:szCs w:val="22"/>
              </w:rPr>
            </w:pPr>
            <w:r>
              <w:rPr>
                <w:rFonts w:asciiTheme="majorHAnsi" w:hAnsiTheme="majorHAnsi"/>
                <w:bCs/>
                <w:sz w:val="22"/>
                <w:szCs w:val="22"/>
              </w:rPr>
              <w:t xml:space="preserve">Input and Feedback Mechanisms: </w:t>
            </w:r>
            <w:hyperlink r:id="rId15" w:history="1">
              <w:r w:rsidRPr="00CD5DD7">
                <w:rPr>
                  <w:rStyle w:val="Hyperlink"/>
                  <w:rFonts w:asciiTheme="majorHAnsi" w:hAnsiTheme="majorHAnsi"/>
                  <w:bCs/>
                  <w:sz w:val="22"/>
                  <w:szCs w:val="22"/>
                </w:rPr>
                <w:t>https://community.icann.org/display/soaceinputfeedback</w:t>
              </w:r>
            </w:hyperlink>
          </w:p>
          <w:p w14:paraId="2711A9DB" w14:textId="49337203" w:rsidR="009C47A2" w:rsidRDefault="009C47A2" w:rsidP="00B37B06">
            <w:pPr>
              <w:widowControl w:val="0"/>
              <w:rPr>
                <w:rFonts w:asciiTheme="majorHAnsi" w:hAnsiTheme="majorHAnsi"/>
                <w:bCs/>
                <w:sz w:val="22"/>
                <w:szCs w:val="22"/>
              </w:rPr>
            </w:pPr>
            <w:r>
              <w:rPr>
                <w:rFonts w:asciiTheme="majorHAnsi" w:hAnsiTheme="majorHAnsi"/>
                <w:bCs/>
                <w:sz w:val="22"/>
                <w:szCs w:val="22"/>
              </w:rPr>
              <w:t xml:space="preserve">Content Delivery Mechanisms: </w:t>
            </w:r>
            <w:hyperlink r:id="rId16" w:history="1">
              <w:r w:rsidRPr="00CD5DD7">
                <w:rPr>
                  <w:rStyle w:val="Hyperlink"/>
                  <w:rFonts w:asciiTheme="majorHAnsi" w:hAnsiTheme="majorHAnsi"/>
                  <w:bCs/>
                  <w:sz w:val="22"/>
                  <w:szCs w:val="22"/>
                </w:rPr>
                <w:t>https://community.icann.org/display/soacecontentdelivrty</w:t>
              </w:r>
            </w:hyperlink>
            <w:r>
              <w:rPr>
                <w:rFonts w:asciiTheme="majorHAnsi" w:hAnsiTheme="majorHAnsi"/>
                <w:bCs/>
                <w:sz w:val="22"/>
                <w:szCs w:val="22"/>
              </w:rPr>
              <w:t xml:space="preserve"> </w:t>
            </w:r>
          </w:p>
          <w:p w14:paraId="72CAD9CE" w14:textId="146E2ADB" w:rsidR="009C47A2" w:rsidRPr="00B37B06" w:rsidRDefault="009C47A2" w:rsidP="00B37B06">
            <w:pPr>
              <w:widowControl w:val="0"/>
              <w:rPr>
                <w:rFonts w:asciiTheme="majorHAnsi" w:hAnsiTheme="majorHAnsi"/>
                <w:b/>
                <w:bCs/>
                <w:sz w:val="22"/>
                <w:szCs w:val="22"/>
              </w:rPr>
            </w:pPr>
            <w:r>
              <w:rPr>
                <w:rFonts w:asciiTheme="majorHAnsi" w:hAnsiTheme="majorHAnsi"/>
                <w:bCs/>
                <w:sz w:val="22"/>
                <w:szCs w:val="22"/>
              </w:rPr>
              <w:t xml:space="preserve">FY18 Community Regional Outreach Program (CROP): </w:t>
            </w:r>
            <w:hyperlink r:id="rId17" w:history="1">
              <w:r w:rsidRPr="00CD5DD7">
                <w:rPr>
                  <w:rStyle w:val="Hyperlink"/>
                  <w:rFonts w:asciiTheme="majorHAnsi" w:hAnsiTheme="majorHAnsi"/>
                  <w:bCs/>
                  <w:sz w:val="22"/>
                  <w:szCs w:val="22"/>
                </w:rPr>
                <w:t>https://community.icann.org/display/soaceoutreach</w:t>
              </w:r>
            </w:hyperlink>
            <w:r>
              <w:rPr>
                <w:rFonts w:asciiTheme="majorHAnsi" w:hAnsiTheme="majorHAnsi"/>
                <w:bCs/>
                <w:sz w:val="22"/>
                <w:szCs w:val="22"/>
              </w:rPr>
              <w:t xml:space="preserve"> </w:t>
            </w:r>
          </w:p>
          <w:p w14:paraId="6F135470" w14:textId="3B20A566" w:rsidR="00B37B06" w:rsidRPr="005452B0" w:rsidRDefault="00B37B06" w:rsidP="005452B0">
            <w:pPr>
              <w:widowControl w:val="0"/>
              <w:rPr>
                <w:rFonts w:asciiTheme="majorHAnsi" w:hAnsiTheme="majorHAnsi"/>
                <w:bCs/>
                <w:sz w:val="22"/>
                <w:szCs w:val="22"/>
              </w:rPr>
            </w:pPr>
          </w:p>
          <w:p w14:paraId="7EB52925" w14:textId="0193FDAF" w:rsidR="005452B0" w:rsidRDefault="009C47A2" w:rsidP="00417E18">
            <w:pPr>
              <w:keepNext/>
              <w:widowControl w:val="0"/>
              <w:rPr>
                <w:rFonts w:asciiTheme="majorHAnsi" w:hAnsiTheme="majorHAnsi"/>
                <w:sz w:val="22"/>
                <w:szCs w:val="22"/>
              </w:rPr>
            </w:pPr>
            <w:r>
              <w:rPr>
                <w:rFonts w:asciiTheme="majorHAnsi" w:hAnsiTheme="majorHAnsi"/>
                <w:sz w:val="22"/>
                <w:szCs w:val="22"/>
              </w:rPr>
              <w:t xml:space="preserve">Future efforts include: Group Team Support/Facilitation, </w:t>
            </w:r>
            <w:r w:rsidR="0051253C">
              <w:rPr>
                <w:rFonts w:asciiTheme="majorHAnsi" w:hAnsiTheme="majorHAnsi"/>
                <w:sz w:val="22"/>
                <w:szCs w:val="22"/>
              </w:rPr>
              <w:t xml:space="preserve">Training and Education and </w:t>
            </w:r>
            <w:r>
              <w:rPr>
                <w:rFonts w:asciiTheme="majorHAnsi" w:hAnsiTheme="majorHAnsi"/>
                <w:sz w:val="22"/>
                <w:szCs w:val="22"/>
              </w:rPr>
              <w:t>Collabora</w:t>
            </w:r>
            <w:r w:rsidR="0051253C">
              <w:rPr>
                <w:rFonts w:asciiTheme="majorHAnsi" w:hAnsiTheme="majorHAnsi"/>
                <w:sz w:val="22"/>
                <w:szCs w:val="22"/>
              </w:rPr>
              <w:t>tion Mechanisms.</w:t>
            </w:r>
            <w:r>
              <w:rPr>
                <w:rFonts w:asciiTheme="majorHAnsi" w:hAnsiTheme="majorHAnsi"/>
                <w:sz w:val="22"/>
                <w:szCs w:val="22"/>
              </w:rPr>
              <w:t xml:space="preserve"> </w:t>
            </w:r>
          </w:p>
          <w:p w14:paraId="620CFFFE" w14:textId="77777777" w:rsidR="00DC10A3" w:rsidRPr="00D93DF1" w:rsidRDefault="00DC10A3" w:rsidP="00DC10A3">
            <w:pPr>
              <w:keepNext/>
              <w:widowControl w:val="0"/>
              <w:rPr>
                <w:rFonts w:asciiTheme="majorHAnsi" w:eastAsia="Times New Roman" w:hAnsiTheme="majorHAnsi"/>
                <w:sz w:val="22"/>
                <w:szCs w:val="22"/>
              </w:rPr>
            </w:pPr>
          </w:p>
          <w:p w14:paraId="27C5A7DD" w14:textId="77777777" w:rsidR="00DC10A3" w:rsidRPr="00D93DF1" w:rsidRDefault="00DC10A3" w:rsidP="00DC10A3">
            <w:pPr>
              <w:keepNext/>
              <w:widowControl w:val="0"/>
              <w:rPr>
                <w:rFonts w:asciiTheme="majorHAnsi" w:eastAsia="Times New Roman" w:hAnsiTheme="majorHAnsi"/>
                <w:b/>
                <w:sz w:val="22"/>
                <w:szCs w:val="22"/>
              </w:rPr>
            </w:pPr>
            <w:r w:rsidRPr="00D93DF1">
              <w:rPr>
                <w:rFonts w:asciiTheme="majorHAnsi" w:eastAsia="Times New Roman" w:hAnsiTheme="majorHAnsi"/>
                <w:b/>
                <w:sz w:val="22"/>
                <w:szCs w:val="22"/>
              </w:rPr>
              <w:t>Working Group Determination:</w:t>
            </w:r>
          </w:p>
          <w:p w14:paraId="64C59509" w14:textId="77777777" w:rsidR="00DC10A3" w:rsidRDefault="00DC10A3" w:rsidP="00DC10A3">
            <w:pPr>
              <w:pStyle w:val="TableText"/>
              <w:keepNext/>
              <w:widowControl w:val="0"/>
              <w:rPr>
                <w:rFonts w:asciiTheme="majorHAnsi" w:hAnsiTheme="majorHAnsi" w:cs="Times New Roman"/>
                <w:i/>
                <w:sz w:val="22"/>
                <w:szCs w:val="22"/>
              </w:rPr>
            </w:pPr>
          </w:p>
          <w:p w14:paraId="43B3C157" w14:textId="0AF36C9D" w:rsidR="00DC10A3" w:rsidRDefault="00DC10A3" w:rsidP="00DC10A3">
            <w:pPr>
              <w:keepNext/>
              <w:widowControl w:val="0"/>
              <w:rPr>
                <w:rFonts w:asciiTheme="majorHAnsi" w:hAnsiTheme="majorHAnsi"/>
                <w:sz w:val="22"/>
                <w:szCs w:val="22"/>
              </w:rPr>
            </w:pPr>
            <w:r w:rsidRPr="00D459D7">
              <w:rPr>
                <w:rFonts w:asciiTheme="majorHAnsi" w:hAnsiTheme="majorHAnsi"/>
                <w:sz w:val="22"/>
                <w:szCs w:val="22"/>
              </w:rPr>
              <w:t>The GNSO Review Working Group to determine whether this recommendation has been implemented or whether further steps need to be taken to meet the intent of the recommendation.</w:t>
            </w:r>
          </w:p>
          <w:p w14:paraId="29C619A3" w14:textId="6CAFB296" w:rsidR="005452B0" w:rsidRPr="00417E18" w:rsidRDefault="005452B0" w:rsidP="00417E18">
            <w:pPr>
              <w:keepNext/>
              <w:widowControl w:val="0"/>
              <w:rPr>
                <w:rFonts w:asciiTheme="majorHAnsi" w:hAnsiTheme="majorHAnsi"/>
                <w:szCs w:val="22"/>
              </w:rPr>
            </w:pP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D972B2">
        <w:trPr>
          <w:trHeight w:val="378"/>
        </w:trPr>
        <w:tc>
          <w:tcPr>
            <w:tcW w:w="10260" w:type="dxa"/>
            <w:tcBorders>
              <w:top w:val="nil"/>
            </w:tcBorders>
          </w:tcPr>
          <w:p w14:paraId="20871725" w14:textId="6DB05F9A" w:rsidR="008942C9" w:rsidRPr="00702D7F" w:rsidRDefault="00885711" w:rsidP="006C6F66">
            <w:pPr>
              <w:pStyle w:val="FormText1"/>
              <w:keepNext/>
              <w:widowControl w:val="0"/>
              <w:rPr>
                <w:rFonts w:asciiTheme="majorHAnsi" w:hAnsiTheme="majorHAnsi"/>
                <w:sz w:val="22"/>
                <w:szCs w:val="22"/>
              </w:rPr>
            </w:pPr>
            <w:r>
              <w:rPr>
                <w:rFonts w:asciiTheme="majorHAnsi" w:hAnsiTheme="majorHAnsi"/>
                <w:sz w:val="22"/>
                <w:szCs w:val="22"/>
              </w:rPr>
              <w:t>That the “GNSO Toolkit” and “pilot program” have been completed.</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28056CE3" w:rsidR="00762354" w:rsidRPr="00E0661F" w:rsidRDefault="00D972B2" w:rsidP="00752CEB">
            <w:pPr>
              <w:keepNext/>
              <w:widowControl w:val="0"/>
              <w:rPr>
                <w:rFonts w:asciiTheme="majorHAnsi" w:hAnsiTheme="majorHAnsi"/>
                <w:sz w:val="22"/>
                <w:szCs w:val="22"/>
              </w:rPr>
            </w:pPr>
            <w:r w:rsidRPr="00E0661F">
              <w:rPr>
                <w:rFonts w:asciiTheme="majorHAnsi" w:hAnsiTheme="majorHAnsi"/>
                <w:sz w:val="22"/>
                <w:szCs w:val="22"/>
              </w:rPr>
              <w:t>None.</w:t>
            </w:r>
          </w:p>
        </w:tc>
      </w:tr>
      <w:tr w:rsidR="00762354" w14:paraId="0CCF34FA" w14:textId="77777777" w:rsidTr="00D972B2">
        <w:trPr>
          <w:cantSplit/>
          <w:trHeight w:val="73"/>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BD18F0" w:rsidRDefault="000469DD" w:rsidP="00752CEB">
            <w:pPr>
              <w:keepNext/>
              <w:widowControl w:val="0"/>
              <w:rPr>
                <w:rFonts w:asciiTheme="majorHAnsi" w:hAnsiTheme="majorHAnsi"/>
                <w:sz w:val="22"/>
                <w:szCs w:val="22"/>
              </w:rPr>
            </w:pPr>
            <w:r w:rsidRPr="00BD18F0">
              <w:rPr>
                <w:rFonts w:asciiTheme="majorHAnsi" w:hAnsiTheme="majorHAnsi"/>
                <w:sz w:val="22"/>
                <w:szCs w:val="22"/>
              </w:rP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BD18F0" w:rsidRDefault="00702D7F" w:rsidP="00752CEB">
            <w:pPr>
              <w:keepNext/>
              <w:widowControl w:val="0"/>
              <w:rPr>
                <w:rFonts w:asciiTheme="majorHAnsi" w:hAnsiTheme="majorHAnsi"/>
                <w:b/>
                <w:sz w:val="22"/>
                <w:szCs w:val="22"/>
              </w:rPr>
            </w:pPr>
            <w:r w:rsidRPr="00BD18F0">
              <w:rPr>
                <w:rFonts w:asciiTheme="majorHAnsi" w:hAnsiTheme="majorHAnsi"/>
                <w:sz w:val="22"/>
                <w:szCs w:val="22"/>
              </w:rPr>
              <w:t>None.</w:t>
            </w:r>
          </w:p>
        </w:tc>
      </w:tr>
    </w:tbl>
    <w:p w14:paraId="00B5A63A" w14:textId="77777777" w:rsidR="00691E21" w:rsidRDefault="00691E21" w:rsidP="00D972B2">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9D3900">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rPr>
              <w:t>Reviewers</w:t>
            </w:r>
          </w:p>
        </w:tc>
      </w:tr>
      <w:tr w:rsidR="005C5345" w14:paraId="526CD84E" w14:textId="77777777" w:rsidTr="009D3900">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9D3900">
        <w:trPr>
          <w:cantSplit/>
          <w:trHeight w:val="230"/>
        </w:trPr>
        <w:tc>
          <w:tcPr>
            <w:tcW w:w="4140" w:type="dxa"/>
          </w:tcPr>
          <w:p w14:paraId="34B3046C" w14:textId="77777777" w:rsidR="005C5345" w:rsidRPr="00BD18F0" w:rsidRDefault="005C5345" w:rsidP="00752CEB">
            <w:pPr>
              <w:keepNext/>
              <w:widowControl w:val="0"/>
              <w:rPr>
                <w:rFonts w:asciiTheme="majorHAnsi" w:hAnsiTheme="majorHAnsi"/>
                <w:sz w:val="22"/>
                <w:szCs w:val="22"/>
              </w:rPr>
            </w:pPr>
            <w:r w:rsidRPr="00BD18F0">
              <w:rPr>
                <w:rFonts w:asciiTheme="majorHAnsi" w:hAnsiTheme="majorHAnsi"/>
                <w:sz w:val="22"/>
                <w:szCs w:val="22"/>
              </w:rPr>
              <w:lastRenderedPageBreak/>
              <w:t>GNSO Review Working Group</w:t>
            </w:r>
          </w:p>
        </w:tc>
        <w:tc>
          <w:tcPr>
            <w:tcW w:w="4680" w:type="dxa"/>
          </w:tcPr>
          <w:p w14:paraId="52BD8624" w14:textId="77777777" w:rsidR="005C5345" w:rsidRPr="00BD18F0" w:rsidRDefault="005C5345" w:rsidP="00752CEB">
            <w:pPr>
              <w:keepNext/>
              <w:widowControl w:val="0"/>
              <w:rPr>
                <w:rFonts w:ascii="Arial" w:hAnsi="Arial"/>
                <w:sz w:val="22"/>
                <w:szCs w:val="22"/>
              </w:rPr>
            </w:pPr>
          </w:p>
        </w:tc>
        <w:tc>
          <w:tcPr>
            <w:tcW w:w="1440" w:type="dxa"/>
          </w:tcPr>
          <w:p w14:paraId="4BCFE3ED" w14:textId="77777777" w:rsidR="005C5345" w:rsidRPr="00BD18F0" w:rsidRDefault="005C5345" w:rsidP="00752CEB">
            <w:pPr>
              <w:keepNext/>
              <w:widowControl w:val="0"/>
              <w:jc w:val="center"/>
              <w:rPr>
                <w:rFonts w:ascii="Arial" w:hAnsi="Arial"/>
                <w:sz w:val="22"/>
                <w:szCs w:val="22"/>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D93DF1" w:rsidRDefault="00147321" w:rsidP="00752CEB">
            <w:pPr>
              <w:keepNext/>
              <w:widowControl w:val="0"/>
              <w:rPr>
                <w:rFonts w:asciiTheme="majorHAnsi" w:hAnsiTheme="majorHAnsi"/>
                <w:sz w:val="22"/>
                <w:szCs w:val="22"/>
              </w:rPr>
            </w:pPr>
            <w:r w:rsidRPr="00D93DF1">
              <w:rPr>
                <w:rFonts w:asciiTheme="majorHAnsi" w:hAnsiTheme="majorHAnsi"/>
                <w:sz w:val="22"/>
                <w:szCs w:val="22"/>
              </w:rPr>
              <w:t xml:space="preserve">GNSO </w:t>
            </w:r>
            <w:r w:rsidR="005C5345" w:rsidRPr="00D93DF1">
              <w:rPr>
                <w:rFonts w:asciiTheme="majorHAnsi" w:hAnsiTheme="majorHAnsi"/>
                <w:sz w:val="22"/>
                <w:szCs w:val="22"/>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D93DF1" w:rsidRDefault="005C5345" w:rsidP="00752CEB">
            <w:pPr>
              <w:keepNext/>
              <w:widowControl w:val="0"/>
              <w:rPr>
                <w:rFonts w:asciiTheme="majorHAnsi" w:hAnsiTheme="majorHAnsi"/>
                <w:sz w:val="22"/>
                <w:szCs w:val="22"/>
              </w:rPr>
            </w:pPr>
            <w:r w:rsidRPr="00D93DF1">
              <w:rPr>
                <w:rFonts w:asciiTheme="majorHAnsi" w:hAnsiTheme="majorHAnsi"/>
                <w:sz w:val="22"/>
                <w:szCs w:val="22"/>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50DD310A" w:rsidR="00762354" w:rsidRPr="00D93DF1" w:rsidRDefault="006C6F66" w:rsidP="00752CEB">
            <w:pPr>
              <w:keepNext/>
              <w:widowControl w:val="0"/>
              <w:jc w:val="center"/>
              <w:rPr>
                <w:rFonts w:asciiTheme="majorHAnsi" w:hAnsiTheme="majorHAnsi"/>
                <w:sz w:val="22"/>
                <w:szCs w:val="22"/>
              </w:rPr>
            </w:pPr>
            <w:r>
              <w:rPr>
                <w:rFonts w:asciiTheme="majorHAnsi" w:hAnsiTheme="majorHAnsi"/>
                <w:sz w:val="22"/>
                <w:szCs w:val="22"/>
              </w:rPr>
              <w:t>13 July</w:t>
            </w:r>
            <w:r w:rsidR="00D972B2" w:rsidRPr="00D93DF1">
              <w:rPr>
                <w:rFonts w:asciiTheme="majorHAnsi" w:hAnsiTheme="majorHAnsi"/>
                <w:sz w:val="22"/>
                <w:szCs w:val="22"/>
              </w:rPr>
              <w:t xml:space="preserve"> </w:t>
            </w:r>
            <w:r w:rsidR="00AC7BC0" w:rsidRPr="00D93DF1">
              <w:rPr>
                <w:rFonts w:asciiTheme="majorHAnsi" w:hAnsiTheme="majorHAnsi"/>
                <w:sz w:val="22"/>
                <w:szCs w:val="22"/>
              </w:rPr>
              <w:t>2017</w:t>
            </w:r>
          </w:p>
        </w:tc>
        <w:tc>
          <w:tcPr>
            <w:tcW w:w="1440" w:type="dxa"/>
          </w:tcPr>
          <w:p w14:paraId="3769BD4A" w14:textId="48B298B5" w:rsidR="00762354" w:rsidRPr="00D93DF1" w:rsidRDefault="00207A4D" w:rsidP="00752CEB">
            <w:pPr>
              <w:keepNext/>
              <w:widowControl w:val="0"/>
              <w:jc w:val="center"/>
              <w:rPr>
                <w:rFonts w:asciiTheme="majorHAnsi" w:hAnsiTheme="majorHAnsi"/>
                <w:sz w:val="22"/>
                <w:szCs w:val="22"/>
              </w:rPr>
            </w:pPr>
            <w:r w:rsidRPr="00D93DF1">
              <w:rPr>
                <w:rFonts w:asciiTheme="majorHAnsi" w:hAnsiTheme="majorHAnsi"/>
                <w:sz w:val="22"/>
                <w:szCs w:val="22"/>
              </w:rPr>
              <w:t>V</w:t>
            </w:r>
            <w:r w:rsidR="00490DE6" w:rsidRPr="00D93DF1">
              <w:rPr>
                <w:rFonts w:asciiTheme="majorHAnsi" w:hAnsiTheme="majorHAnsi"/>
                <w:sz w:val="22"/>
                <w:szCs w:val="22"/>
              </w:rPr>
              <w:t>1</w:t>
            </w:r>
          </w:p>
        </w:tc>
        <w:tc>
          <w:tcPr>
            <w:tcW w:w="5130" w:type="dxa"/>
          </w:tcPr>
          <w:p w14:paraId="6E8F838A" w14:textId="7506DAA3" w:rsidR="00762354" w:rsidRPr="00D93DF1" w:rsidRDefault="00D93396" w:rsidP="00752CEB">
            <w:pPr>
              <w:keepNext/>
              <w:widowControl w:val="0"/>
              <w:rPr>
                <w:rFonts w:asciiTheme="majorHAnsi" w:hAnsiTheme="majorHAnsi"/>
                <w:sz w:val="22"/>
                <w:szCs w:val="22"/>
              </w:rPr>
            </w:pPr>
            <w:r w:rsidRPr="00D93DF1">
              <w:rPr>
                <w:rFonts w:asciiTheme="majorHAnsi" w:hAnsiTheme="majorHAnsi"/>
                <w:sz w:val="22"/>
                <w:szCs w:val="22"/>
              </w:rPr>
              <w:t>Original charter.</w:t>
            </w:r>
          </w:p>
        </w:tc>
        <w:tc>
          <w:tcPr>
            <w:tcW w:w="2250" w:type="dxa"/>
          </w:tcPr>
          <w:p w14:paraId="12B6462A" w14:textId="224CD7E9" w:rsidR="00762354" w:rsidRPr="00D93DF1" w:rsidRDefault="00207A4D" w:rsidP="00752CEB">
            <w:pPr>
              <w:keepNext/>
              <w:widowControl w:val="0"/>
              <w:rPr>
                <w:rFonts w:asciiTheme="majorHAnsi" w:hAnsiTheme="majorHAnsi"/>
                <w:sz w:val="22"/>
                <w:szCs w:val="22"/>
              </w:rPr>
            </w:pPr>
            <w:r w:rsidRPr="00D93DF1">
              <w:rPr>
                <w:rFonts w:asciiTheme="majorHAnsi" w:hAnsiTheme="majorHAnsi"/>
                <w:sz w:val="22"/>
                <w:szCs w:val="22"/>
              </w:rPr>
              <w:t>Julie Hedlund, Policy Director</w:t>
            </w:r>
          </w:p>
        </w:tc>
      </w:tr>
    </w:tbl>
    <w:p w14:paraId="5096CA5A" w14:textId="77777777" w:rsidR="00762354" w:rsidRDefault="00762354" w:rsidP="00752CEB">
      <w:pPr>
        <w:keepNext/>
        <w:widowControl w:val="0"/>
        <w:rPr>
          <w:rFonts w:ascii="Arial" w:hAnsi="Arial"/>
        </w:rPr>
      </w:pPr>
    </w:p>
    <w:p w14:paraId="43DBBF5F" w14:textId="77777777" w:rsidR="00D459D7" w:rsidRDefault="00EC4F82" w:rsidP="0042470B">
      <w:pPr>
        <w:keepNext/>
        <w:widowControl w:val="0"/>
        <w:ind w:left="-810"/>
        <w:rPr>
          <w:rFonts w:eastAsia="Times New Roman" w:cs="Calibri"/>
          <w:bCs/>
          <w:color w:val="000000"/>
          <w:kern w:val="36"/>
        </w:rPr>
      </w:pPr>
      <w:r>
        <w:rPr>
          <w:rFonts w:ascii="Arial" w:hAnsi="Arial"/>
          <w:b/>
        </w:rPr>
        <w:t>Attachment</w:t>
      </w:r>
      <w:r w:rsidR="007C11D3">
        <w:rPr>
          <w:rFonts w:ascii="Arial" w:hAnsi="Arial"/>
          <w:b/>
        </w:rPr>
        <w:t>s</w:t>
      </w:r>
      <w:r w:rsidR="00762354">
        <w:rPr>
          <w:rFonts w:ascii="Arial" w:hAnsi="Arial"/>
          <w:b/>
        </w:rPr>
        <w:t>:</w:t>
      </w:r>
      <w:r w:rsidR="007A0BEE">
        <w:rPr>
          <w:rFonts w:eastAsia="Times New Roman" w:cs="Calibri"/>
          <w:bCs/>
          <w:color w:val="000000"/>
          <w:kern w:val="36"/>
        </w:rPr>
        <w:t xml:space="preserve"> </w:t>
      </w:r>
    </w:p>
    <w:p w14:paraId="7F36F28D" w14:textId="77777777" w:rsidR="00D459D7" w:rsidRPr="0070318B" w:rsidRDefault="00D459D7" w:rsidP="0042470B">
      <w:pPr>
        <w:keepNext/>
        <w:widowControl w:val="0"/>
        <w:ind w:left="-810"/>
        <w:rPr>
          <w:rFonts w:asciiTheme="majorHAnsi" w:eastAsia="Times New Roman" w:hAnsiTheme="majorHAnsi" w:cs="Calibri"/>
          <w:bCs/>
          <w:color w:val="000000"/>
          <w:kern w:val="36"/>
          <w:sz w:val="22"/>
          <w:szCs w:val="22"/>
        </w:rPr>
      </w:pPr>
    </w:p>
    <w:p w14:paraId="0859A4CC" w14:textId="153DF1E8" w:rsidR="00D459D7" w:rsidRPr="0070318B" w:rsidRDefault="004609EE" w:rsidP="0042470B">
      <w:pPr>
        <w:keepNext/>
        <w:widowControl w:val="0"/>
        <w:ind w:left="-810"/>
        <w:rPr>
          <w:rFonts w:asciiTheme="majorHAnsi" w:eastAsia="Times New Roman" w:hAnsiTheme="majorHAnsi" w:cs="Calibri"/>
          <w:bCs/>
          <w:color w:val="000000"/>
          <w:kern w:val="36"/>
          <w:sz w:val="22"/>
          <w:szCs w:val="22"/>
        </w:rPr>
      </w:pPr>
      <w:r>
        <w:rPr>
          <w:rFonts w:asciiTheme="majorHAnsi" w:eastAsia="Times New Roman" w:hAnsiTheme="majorHAnsi" w:cs="Calibri"/>
          <w:bCs/>
          <w:color w:val="000000"/>
          <w:kern w:val="36"/>
          <w:sz w:val="22"/>
          <w:szCs w:val="22"/>
        </w:rPr>
        <w:t>None.</w:t>
      </w:r>
    </w:p>
    <w:p w14:paraId="3DC78F39" w14:textId="365F69AB" w:rsidR="009147B1" w:rsidRPr="0070318B" w:rsidRDefault="007A0BEE" w:rsidP="0042470B">
      <w:pPr>
        <w:keepNext/>
        <w:widowControl w:val="0"/>
        <w:ind w:left="-810"/>
        <w:rPr>
          <w:rFonts w:asciiTheme="majorHAnsi" w:eastAsia="Times New Roman" w:hAnsiTheme="majorHAnsi" w:cs="Calibri"/>
          <w:bCs/>
          <w:color w:val="000000"/>
          <w:kern w:val="36"/>
          <w:sz w:val="22"/>
          <w:szCs w:val="22"/>
        </w:rPr>
      </w:pPr>
      <w:r>
        <w:rPr>
          <w:rFonts w:eastAsia="Times New Roman" w:cs="Calibri"/>
          <w:bCs/>
          <w:color w:val="000000"/>
          <w:kern w:val="36"/>
        </w:rPr>
        <w:br w:type="page"/>
      </w:r>
      <w:r w:rsidR="00F575D3" w:rsidRPr="0070318B">
        <w:rPr>
          <w:rFonts w:asciiTheme="majorHAnsi" w:eastAsia="Times New Roman" w:hAnsiTheme="majorHAnsi" w:cs="Calibri"/>
          <w:bCs/>
          <w:color w:val="000000"/>
          <w:kern w:val="36"/>
          <w:sz w:val="22"/>
          <w:szCs w:val="22"/>
        </w:rPr>
        <w:lastRenderedPageBreak/>
        <w:t xml:space="preserve">Excerpted From: </w:t>
      </w:r>
      <w:hyperlink r:id="rId18" w:history="1">
        <w:r w:rsidR="00F575D3" w:rsidRPr="0070318B">
          <w:rPr>
            <w:rStyle w:val="Hyperlink"/>
            <w:rFonts w:asciiTheme="majorHAnsi" w:eastAsia="Times New Roman" w:hAnsiTheme="majorHAnsi" w:cs="Calibri"/>
            <w:bCs/>
            <w:kern w:val="36"/>
            <w:sz w:val="22"/>
            <w:szCs w:val="22"/>
          </w:rPr>
          <w:t>https://en.wikipedia.org/wiki/Google_Drive</w:t>
        </w:r>
      </w:hyperlink>
      <w:r w:rsidR="00F575D3" w:rsidRPr="0070318B">
        <w:rPr>
          <w:rFonts w:asciiTheme="majorHAnsi" w:eastAsia="Times New Roman" w:hAnsiTheme="majorHAnsi" w:cs="Calibri"/>
          <w:bCs/>
          <w:color w:val="000000"/>
          <w:kern w:val="36"/>
          <w:sz w:val="22"/>
          <w:szCs w:val="22"/>
        </w:rPr>
        <w:t>.</w:t>
      </w:r>
    </w:p>
    <w:p w14:paraId="0CC17FAB" w14:textId="77777777" w:rsidR="00F575D3" w:rsidRPr="0070318B" w:rsidRDefault="00F575D3" w:rsidP="0042470B">
      <w:pPr>
        <w:keepNext/>
        <w:widowControl w:val="0"/>
        <w:ind w:left="-810"/>
        <w:rPr>
          <w:rFonts w:asciiTheme="majorHAnsi" w:eastAsia="Times New Roman" w:hAnsiTheme="majorHAnsi" w:cs="Calibri"/>
          <w:bCs/>
          <w:color w:val="000000"/>
          <w:kern w:val="36"/>
          <w:sz w:val="22"/>
          <w:szCs w:val="22"/>
        </w:rPr>
      </w:pPr>
    </w:p>
    <w:p w14:paraId="07693A03"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r w:rsidRPr="0070318B">
        <w:rPr>
          <w:rFonts w:asciiTheme="majorHAnsi" w:eastAsia="Times New Roman" w:hAnsiTheme="majorHAnsi" w:cs="Calibri"/>
          <w:b/>
          <w:bCs/>
          <w:color w:val="000000"/>
          <w:kern w:val="36"/>
          <w:sz w:val="22"/>
          <w:szCs w:val="22"/>
        </w:rPr>
        <w:t>Google Drive</w:t>
      </w:r>
      <w:r w:rsidRPr="0070318B">
        <w:rPr>
          <w:rFonts w:asciiTheme="majorHAnsi" w:eastAsia="Times New Roman" w:hAnsiTheme="majorHAnsi" w:cs="Calibri"/>
          <w:bCs/>
          <w:color w:val="000000"/>
          <w:kern w:val="36"/>
          <w:sz w:val="22"/>
          <w:szCs w:val="22"/>
        </w:rPr>
        <w:t xml:space="preserve"> is a </w:t>
      </w:r>
      <w:hyperlink r:id="rId19" w:tooltip="File hosting service" w:history="1">
        <w:r w:rsidRPr="0070318B">
          <w:rPr>
            <w:rStyle w:val="Hyperlink"/>
            <w:rFonts w:asciiTheme="majorHAnsi" w:eastAsia="Times New Roman" w:hAnsiTheme="majorHAnsi" w:cs="Calibri"/>
            <w:bCs/>
            <w:kern w:val="36"/>
            <w:sz w:val="22"/>
            <w:szCs w:val="22"/>
          </w:rPr>
          <w:t>file storage</w:t>
        </w:r>
      </w:hyperlink>
      <w:r w:rsidRPr="0070318B">
        <w:rPr>
          <w:rFonts w:asciiTheme="majorHAnsi" w:eastAsia="Times New Roman" w:hAnsiTheme="majorHAnsi" w:cs="Calibri"/>
          <w:bCs/>
          <w:color w:val="000000"/>
          <w:kern w:val="36"/>
          <w:sz w:val="22"/>
          <w:szCs w:val="22"/>
        </w:rPr>
        <w:t xml:space="preserve"> and </w:t>
      </w:r>
      <w:hyperlink r:id="rId20" w:tooltip="File synchronization" w:history="1">
        <w:r w:rsidRPr="0070318B">
          <w:rPr>
            <w:rStyle w:val="Hyperlink"/>
            <w:rFonts w:asciiTheme="majorHAnsi" w:eastAsia="Times New Roman" w:hAnsiTheme="majorHAnsi" w:cs="Calibri"/>
            <w:bCs/>
            <w:kern w:val="36"/>
            <w:sz w:val="22"/>
            <w:szCs w:val="22"/>
          </w:rPr>
          <w:t>synchronization service</w:t>
        </w:r>
      </w:hyperlink>
      <w:r w:rsidRPr="0070318B">
        <w:rPr>
          <w:rFonts w:asciiTheme="majorHAnsi" w:eastAsia="Times New Roman" w:hAnsiTheme="majorHAnsi" w:cs="Calibri"/>
          <w:bCs/>
          <w:color w:val="000000"/>
          <w:kern w:val="36"/>
          <w:sz w:val="22"/>
          <w:szCs w:val="22"/>
        </w:rPr>
        <w:t xml:space="preserve"> developed by </w:t>
      </w:r>
      <w:hyperlink r:id="rId21" w:tooltip="Google" w:history="1">
        <w:r w:rsidRPr="0070318B">
          <w:rPr>
            <w:rStyle w:val="Hyperlink"/>
            <w:rFonts w:asciiTheme="majorHAnsi" w:eastAsia="Times New Roman" w:hAnsiTheme="majorHAnsi" w:cs="Calibri"/>
            <w:bCs/>
            <w:kern w:val="36"/>
            <w:sz w:val="22"/>
            <w:szCs w:val="22"/>
          </w:rPr>
          <w:t>Google</w:t>
        </w:r>
      </w:hyperlink>
      <w:r w:rsidRPr="0070318B">
        <w:rPr>
          <w:rFonts w:asciiTheme="majorHAnsi" w:eastAsia="Times New Roman" w:hAnsiTheme="majorHAnsi" w:cs="Calibri"/>
          <w:bCs/>
          <w:color w:val="000000"/>
          <w:kern w:val="36"/>
          <w:sz w:val="22"/>
          <w:szCs w:val="22"/>
        </w:rPr>
        <w:t xml:space="preserve">. Launched on April 24, 2012, Google Drive allows users to store files in the cloud, synchronize files across devices, and </w:t>
      </w:r>
      <w:hyperlink r:id="rId22" w:tooltip="File sharing" w:history="1">
        <w:r w:rsidRPr="0070318B">
          <w:rPr>
            <w:rStyle w:val="Hyperlink"/>
            <w:rFonts w:asciiTheme="majorHAnsi" w:eastAsia="Times New Roman" w:hAnsiTheme="majorHAnsi" w:cs="Calibri"/>
            <w:bCs/>
            <w:kern w:val="36"/>
            <w:sz w:val="22"/>
            <w:szCs w:val="22"/>
          </w:rPr>
          <w:t>share files</w:t>
        </w:r>
      </w:hyperlink>
      <w:r w:rsidRPr="0070318B">
        <w:rPr>
          <w:rFonts w:asciiTheme="majorHAnsi" w:eastAsia="Times New Roman" w:hAnsiTheme="majorHAnsi" w:cs="Calibri"/>
          <w:bCs/>
          <w:color w:val="000000"/>
          <w:kern w:val="36"/>
          <w:sz w:val="22"/>
          <w:szCs w:val="22"/>
        </w:rPr>
        <w:t xml:space="preserve">. In addition to a </w:t>
      </w:r>
      <w:hyperlink r:id="rId23" w:tooltip="Web application" w:history="1">
        <w:r w:rsidRPr="0070318B">
          <w:rPr>
            <w:rStyle w:val="Hyperlink"/>
            <w:rFonts w:asciiTheme="majorHAnsi" w:eastAsia="Times New Roman" w:hAnsiTheme="majorHAnsi" w:cs="Calibri"/>
            <w:bCs/>
            <w:kern w:val="36"/>
            <w:sz w:val="22"/>
            <w:szCs w:val="22"/>
          </w:rPr>
          <w:t>website</w:t>
        </w:r>
      </w:hyperlink>
      <w:r w:rsidRPr="0070318B">
        <w:rPr>
          <w:rFonts w:asciiTheme="majorHAnsi" w:eastAsia="Times New Roman" w:hAnsiTheme="majorHAnsi" w:cs="Calibri"/>
          <w:bCs/>
          <w:color w:val="000000"/>
          <w:kern w:val="36"/>
          <w:sz w:val="22"/>
          <w:szCs w:val="22"/>
        </w:rPr>
        <w:t xml:space="preserve">, Google Drive offers apps with offline capabilities for </w:t>
      </w:r>
      <w:hyperlink r:id="rId24" w:tooltip="Microsoft Windows" w:history="1">
        <w:r w:rsidRPr="0070318B">
          <w:rPr>
            <w:rStyle w:val="Hyperlink"/>
            <w:rFonts w:asciiTheme="majorHAnsi" w:eastAsia="Times New Roman" w:hAnsiTheme="majorHAnsi" w:cs="Calibri"/>
            <w:bCs/>
            <w:kern w:val="36"/>
            <w:sz w:val="22"/>
            <w:szCs w:val="22"/>
          </w:rPr>
          <w:t>Windows</w:t>
        </w:r>
      </w:hyperlink>
      <w:r w:rsidRPr="0070318B">
        <w:rPr>
          <w:rFonts w:asciiTheme="majorHAnsi" w:eastAsia="Times New Roman" w:hAnsiTheme="majorHAnsi" w:cs="Calibri"/>
          <w:bCs/>
          <w:color w:val="000000"/>
          <w:kern w:val="36"/>
          <w:sz w:val="22"/>
          <w:szCs w:val="22"/>
        </w:rPr>
        <w:t xml:space="preserve"> and </w:t>
      </w:r>
      <w:hyperlink r:id="rId25" w:tooltip="MacOS" w:history="1">
        <w:r w:rsidRPr="0070318B">
          <w:rPr>
            <w:rStyle w:val="Hyperlink"/>
            <w:rFonts w:asciiTheme="majorHAnsi" w:eastAsia="Times New Roman" w:hAnsiTheme="majorHAnsi" w:cs="Calibri"/>
            <w:bCs/>
            <w:kern w:val="36"/>
            <w:sz w:val="22"/>
            <w:szCs w:val="22"/>
          </w:rPr>
          <w:t>macOS</w:t>
        </w:r>
      </w:hyperlink>
      <w:r w:rsidRPr="0070318B">
        <w:rPr>
          <w:rFonts w:asciiTheme="majorHAnsi" w:eastAsia="Times New Roman" w:hAnsiTheme="majorHAnsi" w:cs="Calibri"/>
          <w:bCs/>
          <w:color w:val="000000"/>
          <w:kern w:val="36"/>
          <w:sz w:val="22"/>
          <w:szCs w:val="22"/>
        </w:rPr>
        <w:t xml:space="preserve"> computers, and </w:t>
      </w:r>
      <w:hyperlink r:id="rId26" w:tooltip="Android (operating system)" w:history="1">
        <w:r w:rsidRPr="0070318B">
          <w:rPr>
            <w:rStyle w:val="Hyperlink"/>
            <w:rFonts w:asciiTheme="majorHAnsi" w:eastAsia="Times New Roman" w:hAnsiTheme="majorHAnsi" w:cs="Calibri"/>
            <w:bCs/>
            <w:kern w:val="36"/>
            <w:sz w:val="22"/>
            <w:szCs w:val="22"/>
          </w:rPr>
          <w:t>Android</w:t>
        </w:r>
      </w:hyperlink>
      <w:r w:rsidRPr="0070318B">
        <w:rPr>
          <w:rFonts w:asciiTheme="majorHAnsi" w:eastAsia="Times New Roman" w:hAnsiTheme="majorHAnsi" w:cs="Calibri"/>
          <w:bCs/>
          <w:color w:val="000000"/>
          <w:kern w:val="36"/>
          <w:sz w:val="22"/>
          <w:szCs w:val="22"/>
        </w:rPr>
        <w:t xml:space="preserve"> and </w:t>
      </w:r>
      <w:hyperlink r:id="rId27" w:tooltip="IOS" w:history="1">
        <w:r w:rsidRPr="0070318B">
          <w:rPr>
            <w:rStyle w:val="Hyperlink"/>
            <w:rFonts w:asciiTheme="majorHAnsi" w:eastAsia="Times New Roman" w:hAnsiTheme="majorHAnsi" w:cs="Calibri"/>
            <w:bCs/>
            <w:kern w:val="36"/>
            <w:sz w:val="22"/>
            <w:szCs w:val="22"/>
          </w:rPr>
          <w:t>iOS</w:t>
        </w:r>
      </w:hyperlink>
      <w:r w:rsidRPr="0070318B">
        <w:rPr>
          <w:rFonts w:asciiTheme="majorHAnsi" w:eastAsia="Times New Roman" w:hAnsiTheme="majorHAnsi" w:cs="Calibri"/>
          <w:bCs/>
          <w:color w:val="000000"/>
          <w:kern w:val="36"/>
          <w:sz w:val="22"/>
          <w:szCs w:val="22"/>
        </w:rPr>
        <w:t xml:space="preserve"> smartphones and tablets. Google Drive encompasses </w:t>
      </w:r>
      <w:hyperlink r:id="rId28" w:tooltip="Google Docs, Sheets and Slides" w:history="1">
        <w:r w:rsidRPr="0070318B">
          <w:rPr>
            <w:rStyle w:val="Hyperlink"/>
            <w:rFonts w:asciiTheme="majorHAnsi" w:eastAsia="Times New Roman" w:hAnsiTheme="majorHAnsi" w:cs="Calibri"/>
            <w:bCs/>
            <w:kern w:val="36"/>
            <w:sz w:val="22"/>
            <w:szCs w:val="22"/>
          </w:rPr>
          <w:t>Google Docs, Sheets and Slides</w:t>
        </w:r>
      </w:hyperlink>
      <w:r w:rsidRPr="0070318B">
        <w:rPr>
          <w:rFonts w:asciiTheme="majorHAnsi" w:eastAsia="Times New Roman" w:hAnsiTheme="majorHAnsi" w:cs="Calibri"/>
          <w:bCs/>
          <w:color w:val="000000"/>
          <w:kern w:val="36"/>
          <w:sz w:val="22"/>
          <w:szCs w:val="22"/>
        </w:rPr>
        <w:t xml:space="preserve">, an </w:t>
      </w:r>
      <w:hyperlink r:id="rId29" w:tooltip="Office suite" w:history="1">
        <w:r w:rsidRPr="0070318B">
          <w:rPr>
            <w:rStyle w:val="Hyperlink"/>
            <w:rFonts w:asciiTheme="majorHAnsi" w:eastAsia="Times New Roman" w:hAnsiTheme="majorHAnsi" w:cs="Calibri"/>
            <w:bCs/>
            <w:kern w:val="36"/>
            <w:sz w:val="22"/>
            <w:szCs w:val="22"/>
          </w:rPr>
          <w:t>office suite</w:t>
        </w:r>
      </w:hyperlink>
      <w:r w:rsidRPr="0070318B">
        <w:rPr>
          <w:rFonts w:asciiTheme="majorHAnsi" w:eastAsia="Times New Roman" w:hAnsiTheme="majorHAnsi" w:cs="Calibri"/>
          <w:bCs/>
          <w:color w:val="000000"/>
          <w:kern w:val="36"/>
          <w:sz w:val="22"/>
          <w:szCs w:val="22"/>
        </w:rPr>
        <w:t xml:space="preserve"> that permits collaborative editing of documents, spreadsheets, presentations, drawings, forms, and more. Files created and edited through the office suite are saved in Google Drive.</w:t>
      </w:r>
    </w:p>
    <w:p w14:paraId="6AE33830"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r w:rsidRPr="0070318B">
        <w:rPr>
          <w:rFonts w:asciiTheme="majorHAnsi" w:eastAsia="Times New Roman" w:hAnsiTheme="majorHAnsi" w:cs="Calibri"/>
          <w:bCs/>
          <w:color w:val="000000"/>
          <w:kern w:val="36"/>
          <w:sz w:val="22"/>
          <w:szCs w:val="22"/>
        </w:rPr>
        <w:t>Google Drive offers users 15 </w:t>
      </w:r>
      <w:hyperlink r:id="rId30" w:tooltip="Gigabyte" w:history="1">
        <w:r w:rsidRPr="0070318B">
          <w:rPr>
            <w:rStyle w:val="Hyperlink"/>
            <w:rFonts w:asciiTheme="majorHAnsi" w:eastAsia="Times New Roman" w:hAnsiTheme="majorHAnsi" w:cs="Calibri"/>
            <w:bCs/>
            <w:kern w:val="36"/>
            <w:sz w:val="22"/>
            <w:szCs w:val="22"/>
          </w:rPr>
          <w:t>gigabytes</w:t>
        </w:r>
      </w:hyperlink>
      <w:r w:rsidRPr="0070318B">
        <w:rPr>
          <w:rFonts w:asciiTheme="majorHAnsi" w:eastAsia="Times New Roman" w:hAnsiTheme="majorHAnsi" w:cs="Calibri"/>
          <w:bCs/>
          <w:color w:val="000000"/>
          <w:kern w:val="36"/>
          <w:sz w:val="22"/>
          <w:szCs w:val="22"/>
        </w:rPr>
        <w:t xml:space="preserve"> of free storage, with 100 gigabytes, 1 </w:t>
      </w:r>
      <w:hyperlink r:id="rId31" w:tooltip="Terabyte" w:history="1">
        <w:r w:rsidRPr="0070318B">
          <w:rPr>
            <w:rStyle w:val="Hyperlink"/>
            <w:rFonts w:asciiTheme="majorHAnsi" w:eastAsia="Times New Roman" w:hAnsiTheme="majorHAnsi" w:cs="Calibri"/>
            <w:bCs/>
            <w:kern w:val="36"/>
            <w:sz w:val="22"/>
            <w:szCs w:val="22"/>
          </w:rPr>
          <w:t>terabyte</w:t>
        </w:r>
      </w:hyperlink>
      <w:r w:rsidRPr="0070318B">
        <w:rPr>
          <w:rFonts w:asciiTheme="majorHAnsi" w:eastAsia="Times New Roman" w:hAnsiTheme="majorHAnsi" w:cs="Calibri"/>
          <w:bCs/>
          <w:color w:val="000000"/>
          <w:kern w:val="36"/>
          <w:sz w:val="22"/>
          <w:szCs w:val="22"/>
        </w:rPr>
        <w:t xml:space="preserve">, 2 terabytes, 10 terabytes, 20 terabytes, and 30 terabytes offered through optional paid plans. Files uploaded can be up to 5 terabytes in size. Users can change privacy settings for individual files and folders, including enabling sharing with other users or making content public. On the website, users can search for an image by describing its visuals, and use </w:t>
      </w:r>
      <w:hyperlink r:id="rId32" w:tooltip="Natural language processing" w:history="1">
        <w:r w:rsidRPr="0070318B">
          <w:rPr>
            <w:rStyle w:val="Hyperlink"/>
            <w:rFonts w:asciiTheme="majorHAnsi" w:eastAsia="Times New Roman" w:hAnsiTheme="majorHAnsi" w:cs="Calibri"/>
            <w:bCs/>
            <w:kern w:val="36"/>
            <w:sz w:val="22"/>
            <w:szCs w:val="22"/>
          </w:rPr>
          <w:t>natural language</w:t>
        </w:r>
      </w:hyperlink>
      <w:r w:rsidRPr="0070318B">
        <w:rPr>
          <w:rFonts w:asciiTheme="majorHAnsi" w:eastAsia="Times New Roman" w:hAnsiTheme="majorHAnsi" w:cs="Calibri"/>
          <w:bCs/>
          <w:color w:val="000000"/>
          <w:kern w:val="36"/>
          <w:sz w:val="22"/>
          <w:szCs w:val="22"/>
        </w:rPr>
        <w:t xml:space="preserve"> to find specific files, such as "find my budget spreadsheet from last December". Along with a revamped computer app, Google Drive will, starting June 28, be able to upload any folder on the user's computer to Google. The website and Android app already offer a Backups section to see what Android devices have data backed up to the service. A Quick Access feature can </w:t>
      </w:r>
      <w:hyperlink r:id="rId33" w:tooltip="Machine learning" w:history="1">
        <w:r w:rsidRPr="0070318B">
          <w:rPr>
            <w:rStyle w:val="Hyperlink"/>
            <w:rFonts w:asciiTheme="majorHAnsi" w:eastAsia="Times New Roman" w:hAnsiTheme="majorHAnsi" w:cs="Calibri"/>
            <w:bCs/>
            <w:kern w:val="36"/>
            <w:sz w:val="22"/>
            <w:szCs w:val="22"/>
          </w:rPr>
          <w:t>intelligently predict</w:t>
        </w:r>
      </w:hyperlink>
      <w:r w:rsidRPr="0070318B">
        <w:rPr>
          <w:rFonts w:asciiTheme="majorHAnsi" w:eastAsia="Times New Roman" w:hAnsiTheme="majorHAnsi" w:cs="Calibri"/>
          <w:bCs/>
          <w:color w:val="000000"/>
          <w:kern w:val="36"/>
          <w:sz w:val="22"/>
          <w:szCs w:val="22"/>
        </w:rPr>
        <w:t xml:space="preserve"> the files users need.</w:t>
      </w:r>
    </w:p>
    <w:p w14:paraId="0A55A933"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p>
    <w:p w14:paraId="29EF84FF"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r w:rsidRPr="0070318B">
        <w:rPr>
          <w:rFonts w:asciiTheme="majorHAnsi" w:eastAsia="Times New Roman" w:hAnsiTheme="majorHAnsi" w:cs="Calibri"/>
          <w:bCs/>
          <w:color w:val="000000"/>
          <w:kern w:val="36"/>
          <w:sz w:val="22"/>
          <w:szCs w:val="22"/>
        </w:rPr>
        <w:t xml:space="preserve">Google Drive is a key component of </w:t>
      </w:r>
      <w:hyperlink r:id="rId34" w:tooltip="G Suite" w:history="1">
        <w:r w:rsidRPr="0070318B">
          <w:rPr>
            <w:rStyle w:val="Hyperlink"/>
            <w:rFonts w:asciiTheme="majorHAnsi" w:eastAsia="Times New Roman" w:hAnsiTheme="majorHAnsi" w:cs="Calibri"/>
            <w:bCs/>
            <w:kern w:val="36"/>
            <w:sz w:val="22"/>
            <w:szCs w:val="22"/>
          </w:rPr>
          <w:t>G Suite</w:t>
        </w:r>
      </w:hyperlink>
      <w:r w:rsidRPr="0070318B">
        <w:rPr>
          <w:rFonts w:asciiTheme="majorHAnsi" w:eastAsia="Times New Roman" w:hAnsiTheme="majorHAnsi" w:cs="Calibri"/>
          <w:bCs/>
          <w:color w:val="000000"/>
          <w:kern w:val="36"/>
          <w:sz w:val="22"/>
          <w:szCs w:val="22"/>
        </w:rPr>
        <w:t>, Google's monthly subscription offering for businesses and organizations. As part of select G Suite plans, Drive offers unlimited storage, advanced file audit reporting, enhanced administration controls, and greater collaboration tools for teams.</w:t>
      </w:r>
    </w:p>
    <w:p w14:paraId="73FB4A13"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p>
    <w:p w14:paraId="64CDF257"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r w:rsidRPr="0070318B">
        <w:rPr>
          <w:rFonts w:asciiTheme="majorHAnsi" w:eastAsia="Times New Roman" w:hAnsiTheme="majorHAnsi" w:cs="Calibri"/>
          <w:bCs/>
          <w:color w:val="000000"/>
          <w:kern w:val="36"/>
          <w:sz w:val="22"/>
          <w:szCs w:val="22"/>
        </w:rPr>
        <w:t xml:space="preserve">Following the launch of the service, Google Drive was heavily criticized by some members of the media for its privacy. Google has one set of Terms of Service and Privacy Policy agreements that cover all of its services, meaning that the language in the agreements grants the company broad rights to reproduce, use, and create </w:t>
      </w:r>
      <w:hyperlink r:id="rId35" w:tooltip="Derivative work" w:history="1">
        <w:r w:rsidRPr="0070318B">
          <w:rPr>
            <w:rStyle w:val="Hyperlink"/>
            <w:rFonts w:asciiTheme="majorHAnsi" w:eastAsia="Times New Roman" w:hAnsiTheme="majorHAnsi" w:cs="Calibri"/>
            <w:bCs/>
            <w:kern w:val="36"/>
            <w:sz w:val="22"/>
            <w:szCs w:val="22"/>
          </w:rPr>
          <w:t>derivative works</w:t>
        </w:r>
      </w:hyperlink>
      <w:r w:rsidRPr="0070318B">
        <w:rPr>
          <w:rFonts w:asciiTheme="majorHAnsi" w:eastAsia="Times New Roman" w:hAnsiTheme="majorHAnsi" w:cs="Calibri"/>
          <w:bCs/>
          <w:color w:val="000000"/>
          <w:kern w:val="36"/>
          <w:sz w:val="22"/>
          <w:szCs w:val="22"/>
        </w:rPr>
        <w:t xml:space="preserve"> from content stored on Google Drive. While the policies also confirm that users retain intellectual property rights, privacy advocates raised concerns that the licenses grant Google the rights to use the information and data to customize advertising and other services Google provides. In contrast, other members of the media noted that the agreements were no different from competing cloud storage services, but that the competition uses "more artful language" in the agreements, and also stated that Google needs the rights in order to "move files around on its servers, cache your data, or make image thumbnails".</w:t>
      </w:r>
    </w:p>
    <w:p w14:paraId="0466BA07" w14:textId="77777777" w:rsidR="00F575D3" w:rsidRPr="0070318B" w:rsidRDefault="00F575D3" w:rsidP="00F575D3">
      <w:pPr>
        <w:keepNext/>
        <w:widowControl w:val="0"/>
        <w:ind w:left="-810"/>
        <w:rPr>
          <w:rFonts w:asciiTheme="majorHAnsi" w:eastAsia="Times New Roman" w:hAnsiTheme="majorHAnsi" w:cs="Calibri"/>
          <w:bCs/>
          <w:color w:val="000000"/>
          <w:kern w:val="36"/>
          <w:sz w:val="22"/>
          <w:szCs w:val="22"/>
        </w:rPr>
      </w:pPr>
    </w:p>
    <w:p w14:paraId="4A27D3B7" w14:textId="2B529F2F" w:rsidR="00D459D7" w:rsidRPr="0070318B" w:rsidRDefault="00F575D3" w:rsidP="00F575D3">
      <w:pPr>
        <w:keepNext/>
        <w:widowControl w:val="0"/>
        <w:ind w:left="-810"/>
        <w:rPr>
          <w:rFonts w:asciiTheme="majorHAnsi" w:eastAsia="Times New Roman" w:hAnsiTheme="majorHAnsi" w:cs="Calibri"/>
          <w:bCs/>
          <w:color w:val="000000"/>
          <w:kern w:val="36"/>
          <w:sz w:val="22"/>
          <w:szCs w:val="22"/>
        </w:rPr>
      </w:pPr>
      <w:r w:rsidRPr="0070318B">
        <w:rPr>
          <w:rFonts w:asciiTheme="majorHAnsi" w:eastAsia="Times New Roman" w:hAnsiTheme="majorHAnsi" w:cs="Calibri"/>
          <w:bCs/>
          <w:color w:val="000000"/>
          <w:kern w:val="36"/>
          <w:sz w:val="22"/>
          <w:szCs w:val="22"/>
        </w:rPr>
        <w:t>As of March 2017, Google Drive has 800 million active users, and as of September 2015, it has over one million organizational paying users. As of May 2017, there are over two trillion files stored on the service.</w:t>
      </w:r>
    </w:p>
    <w:p w14:paraId="4FD8A519" w14:textId="77777777" w:rsidR="0070318B" w:rsidRPr="0070318B" w:rsidRDefault="00D459D7" w:rsidP="0070318B">
      <w:pPr>
        <w:keepNext/>
        <w:widowControl w:val="0"/>
        <w:ind w:left="-810"/>
        <w:rPr>
          <w:rFonts w:asciiTheme="majorHAnsi" w:eastAsia="Times New Roman" w:hAnsiTheme="majorHAnsi" w:cs="Calibri"/>
          <w:bCs/>
          <w:color w:val="000000"/>
          <w:kern w:val="36"/>
          <w:sz w:val="22"/>
          <w:szCs w:val="22"/>
        </w:rPr>
      </w:pPr>
      <w:r>
        <w:rPr>
          <w:rFonts w:eastAsia="Times New Roman" w:cs="Calibri"/>
          <w:bCs/>
          <w:color w:val="000000"/>
          <w:kern w:val="36"/>
        </w:rPr>
        <w:br w:type="page"/>
      </w:r>
      <w:r w:rsidRPr="0070318B">
        <w:rPr>
          <w:rFonts w:asciiTheme="majorHAnsi" w:eastAsia="Times New Roman" w:hAnsiTheme="majorHAnsi" w:cs="Calibri"/>
          <w:bCs/>
          <w:color w:val="000000"/>
          <w:kern w:val="36"/>
          <w:sz w:val="22"/>
          <w:szCs w:val="22"/>
        </w:rPr>
        <w:lastRenderedPageBreak/>
        <w:t xml:space="preserve">Excerpted from: </w:t>
      </w:r>
      <w:hyperlink r:id="rId36" w:history="1">
        <w:r w:rsidRPr="0070318B">
          <w:rPr>
            <w:rStyle w:val="Hyperlink"/>
            <w:rFonts w:asciiTheme="majorHAnsi" w:eastAsia="Times New Roman" w:hAnsiTheme="majorHAnsi" w:cs="Calibri"/>
            <w:bCs/>
            <w:kern w:val="36"/>
            <w:sz w:val="22"/>
            <w:szCs w:val="22"/>
          </w:rPr>
          <w:t>https://en.wikipedia.org/wiki/Microsoft_Word</w:t>
        </w:r>
      </w:hyperlink>
    </w:p>
    <w:p w14:paraId="25EE262F" w14:textId="77777777" w:rsidR="0070318B" w:rsidRPr="0070318B" w:rsidRDefault="0070318B" w:rsidP="0070318B">
      <w:pPr>
        <w:keepNext/>
        <w:widowControl w:val="0"/>
        <w:ind w:left="-810"/>
        <w:rPr>
          <w:rFonts w:asciiTheme="majorHAnsi" w:eastAsia="Times New Roman" w:hAnsiTheme="majorHAnsi" w:cs="Calibri"/>
          <w:bCs/>
          <w:color w:val="000000"/>
          <w:kern w:val="36"/>
          <w:sz w:val="22"/>
          <w:szCs w:val="22"/>
        </w:rPr>
      </w:pPr>
    </w:p>
    <w:p w14:paraId="5DB7E0DF" w14:textId="4542922A" w:rsidR="0070318B" w:rsidRPr="0070318B" w:rsidRDefault="0070318B" w:rsidP="0070318B">
      <w:pPr>
        <w:keepNext/>
        <w:widowControl w:val="0"/>
        <w:ind w:left="-810"/>
        <w:rPr>
          <w:rFonts w:asciiTheme="majorHAnsi" w:eastAsia="Times New Roman" w:hAnsiTheme="majorHAnsi" w:cs="Calibri"/>
          <w:bCs/>
          <w:color w:val="000000"/>
          <w:kern w:val="36"/>
          <w:sz w:val="22"/>
          <w:szCs w:val="22"/>
        </w:rPr>
      </w:pPr>
      <w:r w:rsidRPr="0070318B">
        <w:rPr>
          <w:rFonts w:asciiTheme="majorHAnsi" w:eastAsia="Times New Roman" w:hAnsiTheme="majorHAnsi"/>
          <w:sz w:val="22"/>
          <w:szCs w:val="22"/>
        </w:rPr>
        <w:t xml:space="preserve">Word contains rudimentary desktop publishing capabilities and is the most widely used word processing program on the market. Word files are commonly used as the format for sending text documents via e-mail because almost every user with a computer can read a Word document by using the Word application, a Word viewer or a word processor that imports the Word format (see </w:t>
      </w:r>
      <w:hyperlink r:id="rId37" w:tooltip="Microsoft Word Viewer" w:history="1">
        <w:r w:rsidRPr="0070318B">
          <w:rPr>
            <w:rFonts w:asciiTheme="majorHAnsi" w:eastAsia="Times New Roman" w:hAnsiTheme="majorHAnsi"/>
            <w:color w:val="0000FF"/>
            <w:sz w:val="22"/>
            <w:szCs w:val="22"/>
            <w:u w:val="single"/>
          </w:rPr>
          <w:t>Microsoft Word Viewer</w:t>
        </w:r>
      </w:hyperlink>
      <w:r w:rsidRPr="0070318B">
        <w:rPr>
          <w:rFonts w:asciiTheme="majorHAnsi" w:eastAsia="Times New Roman" w:hAnsiTheme="majorHAnsi"/>
          <w:sz w:val="22"/>
          <w:szCs w:val="22"/>
        </w:rPr>
        <w:t xml:space="preserve">). </w:t>
      </w:r>
    </w:p>
    <w:p w14:paraId="29622CD4" w14:textId="77777777" w:rsidR="00D459D7" w:rsidRPr="00E86B7C" w:rsidRDefault="00D459D7" w:rsidP="00F575D3">
      <w:pPr>
        <w:keepNext/>
        <w:widowControl w:val="0"/>
        <w:ind w:left="-810"/>
        <w:rPr>
          <w:rFonts w:eastAsia="Times New Roman" w:cs="Calibri"/>
          <w:bCs/>
          <w:color w:val="000000"/>
          <w:kern w:val="36"/>
        </w:rPr>
      </w:pPr>
    </w:p>
    <w:sectPr w:rsidR="00D459D7" w:rsidRPr="00E86B7C" w:rsidSect="00212D02">
      <w:footerReference w:type="even" r:id="rId38"/>
      <w:footerReference w:type="default" r:id="rId39"/>
      <w:headerReference w:type="first" r:id="rId40"/>
      <w:footerReference w:type="firs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8D64B" w14:textId="77777777" w:rsidR="00E54024" w:rsidRDefault="00E54024" w:rsidP="00124409">
      <w:r>
        <w:separator/>
      </w:r>
    </w:p>
    <w:p w14:paraId="4BE1E425" w14:textId="77777777" w:rsidR="00E54024" w:rsidRDefault="00E54024"/>
  </w:endnote>
  <w:endnote w:type="continuationSeparator" w:id="0">
    <w:p w14:paraId="23293D2C" w14:textId="77777777" w:rsidR="00E54024" w:rsidRDefault="00E54024" w:rsidP="00124409">
      <w:r>
        <w:continuationSeparator/>
      </w:r>
    </w:p>
    <w:p w14:paraId="001C8DCA" w14:textId="77777777" w:rsidR="00E54024" w:rsidRDefault="00E54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9D3900" w:rsidRDefault="009D3900"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9D3900" w:rsidRDefault="009D3900" w:rsidP="00465A70">
    <w:pPr>
      <w:pStyle w:val="Footer"/>
      <w:ind w:right="360"/>
    </w:pPr>
  </w:p>
  <w:p w14:paraId="1B9D8083" w14:textId="77777777" w:rsidR="009D3900" w:rsidRDefault="009D3900"/>
  <w:p w14:paraId="04A3D05D" w14:textId="77777777" w:rsidR="009D3900" w:rsidRDefault="009D390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9D3900" w:rsidRDefault="009D3900"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66D">
      <w:rPr>
        <w:rStyle w:val="PageNumber"/>
        <w:noProof/>
      </w:rPr>
      <w:t>1</w:t>
    </w:r>
    <w:r>
      <w:rPr>
        <w:rStyle w:val="PageNumber"/>
      </w:rPr>
      <w:fldChar w:fldCharType="end"/>
    </w:r>
  </w:p>
  <w:p w14:paraId="0F691C75" w14:textId="77777777" w:rsidR="009D3900" w:rsidRDefault="009D3900" w:rsidP="00465A70">
    <w:pPr>
      <w:pStyle w:val="Footer"/>
      <w:ind w:right="360"/>
    </w:pPr>
  </w:p>
  <w:p w14:paraId="26E1072D" w14:textId="77777777" w:rsidR="009D3900" w:rsidRDefault="009D3900"/>
  <w:p w14:paraId="65C4C259" w14:textId="77777777" w:rsidR="009D3900" w:rsidRDefault="009D390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EBAFAB5" w:rsidR="009D3900" w:rsidRPr="000B7FAB" w:rsidRDefault="009D3900"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E54024">
      <w:fldChar w:fldCharType="begin"/>
    </w:r>
    <w:r w:rsidR="00E54024">
      <w:instrText xml:space="preserve"> NUMPAGES </w:instrText>
    </w:r>
    <w:r w:rsidR="00E54024">
      <w:fldChar w:fldCharType="separate"/>
    </w:r>
    <w:r w:rsidR="003F166D">
      <w:rPr>
        <w:noProof/>
      </w:rPr>
      <w:t>5</w:t>
    </w:r>
    <w:r w:rsidR="00E54024">
      <w:rPr>
        <w:noProof/>
      </w:rPr>
      <w:fldChar w:fldCharType="end"/>
    </w:r>
  </w:p>
  <w:p w14:paraId="630B5C3C" w14:textId="77777777" w:rsidR="009D3900" w:rsidRDefault="009D3900"/>
  <w:p w14:paraId="567116AB" w14:textId="77777777" w:rsidR="009D3900" w:rsidRDefault="009D390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915D" w14:textId="77777777" w:rsidR="00E54024" w:rsidRPr="001907AB" w:rsidRDefault="00E54024" w:rsidP="00124409">
      <w:pPr>
        <w:rPr>
          <w:color w:val="0A3251"/>
        </w:rPr>
      </w:pPr>
      <w:r w:rsidRPr="001907AB">
        <w:rPr>
          <w:color w:val="0A3251"/>
        </w:rPr>
        <w:separator/>
      </w:r>
    </w:p>
    <w:p w14:paraId="71188CA7" w14:textId="77777777" w:rsidR="00E54024" w:rsidRDefault="00E54024"/>
  </w:footnote>
  <w:footnote w:type="continuationSeparator" w:id="0">
    <w:p w14:paraId="77DB6C5A" w14:textId="77777777" w:rsidR="00E54024" w:rsidRPr="001907AB" w:rsidRDefault="00E54024" w:rsidP="00124409">
      <w:pPr>
        <w:rPr>
          <w:color w:val="0A3251"/>
        </w:rPr>
      </w:pPr>
      <w:r w:rsidRPr="001907AB">
        <w:rPr>
          <w:color w:val="0A3251"/>
        </w:rPr>
        <w:continuationSeparator/>
      </w:r>
    </w:p>
    <w:p w14:paraId="37D8A857" w14:textId="77777777" w:rsidR="00E54024" w:rsidRDefault="00E54024"/>
  </w:footnote>
  <w:footnote w:type="continuationNotice" w:id="1">
    <w:p w14:paraId="6E55DD5D" w14:textId="77777777" w:rsidR="00E54024" w:rsidRDefault="00E54024"/>
    <w:p w14:paraId="6F1A1F0F" w14:textId="77777777" w:rsidR="00E54024" w:rsidRDefault="00E5402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7E43810E" w:rsidR="009D3900" w:rsidRPr="007B7451" w:rsidRDefault="009D390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F166D">
      <w:rPr>
        <w:noProof/>
      </w:rPr>
      <w:t>12 July 2017</w:t>
    </w:r>
    <w:r>
      <w:fldChar w:fldCharType="end"/>
    </w:r>
  </w:p>
  <w:p w14:paraId="03E8FEA3" w14:textId="77777777" w:rsidR="009D3900" w:rsidRDefault="009D3900">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p w14:paraId="07DBCDE7" w14:textId="77777777" w:rsidR="009D3900" w:rsidRDefault="009D3900"/>
  <w:p w14:paraId="5D7F2B4A" w14:textId="77777777" w:rsidR="009D3900" w:rsidRDefault="009D390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2FF"/>
    <w:multiLevelType w:val="hybridMultilevel"/>
    <w:tmpl w:val="6B0C4666"/>
    <w:lvl w:ilvl="0" w:tplc="2C60A4CA">
      <w:start w:val="1"/>
      <w:numFmt w:val="lowerLetter"/>
      <w:lvlText w:val="%1)"/>
      <w:lvlJc w:val="left"/>
      <w:pPr>
        <w:ind w:left="625" w:hanging="308"/>
        <w:jc w:val="left"/>
      </w:pPr>
      <w:rPr>
        <w:rFonts w:ascii="Times New Roman" w:eastAsia="Times New Roman" w:hAnsi="Times New Roman" w:hint="default"/>
        <w:spacing w:val="-1"/>
        <w:sz w:val="24"/>
        <w:szCs w:val="24"/>
      </w:rPr>
    </w:lvl>
    <w:lvl w:ilvl="1" w:tplc="82C8C716">
      <w:start w:val="1"/>
      <w:numFmt w:val="bullet"/>
      <w:lvlText w:val="•"/>
      <w:lvlJc w:val="left"/>
      <w:pPr>
        <w:ind w:left="1464" w:hanging="308"/>
      </w:pPr>
      <w:rPr>
        <w:rFonts w:hint="default"/>
      </w:rPr>
    </w:lvl>
    <w:lvl w:ilvl="2" w:tplc="19F655D2">
      <w:start w:val="1"/>
      <w:numFmt w:val="bullet"/>
      <w:lvlText w:val="•"/>
      <w:lvlJc w:val="left"/>
      <w:pPr>
        <w:ind w:left="2304" w:hanging="308"/>
      </w:pPr>
      <w:rPr>
        <w:rFonts w:hint="default"/>
      </w:rPr>
    </w:lvl>
    <w:lvl w:ilvl="3" w:tplc="DDFE0792">
      <w:start w:val="1"/>
      <w:numFmt w:val="bullet"/>
      <w:lvlText w:val="•"/>
      <w:lvlJc w:val="left"/>
      <w:pPr>
        <w:ind w:left="3143" w:hanging="308"/>
      </w:pPr>
      <w:rPr>
        <w:rFonts w:hint="default"/>
      </w:rPr>
    </w:lvl>
    <w:lvl w:ilvl="4" w:tplc="E8B8811C">
      <w:start w:val="1"/>
      <w:numFmt w:val="bullet"/>
      <w:lvlText w:val="•"/>
      <w:lvlJc w:val="left"/>
      <w:pPr>
        <w:ind w:left="3983" w:hanging="308"/>
      </w:pPr>
      <w:rPr>
        <w:rFonts w:hint="default"/>
      </w:rPr>
    </w:lvl>
    <w:lvl w:ilvl="5" w:tplc="B45846BC">
      <w:start w:val="1"/>
      <w:numFmt w:val="bullet"/>
      <w:lvlText w:val="•"/>
      <w:lvlJc w:val="left"/>
      <w:pPr>
        <w:ind w:left="4822" w:hanging="308"/>
      </w:pPr>
      <w:rPr>
        <w:rFonts w:hint="default"/>
      </w:rPr>
    </w:lvl>
    <w:lvl w:ilvl="6" w:tplc="104EE3EC">
      <w:start w:val="1"/>
      <w:numFmt w:val="bullet"/>
      <w:lvlText w:val="•"/>
      <w:lvlJc w:val="left"/>
      <w:pPr>
        <w:ind w:left="5661" w:hanging="308"/>
      </w:pPr>
      <w:rPr>
        <w:rFonts w:hint="default"/>
      </w:rPr>
    </w:lvl>
    <w:lvl w:ilvl="7" w:tplc="66BCA43C">
      <w:start w:val="1"/>
      <w:numFmt w:val="bullet"/>
      <w:lvlText w:val="•"/>
      <w:lvlJc w:val="left"/>
      <w:pPr>
        <w:ind w:left="6501" w:hanging="308"/>
      </w:pPr>
      <w:rPr>
        <w:rFonts w:hint="default"/>
      </w:rPr>
    </w:lvl>
    <w:lvl w:ilvl="8" w:tplc="3FE46546">
      <w:start w:val="1"/>
      <w:numFmt w:val="bullet"/>
      <w:lvlText w:val="•"/>
      <w:lvlJc w:val="left"/>
      <w:pPr>
        <w:ind w:left="7340" w:hanging="308"/>
      </w:pPr>
      <w:rPr>
        <w:rFonts w:hint="default"/>
      </w:rPr>
    </w:lvl>
  </w:abstractNum>
  <w:abstractNum w:abstractNumId="1">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D2BBD"/>
    <w:multiLevelType w:val="hybridMultilevel"/>
    <w:tmpl w:val="7D2EB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57A68"/>
    <w:multiLevelType w:val="hybridMultilevel"/>
    <w:tmpl w:val="42B6B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1499D"/>
    <w:multiLevelType w:val="hybridMultilevel"/>
    <w:tmpl w:val="97760B26"/>
    <w:lvl w:ilvl="0" w:tplc="F8E40EEE">
      <w:start w:val="1"/>
      <w:numFmt w:val="lowerLetter"/>
      <w:lvlText w:val="%1)"/>
      <w:lvlJc w:val="left"/>
      <w:pPr>
        <w:ind w:left="1300" w:hanging="360"/>
        <w:jc w:val="left"/>
      </w:pPr>
      <w:rPr>
        <w:rFonts w:ascii="Times New Roman" w:eastAsia="Times New Roman" w:hAnsi="Times New Roman" w:hint="default"/>
        <w:spacing w:val="-1"/>
        <w:sz w:val="24"/>
        <w:szCs w:val="24"/>
      </w:rPr>
    </w:lvl>
    <w:lvl w:ilvl="1" w:tplc="264EC22C">
      <w:start w:val="1"/>
      <w:numFmt w:val="bullet"/>
      <w:lvlText w:val="•"/>
      <w:lvlJc w:val="left"/>
      <w:pPr>
        <w:ind w:left="2142" w:hanging="360"/>
      </w:pPr>
      <w:rPr>
        <w:rFonts w:hint="default"/>
      </w:rPr>
    </w:lvl>
    <w:lvl w:ilvl="2" w:tplc="94867F70">
      <w:start w:val="1"/>
      <w:numFmt w:val="bullet"/>
      <w:lvlText w:val="•"/>
      <w:lvlJc w:val="left"/>
      <w:pPr>
        <w:ind w:left="2984" w:hanging="360"/>
      </w:pPr>
      <w:rPr>
        <w:rFonts w:hint="default"/>
      </w:rPr>
    </w:lvl>
    <w:lvl w:ilvl="3" w:tplc="69EE400E">
      <w:start w:val="1"/>
      <w:numFmt w:val="bullet"/>
      <w:lvlText w:val="•"/>
      <w:lvlJc w:val="left"/>
      <w:pPr>
        <w:ind w:left="3826" w:hanging="360"/>
      </w:pPr>
      <w:rPr>
        <w:rFonts w:hint="default"/>
      </w:rPr>
    </w:lvl>
    <w:lvl w:ilvl="4" w:tplc="EBB891C2">
      <w:start w:val="1"/>
      <w:numFmt w:val="bullet"/>
      <w:lvlText w:val="•"/>
      <w:lvlJc w:val="left"/>
      <w:pPr>
        <w:ind w:left="4668" w:hanging="360"/>
      </w:pPr>
      <w:rPr>
        <w:rFonts w:hint="default"/>
      </w:rPr>
    </w:lvl>
    <w:lvl w:ilvl="5" w:tplc="45AA11E4">
      <w:start w:val="1"/>
      <w:numFmt w:val="bullet"/>
      <w:lvlText w:val="•"/>
      <w:lvlJc w:val="left"/>
      <w:pPr>
        <w:ind w:left="5510" w:hanging="360"/>
      </w:pPr>
      <w:rPr>
        <w:rFonts w:hint="default"/>
      </w:rPr>
    </w:lvl>
    <w:lvl w:ilvl="6" w:tplc="BCE06C56">
      <w:start w:val="1"/>
      <w:numFmt w:val="bullet"/>
      <w:lvlText w:val="•"/>
      <w:lvlJc w:val="left"/>
      <w:pPr>
        <w:ind w:left="6352" w:hanging="360"/>
      </w:pPr>
      <w:rPr>
        <w:rFonts w:hint="default"/>
      </w:rPr>
    </w:lvl>
    <w:lvl w:ilvl="7" w:tplc="972AABDE">
      <w:start w:val="1"/>
      <w:numFmt w:val="bullet"/>
      <w:lvlText w:val="•"/>
      <w:lvlJc w:val="left"/>
      <w:pPr>
        <w:ind w:left="7194" w:hanging="360"/>
      </w:pPr>
      <w:rPr>
        <w:rFonts w:hint="default"/>
      </w:rPr>
    </w:lvl>
    <w:lvl w:ilvl="8" w:tplc="D82C898A">
      <w:start w:val="1"/>
      <w:numFmt w:val="bullet"/>
      <w:lvlText w:val="•"/>
      <w:lvlJc w:val="left"/>
      <w:pPr>
        <w:ind w:left="8036" w:hanging="360"/>
      </w:pPr>
      <w:rPr>
        <w:rFonts w:hint="default"/>
      </w:rPr>
    </w:lvl>
  </w:abstractNum>
  <w:abstractNum w:abstractNumId="5">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6">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16892"/>
    <w:multiLevelType w:val="hybridMultilevel"/>
    <w:tmpl w:val="23A2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D07BC"/>
    <w:multiLevelType w:val="hybridMultilevel"/>
    <w:tmpl w:val="B3401142"/>
    <w:lvl w:ilvl="0" w:tplc="57745A5C">
      <w:start w:val="3"/>
      <w:numFmt w:val="upperRoman"/>
      <w:lvlText w:val="%1."/>
      <w:lvlJc w:val="left"/>
      <w:pPr>
        <w:ind w:left="1000" w:hanging="721"/>
        <w:jc w:val="left"/>
      </w:pPr>
      <w:rPr>
        <w:rFonts w:ascii="Times New Roman" w:eastAsia="Times New Roman" w:hAnsi="Times New Roman" w:hint="default"/>
        <w:b/>
        <w:bCs/>
        <w:w w:val="99"/>
        <w:sz w:val="32"/>
        <w:szCs w:val="32"/>
      </w:rPr>
    </w:lvl>
    <w:lvl w:ilvl="1" w:tplc="1500E5CA">
      <w:start w:val="1"/>
      <w:numFmt w:val="bullet"/>
      <w:lvlText w:val="•"/>
      <w:lvlJc w:val="left"/>
      <w:pPr>
        <w:ind w:left="1888" w:hanging="721"/>
      </w:pPr>
      <w:rPr>
        <w:rFonts w:hint="default"/>
      </w:rPr>
    </w:lvl>
    <w:lvl w:ilvl="2" w:tplc="075223B0">
      <w:start w:val="1"/>
      <w:numFmt w:val="bullet"/>
      <w:lvlText w:val="•"/>
      <w:lvlJc w:val="left"/>
      <w:pPr>
        <w:ind w:left="2776" w:hanging="721"/>
      </w:pPr>
      <w:rPr>
        <w:rFonts w:hint="default"/>
      </w:rPr>
    </w:lvl>
    <w:lvl w:ilvl="3" w:tplc="7F7EA7B4">
      <w:start w:val="1"/>
      <w:numFmt w:val="bullet"/>
      <w:lvlText w:val="•"/>
      <w:lvlJc w:val="left"/>
      <w:pPr>
        <w:ind w:left="3664" w:hanging="721"/>
      </w:pPr>
      <w:rPr>
        <w:rFonts w:hint="default"/>
      </w:rPr>
    </w:lvl>
    <w:lvl w:ilvl="4" w:tplc="52503ABE">
      <w:start w:val="1"/>
      <w:numFmt w:val="bullet"/>
      <w:lvlText w:val="•"/>
      <w:lvlJc w:val="left"/>
      <w:pPr>
        <w:ind w:left="4552" w:hanging="721"/>
      </w:pPr>
      <w:rPr>
        <w:rFonts w:hint="default"/>
      </w:rPr>
    </w:lvl>
    <w:lvl w:ilvl="5" w:tplc="D540AA3E">
      <w:start w:val="1"/>
      <w:numFmt w:val="bullet"/>
      <w:lvlText w:val="•"/>
      <w:lvlJc w:val="left"/>
      <w:pPr>
        <w:ind w:left="5440" w:hanging="721"/>
      </w:pPr>
      <w:rPr>
        <w:rFonts w:hint="default"/>
      </w:rPr>
    </w:lvl>
    <w:lvl w:ilvl="6" w:tplc="922AFDA4">
      <w:start w:val="1"/>
      <w:numFmt w:val="bullet"/>
      <w:lvlText w:val="•"/>
      <w:lvlJc w:val="left"/>
      <w:pPr>
        <w:ind w:left="6328" w:hanging="721"/>
      </w:pPr>
      <w:rPr>
        <w:rFonts w:hint="default"/>
      </w:rPr>
    </w:lvl>
    <w:lvl w:ilvl="7" w:tplc="3D6E1EBC">
      <w:start w:val="1"/>
      <w:numFmt w:val="bullet"/>
      <w:lvlText w:val="•"/>
      <w:lvlJc w:val="left"/>
      <w:pPr>
        <w:ind w:left="7216" w:hanging="721"/>
      </w:pPr>
      <w:rPr>
        <w:rFonts w:hint="default"/>
      </w:rPr>
    </w:lvl>
    <w:lvl w:ilvl="8" w:tplc="5E8C80A0">
      <w:start w:val="1"/>
      <w:numFmt w:val="bullet"/>
      <w:lvlText w:val="•"/>
      <w:lvlJc w:val="left"/>
      <w:pPr>
        <w:ind w:left="8104" w:hanging="721"/>
      </w:pPr>
      <w:rPr>
        <w:rFonts w:hint="default"/>
      </w:rPr>
    </w:lvl>
  </w:abstractNum>
  <w:abstractNum w:abstractNumId="11">
    <w:nsid w:val="2BFA47FA"/>
    <w:multiLevelType w:val="hybridMultilevel"/>
    <w:tmpl w:val="2C8C84A4"/>
    <w:lvl w:ilvl="0" w:tplc="EEB67B7C">
      <w:start w:val="1"/>
      <w:numFmt w:val="upperLetter"/>
      <w:lvlText w:val="%1."/>
      <w:lvlJc w:val="left"/>
      <w:pPr>
        <w:ind w:left="744" w:hanging="353"/>
        <w:jc w:val="left"/>
      </w:pPr>
      <w:rPr>
        <w:rFonts w:ascii="Times New Roman" w:eastAsia="Times New Roman" w:hAnsi="Times New Roman" w:hint="default"/>
        <w:spacing w:val="-1"/>
        <w:sz w:val="24"/>
        <w:szCs w:val="24"/>
      </w:rPr>
    </w:lvl>
    <w:lvl w:ilvl="1" w:tplc="E7B8168C">
      <w:start w:val="1"/>
      <w:numFmt w:val="decimal"/>
      <w:lvlText w:val="%2)"/>
      <w:lvlJc w:val="left"/>
      <w:pPr>
        <w:ind w:left="1112" w:hanging="360"/>
        <w:jc w:val="left"/>
      </w:pPr>
      <w:rPr>
        <w:rFonts w:ascii="Times New Roman" w:eastAsia="Times New Roman" w:hAnsi="Times New Roman" w:hint="default"/>
        <w:sz w:val="24"/>
        <w:szCs w:val="24"/>
      </w:rPr>
    </w:lvl>
    <w:lvl w:ilvl="2" w:tplc="46C6964A">
      <w:start w:val="1"/>
      <w:numFmt w:val="lowerLetter"/>
      <w:lvlText w:val="%3)"/>
      <w:lvlJc w:val="left"/>
      <w:pPr>
        <w:ind w:left="1472" w:hanging="360"/>
        <w:jc w:val="left"/>
      </w:pPr>
      <w:rPr>
        <w:rFonts w:ascii="Times New Roman" w:eastAsia="Times New Roman" w:hAnsi="Times New Roman" w:hint="default"/>
        <w:spacing w:val="-1"/>
        <w:sz w:val="24"/>
        <w:szCs w:val="24"/>
      </w:rPr>
    </w:lvl>
    <w:lvl w:ilvl="3" w:tplc="00949636">
      <w:start w:val="1"/>
      <w:numFmt w:val="bullet"/>
      <w:lvlText w:val="•"/>
      <w:lvlJc w:val="left"/>
      <w:pPr>
        <w:ind w:left="1112" w:hanging="360"/>
      </w:pPr>
      <w:rPr>
        <w:rFonts w:hint="default"/>
      </w:rPr>
    </w:lvl>
    <w:lvl w:ilvl="4" w:tplc="374E1B44">
      <w:start w:val="1"/>
      <w:numFmt w:val="bullet"/>
      <w:lvlText w:val="•"/>
      <w:lvlJc w:val="left"/>
      <w:pPr>
        <w:ind w:left="1112" w:hanging="360"/>
      </w:pPr>
      <w:rPr>
        <w:rFonts w:hint="default"/>
      </w:rPr>
    </w:lvl>
    <w:lvl w:ilvl="5" w:tplc="6A7A5F36">
      <w:start w:val="1"/>
      <w:numFmt w:val="bullet"/>
      <w:lvlText w:val="•"/>
      <w:lvlJc w:val="left"/>
      <w:pPr>
        <w:ind w:left="1112" w:hanging="360"/>
      </w:pPr>
      <w:rPr>
        <w:rFonts w:hint="default"/>
      </w:rPr>
    </w:lvl>
    <w:lvl w:ilvl="6" w:tplc="FC724AD0">
      <w:start w:val="1"/>
      <w:numFmt w:val="bullet"/>
      <w:lvlText w:val="•"/>
      <w:lvlJc w:val="left"/>
      <w:pPr>
        <w:ind w:left="1472" w:hanging="360"/>
      </w:pPr>
      <w:rPr>
        <w:rFonts w:hint="default"/>
      </w:rPr>
    </w:lvl>
    <w:lvl w:ilvl="7" w:tplc="99D65498">
      <w:start w:val="1"/>
      <w:numFmt w:val="bullet"/>
      <w:lvlText w:val="•"/>
      <w:lvlJc w:val="left"/>
      <w:pPr>
        <w:ind w:left="1472" w:hanging="360"/>
      </w:pPr>
      <w:rPr>
        <w:rFonts w:hint="default"/>
      </w:rPr>
    </w:lvl>
    <w:lvl w:ilvl="8" w:tplc="DCA8A596">
      <w:start w:val="1"/>
      <w:numFmt w:val="bullet"/>
      <w:lvlText w:val="•"/>
      <w:lvlJc w:val="left"/>
      <w:pPr>
        <w:ind w:left="1472" w:hanging="360"/>
      </w:pPr>
      <w:rPr>
        <w:rFonts w:hint="default"/>
      </w:rPr>
    </w:lvl>
  </w:abstractNum>
  <w:abstractNum w:abstractNumId="12">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42987285"/>
    <w:multiLevelType w:val="hybridMultilevel"/>
    <w:tmpl w:val="72D60D46"/>
    <w:lvl w:ilvl="0" w:tplc="B2283C7C">
      <w:start w:val="1"/>
      <w:numFmt w:val="upperRoman"/>
      <w:lvlText w:val="%1."/>
      <w:lvlJc w:val="left"/>
      <w:pPr>
        <w:ind w:left="1000" w:hanging="721"/>
        <w:jc w:val="left"/>
      </w:pPr>
      <w:rPr>
        <w:rFonts w:ascii="Times New Roman" w:eastAsia="Times New Roman" w:hAnsi="Times New Roman" w:hint="default"/>
        <w:b/>
        <w:bCs/>
        <w:w w:val="99"/>
        <w:sz w:val="32"/>
        <w:szCs w:val="32"/>
      </w:rPr>
    </w:lvl>
    <w:lvl w:ilvl="1" w:tplc="C1D24016">
      <w:start w:val="1"/>
      <w:numFmt w:val="bullet"/>
      <w:lvlText w:val="•"/>
      <w:lvlJc w:val="left"/>
      <w:pPr>
        <w:ind w:left="1890" w:hanging="721"/>
      </w:pPr>
      <w:rPr>
        <w:rFonts w:hint="default"/>
      </w:rPr>
    </w:lvl>
    <w:lvl w:ilvl="2" w:tplc="E6A038E4">
      <w:start w:val="1"/>
      <w:numFmt w:val="bullet"/>
      <w:lvlText w:val="•"/>
      <w:lvlJc w:val="left"/>
      <w:pPr>
        <w:ind w:left="2780" w:hanging="721"/>
      </w:pPr>
      <w:rPr>
        <w:rFonts w:hint="default"/>
      </w:rPr>
    </w:lvl>
    <w:lvl w:ilvl="3" w:tplc="F07EA896">
      <w:start w:val="1"/>
      <w:numFmt w:val="bullet"/>
      <w:lvlText w:val="•"/>
      <w:lvlJc w:val="left"/>
      <w:pPr>
        <w:ind w:left="3670" w:hanging="721"/>
      </w:pPr>
      <w:rPr>
        <w:rFonts w:hint="default"/>
      </w:rPr>
    </w:lvl>
    <w:lvl w:ilvl="4" w:tplc="24A67422">
      <w:start w:val="1"/>
      <w:numFmt w:val="bullet"/>
      <w:lvlText w:val="•"/>
      <w:lvlJc w:val="left"/>
      <w:pPr>
        <w:ind w:left="4560" w:hanging="721"/>
      </w:pPr>
      <w:rPr>
        <w:rFonts w:hint="default"/>
      </w:rPr>
    </w:lvl>
    <w:lvl w:ilvl="5" w:tplc="A928D630">
      <w:start w:val="1"/>
      <w:numFmt w:val="bullet"/>
      <w:lvlText w:val="•"/>
      <w:lvlJc w:val="left"/>
      <w:pPr>
        <w:ind w:left="5450" w:hanging="721"/>
      </w:pPr>
      <w:rPr>
        <w:rFonts w:hint="default"/>
      </w:rPr>
    </w:lvl>
    <w:lvl w:ilvl="6" w:tplc="9EDA9950">
      <w:start w:val="1"/>
      <w:numFmt w:val="bullet"/>
      <w:lvlText w:val="•"/>
      <w:lvlJc w:val="left"/>
      <w:pPr>
        <w:ind w:left="6340" w:hanging="721"/>
      </w:pPr>
      <w:rPr>
        <w:rFonts w:hint="default"/>
      </w:rPr>
    </w:lvl>
    <w:lvl w:ilvl="7" w:tplc="15DE37D4">
      <w:start w:val="1"/>
      <w:numFmt w:val="bullet"/>
      <w:lvlText w:val="•"/>
      <w:lvlJc w:val="left"/>
      <w:pPr>
        <w:ind w:left="7230" w:hanging="721"/>
      </w:pPr>
      <w:rPr>
        <w:rFonts w:hint="default"/>
      </w:rPr>
    </w:lvl>
    <w:lvl w:ilvl="8" w:tplc="37D8C1FA">
      <w:start w:val="1"/>
      <w:numFmt w:val="bullet"/>
      <w:lvlText w:val="•"/>
      <w:lvlJc w:val="left"/>
      <w:pPr>
        <w:ind w:left="8120" w:hanging="721"/>
      </w:pPr>
      <w:rPr>
        <w:rFonts w:hint="default"/>
      </w:rPr>
    </w:lvl>
  </w:abstractNum>
  <w:abstractNum w:abstractNumId="1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7">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D76C5"/>
    <w:multiLevelType w:val="hybridMultilevel"/>
    <w:tmpl w:val="AB0C7FB8"/>
    <w:lvl w:ilvl="0" w:tplc="88E669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1">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EE1411"/>
    <w:multiLevelType w:val="hybridMultilevel"/>
    <w:tmpl w:val="8C143F3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F062CE"/>
    <w:multiLevelType w:val="multilevel"/>
    <w:tmpl w:val="8FAE89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9523374"/>
    <w:multiLevelType w:val="hybridMultilevel"/>
    <w:tmpl w:val="4E8A5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FD2B79"/>
    <w:multiLevelType w:val="hybridMultilevel"/>
    <w:tmpl w:val="17E2AEBE"/>
    <w:lvl w:ilvl="0" w:tplc="44A24974">
      <w:start w:val="1"/>
      <w:numFmt w:val="upperRoman"/>
      <w:lvlText w:val="%1."/>
      <w:lvlJc w:val="left"/>
      <w:pPr>
        <w:ind w:left="1112" w:hanging="721"/>
        <w:jc w:val="left"/>
      </w:pPr>
      <w:rPr>
        <w:rFonts w:ascii="Times New Roman" w:eastAsia="Times New Roman" w:hAnsi="Times New Roman" w:hint="default"/>
        <w:b/>
        <w:bCs/>
        <w:w w:val="99"/>
        <w:sz w:val="32"/>
        <w:szCs w:val="32"/>
      </w:rPr>
    </w:lvl>
    <w:lvl w:ilvl="1" w:tplc="7E96B602">
      <w:start w:val="1"/>
      <w:numFmt w:val="bullet"/>
      <w:lvlText w:val="•"/>
      <w:lvlJc w:val="left"/>
      <w:pPr>
        <w:ind w:left="2040" w:hanging="721"/>
      </w:pPr>
      <w:rPr>
        <w:rFonts w:hint="default"/>
      </w:rPr>
    </w:lvl>
    <w:lvl w:ilvl="2" w:tplc="168EC374">
      <w:start w:val="1"/>
      <w:numFmt w:val="bullet"/>
      <w:lvlText w:val="•"/>
      <w:lvlJc w:val="left"/>
      <w:pPr>
        <w:ind w:left="2969" w:hanging="721"/>
      </w:pPr>
      <w:rPr>
        <w:rFonts w:hint="default"/>
      </w:rPr>
    </w:lvl>
    <w:lvl w:ilvl="3" w:tplc="BA0872DE">
      <w:start w:val="1"/>
      <w:numFmt w:val="bullet"/>
      <w:lvlText w:val="•"/>
      <w:lvlJc w:val="left"/>
      <w:pPr>
        <w:ind w:left="3898" w:hanging="721"/>
      </w:pPr>
      <w:rPr>
        <w:rFonts w:hint="default"/>
      </w:rPr>
    </w:lvl>
    <w:lvl w:ilvl="4" w:tplc="1B7A7696">
      <w:start w:val="1"/>
      <w:numFmt w:val="bullet"/>
      <w:lvlText w:val="•"/>
      <w:lvlJc w:val="left"/>
      <w:pPr>
        <w:ind w:left="4827" w:hanging="721"/>
      </w:pPr>
      <w:rPr>
        <w:rFonts w:hint="default"/>
      </w:rPr>
    </w:lvl>
    <w:lvl w:ilvl="5" w:tplc="BBD20CB6">
      <w:start w:val="1"/>
      <w:numFmt w:val="bullet"/>
      <w:lvlText w:val="•"/>
      <w:lvlJc w:val="left"/>
      <w:pPr>
        <w:ind w:left="5756" w:hanging="721"/>
      </w:pPr>
      <w:rPr>
        <w:rFonts w:hint="default"/>
      </w:rPr>
    </w:lvl>
    <w:lvl w:ilvl="6" w:tplc="0414E644">
      <w:start w:val="1"/>
      <w:numFmt w:val="bullet"/>
      <w:lvlText w:val="•"/>
      <w:lvlJc w:val="left"/>
      <w:pPr>
        <w:ind w:left="6684" w:hanging="721"/>
      </w:pPr>
      <w:rPr>
        <w:rFonts w:hint="default"/>
      </w:rPr>
    </w:lvl>
    <w:lvl w:ilvl="7" w:tplc="6846A268">
      <w:start w:val="1"/>
      <w:numFmt w:val="bullet"/>
      <w:lvlText w:val="•"/>
      <w:lvlJc w:val="left"/>
      <w:pPr>
        <w:ind w:left="7613" w:hanging="721"/>
      </w:pPr>
      <w:rPr>
        <w:rFonts w:hint="default"/>
      </w:rPr>
    </w:lvl>
    <w:lvl w:ilvl="8" w:tplc="0EC87A7C">
      <w:start w:val="1"/>
      <w:numFmt w:val="bullet"/>
      <w:lvlText w:val="•"/>
      <w:lvlJc w:val="left"/>
      <w:pPr>
        <w:ind w:left="8542" w:hanging="721"/>
      </w:pPr>
      <w:rPr>
        <w:rFonts w:hint="default"/>
      </w:rPr>
    </w:lvl>
  </w:abstractNum>
  <w:abstractNum w:abstractNumId="28">
    <w:nsid w:val="6C6C2866"/>
    <w:multiLevelType w:val="hybridMultilevel"/>
    <w:tmpl w:val="A14C4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465D03"/>
    <w:multiLevelType w:val="hybridMultilevel"/>
    <w:tmpl w:val="082E3A60"/>
    <w:lvl w:ilvl="0" w:tplc="EB047CB0">
      <w:start w:val="1"/>
      <w:numFmt w:val="bullet"/>
      <w:lvlText w:val=""/>
      <w:lvlJc w:val="left"/>
      <w:pPr>
        <w:ind w:left="851" w:hanging="334"/>
      </w:pPr>
      <w:rPr>
        <w:rFonts w:ascii="Wingdings" w:eastAsia="Wingdings" w:hAnsi="Wingdings" w:hint="default"/>
        <w:sz w:val="24"/>
        <w:szCs w:val="24"/>
      </w:rPr>
    </w:lvl>
    <w:lvl w:ilvl="1" w:tplc="F812905A">
      <w:start w:val="1"/>
      <w:numFmt w:val="bullet"/>
      <w:lvlText w:val="•"/>
      <w:lvlJc w:val="left"/>
      <w:pPr>
        <w:ind w:left="1738" w:hanging="334"/>
      </w:pPr>
      <w:rPr>
        <w:rFonts w:hint="default"/>
      </w:rPr>
    </w:lvl>
    <w:lvl w:ilvl="2" w:tplc="3A006018">
      <w:start w:val="1"/>
      <w:numFmt w:val="bullet"/>
      <w:lvlText w:val="•"/>
      <w:lvlJc w:val="left"/>
      <w:pPr>
        <w:ind w:left="2624" w:hanging="334"/>
      </w:pPr>
      <w:rPr>
        <w:rFonts w:hint="default"/>
      </w:rPr>
    </w:lvl>
    <w:lvl w:ilvl="3" w:tplc="E3C45A2E">
      <w:start w:val="1"/>
      <w:numFmt w:val="bullet"/>
      <w:lvlText w:val="•"/>
      <w:lvlJc w:val="left"/>
      <w:pPr>
        <w:ind w:left="3511" w:hanging="334"/>
      </w:pPr>
      <w:rPr>
        <w:rFonts w:hint="default"/>
      </w:rPr>
    </w:lvl>
    <w:lvl w:ilvl="4" w:tplc="1CA68CDC">
      <w:start w:val="1"/>
      <w:numFmt w:val="bullet"/>
      <w:lvlText w:val="•"/>
      <w:lvlJc w:val="left"/>
      <w:pPr>
        <w:ind w:left="4398" w:hanging="334"/>
      </w:pPr>
      <w:rPr>
        <w:rFonts w:hint="default"/>
      </w:rPr>
    </w:lvl>
    <w:lvl w:ilvl="5" w:tplc="561CE2F0">
      <w:start w:val="1"/>
      <w:numFmt w:val="bullet"/>
      <w:lvlText w:val="•"/>
      <w:lvlJc w:val="left"/>
      <w:pPr>
        <w:ind w:left="5285" w:hanging="334"/>
      </w:pPr>
      <w:rPr>
        <w:rFonts w:hint="default"/>
      </w:rPr>
    </w:lvl>
    <w:lvl w:ilvl="6" w:tplc="BCA461F4">
      <w:start w:val="1"/>
      <w:numFmt w:val="bullet"/>
      <w:lvlText w:val="•"/>
      <w:lvlJc w:val="left"/>
      <w:pPr>
        <w:ind w:left="6172" w:hanging="334"/>
      </w:pPr>
      <w:rPr>
        <w:rFonts w:hint="default"/>
      </w:rPr>
    </w:lvl>
    <w:lvl w:ilvl="7" w:tplc="617650F0">
      <w:start w:val="1"/>
      <w:numFmt w:val="bullet"/>
      <w:lvlText w:val="•"/>
      <w:lvlJc w:val="left"/>
      <w:pPr>
        <w:ind w:left="7059" w:hanging="334"/>
      </w:pPr>
      <w:rPr>
        <w:rFonts w:hint="default"/>
      </w:rPr>
    </w:lvl>
    <w:lvl w:ilvl="8" w:tplc="94DADBB2">
      <w:start w:val="1"/>
      <w:numFmt w:val="bullet"/>
      <w:lvlText w:val="•"/>
      <w:lvlJc w:val="left"/>
      <w:pPr>
        <w:ind w:left="7946" w:hanging="334"/>
      </w:pPr>
      <w:rPr>
        <w:rFonts w:hint="default"/>
      </w:rPr>
    </w:lvl>
  </w:abstractNum>
  <w:abstractNum w:abstractNumId="30">
    <w:nsid w:val="6FBD0321"/>
    <w:multiLevelType w:val="hybridMultilevel"/>
    <w:tmpl w:val="6FA45638"/>
    <w:lvl w:ilvl="0" w:tplc="1BD07262">
      <w:start w:val="1"/>
      <w:numFmt w:val="upperLetter"/>
      <w:lvlText w:val="%1."/>
      <w:lvlJc w:val="left"/>
      <w:pPr>
        <w:ind w:left="744" w:hanging="353"/>
        <w:jc w:val="left"/>
      </w:pPr>
      <w:rPr>
        <w:rFonts w:ascii="Times New Roman" w:eastAsia="Times New Roman" w:hAnsi="Times New Roman" w:hint="default"/>
        <w:spacing w:val="-1"/>
        <w:sz w:val="24"/>
        <w:szCs w:val="24"/>
      </w:rPr>
    </w:lvl>
    <w:lvl w:ilvl="1" w:tplc="AFBC38E8">
      <w:start w:val="1"/>
      <w:numFmt w:val="decimal"/>
      <w:lvlText w:val="%2)"/>
      <w:lvlJc w:val="left"/>
      <w:pPr>
        <w:ind w:left="1112" w:hanging="360"/>
        <w:jc w:val="left"/>
      </w:pPr>
      <w:rPr>
        <w:rFonts w:ascii="Times New Roman" w:eastAsia="Times New Roman" w:hAnsi="Times New Roman" w:hint="default"/>
        <w:sz w:val="24"/>
        <w:szCs w:val="24"/>
      </w:rPr>
    </w:lvl>
    <w:lvl w:ilvl="2" w:tplc="683AFF66">
      <w:start w:val="1"/>
      <w:numFmt w:val="lowerLetter"/>
      <w:lvlText w:val="%3)"/>
      <w:lvlJc w:val="left"/>
      <w:pPr>
        <w:ind w:left="1832" w:hanging="360"/>
        <w:jc w:val="left"/>
      </w:pPr>
      <w:rPr>
        <w:rFonts w:ascii="Times New Roman" w:eastAsia="Times New Roman" w:hAnsi="Times New Roman" w:hint="default"/>
        <w:spacing w:val="-1"/>
        <w:sz w:val="24"/>
        <w:szCs w:val="24"/>
      </w:rPr>
    </w:lvl>
    <w:lvl w:ilvl="3" w:tplc="AC40AA0A">
      <w:start w:val="1"/>
      <w:numFmt w:val="bullet"/>
      <w:lvlText w:val="•"/>
      <w:lvlJc w:val="left"/>
      <w:pPr>
        <w:ind w:left="1112" w:hanging="360"/>
      </w:pPr>
      <w:rPr>
        <w:rFonts w:hint="default"/>
      </w:rPr>
    </w:lvl>
    <w:lvl w:ilvl="4" w:tplc="E0D63444">
      <w:start w:val="1"/>
      <w:numFmt w:val="bullet"/>
      <w:lvlText w:val="•"/>
      <w:lvlJc w:val="left"/>
      <w:pPr>
        <w:ind w:left="1472" w:hanging="360"/>
      </w:pPr>
      <w:rPr>
        <w:rFonts w:hint="default"/>
      </w:rPr>
    </w:lvl>
    <w:lvl w:ilvl="5" w:tplc="85689056">
      <w:start w:val="1"/>
      <w:numFmt w:val="bullet"/>
      <w:lvlText w:val="•"/>
      <w:lvlJc w:val="left"/>
      <w:pPr>
        <w:ind w:left="1832" w:hanging="360"/>
      </w:pPr>
      <w:rPr>
        <w:rFonts w:hint="default"/>
      </w:rPr>
    </w:lvl>
    <w:lvl w:ilvl="6" w:tplc="BBCAD3EA">
      <w:start w:val="1"/>
      <w:numFmt w:val="bullet"/>
      <w:lvlText w:val="•"/>
      <w:lvlJc w:val="left"/>
      <w:pPr>
        <w:ind w:left="3545" w:hanging="360"/>
      </w:pPr>
      <w:rPr>
        <w:rFonts w:hint="default"/>
      </w:rPr>
    </w:lvl>
    <w:lvl w:ilvl="7" w:tplc="52CCEBA8">
      <w:start w:val="1"/>
      <w:numFmt w:val="bullet"/>
      <w:lvlText w:val="•"/>
      <w:lvlJc w:val="left"/>
      <w:pPr>
        <w:ind w:left="5259" w:hanging="360"/>
      </w:pPr>
      <w:rPr>
        <w:rFonts w:hint="default"/>
      </w:rPr>
    </w:lvl>
    <w:lvl w:ilvl="8" w:tplc="1FF67982">
      <w:start w:val="1"/>
      <w:numFmt w:val="bullet"/>
      <w:lvlText w:val="•"/>
      <w:lvlJc w:val="left"/>
      <w:pPr>
        <w:ind w:left="6972" w:hanging="360"/>
      </w:pPr>
      <w:rPr>
        <w:rFonts w:hint="default"/>
      </w:rPr>
    </w:lvl>
  </w:abstractNum>
  <w:abstractNum w:abstractNumId="31">
    <w:nsid w:val="7E4040A9"/>
    <w:multiLevelType w:val="hybridMultilevel"/>
    <w:tmpl w:val="BD667CEA"/>
    <w:lvl w:ilvl="0" w:tplc="9EC0988C">
      <w:start w:val="1"/>
      <w:numFmt w:val="decimal"/>
      <w:lvlText w:val="%1)"/>
      <w:lvlJc w:val="left"/>
      <w:pPr>
        <w:ind w:left="580" w:hanging="360"/>
        <w:jc w:val="left"/>
      </w:pPr>
      <w:rPr>
        <w:rFonts w:ascii="Times New Roman" w:eastAsia="Times New Roman" w:hAnsi="Times New Roman" w:hint="default"/>
        <w:sz w:val="24"/>
        <w:szCs w:val="24"/>
      </w:rPr>
    </w:lvl>
    <w:lvl w:ilvl="1" w:tplc="DF8A3DB4">
      <w:start w:val="1"/>
      <w:numFmt w:val="bullet"/>
      <w:lvlText w:val=""/>
      <w:lvlJc w:val="left"/>
      <w:pPr>
        <w:ind w:left="913" w:hanging="334"/>
      </w:pPr>
      <w:rPr>
        <w:rFonts w:ascii="Wingdings" w:eastAsia="Wingdings" w:hAnsi="Wingdings" w:hint="default"/>
        <w:sz w:val="24"/>
        <w:szCs w:val="24"/>
      </w:rPr>
    </w:lvl>
    <w:lvl w:ilvl="2" w:tplc="7FAC6F70">
      <w:start w:val="1"/>
      <w:numFmt w:val="bullet"/>
      <w:lvlText w:val="•"/>
      <w:lvlJc w:val="left"/>
      <w:pPr>
        <w:ind w:left="940" w:hanging="334"/>
      </w:pPr>
      <w:rPr>
        <w:rFonts w:hint="default"/>
      </w:rPr>
    </w:lvl>
    <w:lvl w:ilvl="3" w:tplc="7450825C">
      <w:start w:val="1"/>
      <w:numFmt w:val="bullet"/>
      <w:lvlText w:val="•"/>
      <w:lvlJc w:val="left"/>
      <w:pPr>
        <w:ind w:left="1300" w:hanging="334"/>
      </w:pPr>
      <w:rPr>
        <w:rFonts w:hint="default"/>
      </w:rPr>
    </w:lvl>
    <w:lvl w:ilvl="4" w:tplc="7096BE42">
      <w:start w:val="1"/>
      <w:numFmt w:val="bullet"/>
      <w:lvlText w:val="•"/>
      <w:lvlJc w:val="left"/>
      <w:pPr>
        <w:ind w:left="2502" w:hanging="334"/>
      </w:pPr>
      <w:rPr>
        <w:rFonts w:hint="default"/>
      </w:rPr>
    </w:lvl>
    <w:lvl w:ilvl="5" w:tplc="A1C81442">
      <w:start w:val="1"/>
      <w:numFmt w:val="bullet"/>
      <w:lvlText w:val="•"/>
      <w:lvlJc w:val="left"/>
      <w:pPr>
        <w:ind w:left="3705" w:hanging="334"/>
      </w:pPr>
      <w:rPr>
        <w:rFonts w:hint="default"/>
      </w:rPr>
    </w:lvl>
    <w:lvl w:ilvl="6" w:tplc="ADB0D182">
      <w:start w:val="1"/>
      <w:numFmt w:val="bullet"/>
      <w:lvlText w:val="•"/>
      <w:lvlJc w:val="left"/>
      <w:pPr>
        <w:ind w:left="4908" w:hanging="334"/>
      </w:pPr>
      <w:rPr>
        <w:rFonts w:hint="default"/>
      </w:rPr>
    </w:lvl>
    <w:lvl w:ilvl="7" w:tplc="EB746EC0">
      <w:start w:val="1"/>
      <w:numFmt w:val="bullet"/>
      <w:lvlText w:val="•"/>
      <w:lvlJc w:val="left"/>
      <w:pPr>
        <w:ind w:left="6111" w:hanging="334"/>
      </w:pPr>
      <w:rPr>
        <w:rFonts w:hint="default"/>
      </w:rPr>
    </w:lvl>
    <w:lvl w:ilvl="8" w:tplc="49F82E7A">
      <w:start w:val="1"/>
      <w:numFmt w:val="bullet"/>
      <w:lvlText w:val="•"/>
      <w:lvlJc w:val="left"/>
      <w:pPr>
        <w:ind w:left="7314" w:hanging="334"/>
      </w:pPr>
      <w:rPr>
        <w:rFonts w:hint="default"/>
      </w:rPr>
    </w:lvl>
  </w:abstractNum>
  <w:abstractNum w:abstractNumId="32">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14"/>
  </w:num>
  <w:num w:numId="2">
    <w:abstractNumId w:val="21"/>
  </w:num>
  <w:num w:numId="3">
    <w:abstractNumId w:val="20"/>
  </w:num>
  <w:num w:numId="4">
    <w:abstractNumId w:val="18"/>
  </w:num>
  <w:num w:numId="5">
    <w:abstractNumId w:val="16"/>
  </w:num>
  <w:num w:numId="6">
    <w:abstractNumId w:val="7"/>
  </w:num>
  <w:num w:numId="7">
    <w:abstractNumId w:val="6"/>
  </w:num>
  <w:num w:numId="8">
    <w:abstractNumId w:val="8"/>
  </w:num>
  <w:num w:numId="9">
    <w:abstractNumId w:val="23"/>
  </w:num>
  <w:num w:numId="10">
    <w:abstractNumId w:val="1"/>
  </w:num>
  <w:num w:numId="11">
    <w:abstractNumId w:val="26"/>
  </w:num>
  <w:num w:numId="12">
    <w:abstractNumId w:val="12"/>
  </w:num>
  <w:num w:numId="13">
    <w:abstractNumId w:val="13"/>
  </w:num>
  <w:num w:numId="14">
    <w:abstractNumId w:val="32"/>
  </w:num>
  <w:num w:numId="15">
    <w:abstractNumId w:val="19"/>
  </w:num>
  <w:num w:numId="16">
    <w:abstractNumId w:val="10"/>
  </w:num>
  <w:num w:numId="17">
    <w:abstractNumId w:val="0"/>
  </w:num>
  <w:num w:numId="18">
    <w:abstractNumId w:val="15"/>
  </w:num>
  <w:num w:numId="19">
    <w:abstractNumId w:val="4"/>
  </w:num>
  <w:num w:numId="20">
    <w:abstractNumId w:val="29"/>
  </w:num>
  <w:num w:numId="21">
    <w:abstractNumId w:val="31"/>
  </w:num>
  <w:num w:numId="22">
    <w:abstractNumId w:val="11"/>
  </w:num>
  <w:num w:numId="23">
    <w:abstractNumId w:val="30"/>
  </w:num>
  <w:num w:numId="24">
    <w:abstractNumId w:val="27"/>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
  </w:num>
  <w:num w:numId="45">
    <w:abstractNumId w:val="2"/>
  </w:num>
  <w:num w:numId="46">
    <w:abstractNumId w:val="9"/>
  </w:num>
  <w:num w:numId="47">
    <w:abstractNumId w:val="28"/>
  </w:num>
  <w:num w:numId="48">
    <w:abstractNumId w:val="22"/>
  </w:num>
  <w:num w:numId="49">
    <w:abstractNumId w:val="5"/>
  </w:num>
  <w:num w:numId="5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0CA5"/>
    <w:rsid w:val="0000165F"/>
    <w:rsid w:val="000026EF"/>
    <w:rsid w:val="00004567"/>
    <w:rsid w:val="000049ED"/>
    <w:rsid w:val="000061FB"/>
    <w:rsid w:val="000079D5"/>
    <w:rsid w:val="00007E9B"/>
    <w:rsid w:val="0001062C"/>
    <w:rsid w:val="00011996"/>
    <w:rsid w:val="00014924"/>
    <w:rsid w:val="00014F06"/>
    <w:rsid w:val="000150B7"/>
    <w:rsid w:val="000159B1"/>
    <w:rsid w:val="00015FF9"/>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4278"/>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C7D7D"/>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29C"/>
    <w:rsid w:val="001344DA"/>
    <w:rsid w:val="001344DD"/>
    <w:rsid w:val="00135A4B"/>
    <w:rsid w:val="00135CB0"/>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0EAE"/>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27CA7"/>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17F3"/>
    <w:rsid w:val="00275D43"/>
    <w:rsid w:val="00276410"/>
    <w:rsid w:val="00281081"/>
    <w:rsid w:val="002819D5"/>
    <w:rsid w:val="002819E3"/>
    <w:rsid w:val="0028316A"/>
    <w:rsid w:val="002848EE"/>
    <w:rsid w:val="002855A0"/>
    <w:rsid w:val="00286420"/>
    <w:rsid w:val="00286FAC"/>
    <w:rsid w:val="00290174"/>
    <w:rsid w:val="0029127F"/>
    <w:rsid w:val="00291E9C"/>
    <w:rsid w:val="0029430A"/>
    <w:rsid w:val="00294E78"/>
    <w:rsid w:val="00297E22"/>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0784"/>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3D96"/>
    <w:rsid w:val="003E677D"/>
    <w:rsid w:val="003F086B"/>
    <w:rsid w:val="003F0B56"/>
    <w:rsid w:val="003F166D"/>
    <w:rsid w:val="003F338A"/>
    <w:rsid w:val="0040034A"/>
    <w:rsid w:val="0040054B"/>
    <w:rsid w:val="00402610"/>
    <w:rsid w:val="00402782"/>
    <w:rsid w:val="00405F67"/>
    <w:rsid w:val="00407F08"/>
    <w:rsid w:val="00411BDF"/>
    <w:rsid w:val="004174C8"/>
    <w:rsid w:val="004177DF"/>
    <w:rsid w:val="0041790F"/>
    <w:rsid w:val="00417E18"/>
    <w:rsid w:val="00420252"/>
    <w:rsid w:val="00420B0E"/>
    <w:rsid w:val="00421F8D"/>
    <w:rsid w:val="00422467"/>
    <w:rsid w:val="00422556"/>
    <w:rsid w:val="00423AA0"/>
    <w:rsid w:val="0042470B"/>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69F4"/>
    <w:rsid w:val="00447BA7"/>
    <w:rsid w:val="00453090"/>
    <w:rsid w:val="004533CB"/>
    <w:rsid w:val="004555D4"/>
    <w:rsid w:val="00455731"/>
    <w:rsid w:val="004609EE"/>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3F38"/>
    <w:rsid w:val="004C4CD4"/>
    <w:rsid w:val="004C58AD"/>
    <w:rsid w:val="004D12D5"/>
    <w:rsid w:val="004D19F1"/>
    <w:rsid w:val="004D4850"/>
    <w:rsid w:val="004D5CFC"/>
    <w:rsid w:val="004D704E"/>
    <w:rsid w:val="004E05F5"/>
    <w:rsid w:val="004E1DBF"/>
    <w:rsid w:val="004E3B99"/>
    <w:rsid w:val="004E45EA"/>
    <w:rsid w:val="004E5FD1"/>
    <w:rsid w:val="004F1BFE"/>
    <w:rsid w:val="004F26A4"/>
    <w:rsid w:val="004F2E5B"/>
    <w:rsid w:val="004F2ECB"/>
    <w:rsid w:val="004F4D47"/>
    <w:rsid w:val="00504C87"/>
    <w:rsid w:val="00505264"/>
    <w:rsid w:val="00510A65"/>
    <w:rsid w:val="005112FD"/>
    <w:rsid w:val="0051253C"/>
    <w:rsid w:val="00512E87"/>
    <w:rsid w:val="00513113"/>
    <w:rsid w:val="00517647"/>
    <w:rsid w:val="0052118D"/>
    <w:rsid w:val="005215F3"/>
    <w:rsid w:val="005219F2"/>
    <w:rsid w:val="00523A06"/>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52B0"/>
    <w:rsid w:val="00546689"/>
    <w:rsid w:val="005466BD"/>
    <w:rsid w:val="0054753C"/>
    <w:rsid w:val="00547EFC"/>
    <w:rsid w:val="00553537"/>
    <w:rsid w:val="00553AB8"/>
    <w:rsid w:val="00555DF0"/>
    <w:rsid w:val="00556481"/>
    <w:rsid w:val="005567E6"/>
    <w:rsid w:val="00557846"/>
    <w:rsid w:val="00564698"/>
    <w:rsid w:val="005647D1"/>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7B1"/>
    <w:rsid w:val="005A080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6FB6"/>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4791E"/>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806E5"/>
    <w:rsid w:val="00682A41"/>
    <w:rsid w:val="0068406B"/>
    <w:rsid w:val="006877CB"/>
    <w:rsid w:val="006903B0"/>
    <w:rsid w:val="00690FEE"/>
    <w:rsid w:val="00691E21"/>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C4F54"/>
    <w:rsid w:val="006C6F66"/>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0318B"/>
    <w:rsid w:val="0071294D"/>
    <w:rsid w:val="00712ABF"/>
    <w:rsid w:val="00712FC4"/>
    <w:rsid w:val="00714512"/>
    <w:rsid w:val="00722B24"/>
    <w:rsid w:val="0072312B"/>
    <w:rsid w:val="0072424B"/>
    <w:rsid w:val="00724D08"/>
    <w:rsid w:val="00725D56"/>
    <w:rsid w:val="00727104"/>
    <w:rsid w:val="00731551"/>
    <w:rsid w:val="007326D3"/>
    <w:rsid w:val="00732F1D"/>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0BEE"/>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D6175"/>
    <w:rsid w:val="007E0B62"/>
    <w:rsid w:val="007E1CE2"/>
    <w:rsid w:val="007E1F28"/>
    <w:rsid w:val="007E1F50"/>
    <w:rsid w:val="007E5378"/>
    <w:rsid w:val="007F0D8D"/>
    <w:rsid w:val="007F1035"/>
    <w:rsid w:val="007F188E"/>
    <w:rsid w:val="0080019D"/>
    <w:rsid w:val="008014EC"/>
    <w:rsid w:val="00803BC9"/>
    <w:rsid w:val="0080425D"/>
    <w:rsid w:val="008070AD"/>
    <w:rsid w:val="00807370"/>
    <w:rsid w:val="00810295"/>
    <w:rsid w:val="00810E57"/>
    <w:rsid w:val="0081148A"/>
    <w:rsid w:val="00812D57"/>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5711"/>
    <w:rsid w:val="00886510"/>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3057"/>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2240"/>
    <w:rsid w:val="008F6554"/>
    <w:rsid w:val="008F72DC"/>
    <w:rsid w:val="00900D67"/>
    <w:rsid w:val="00903068"/>
    <w:rsid w:val="009041E7"/>
    <w:rsid w:val="0090427B"/>
    <w:rsid w:val="00904BD2"/>
    <w:rsid w:val="00910110"/>
    <w:rsid w:val="00911621"/>
    <w:rsid w:val="00913341"/>
    <w:rsid w:val="009147B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481D"/>
    <w:rsid w:val="00936406"/>
    <w:rsid w:val="00943D82"/>
    <w:rsid w:val="00943FB1"/>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C47A2"/>
    <w:rsid w:val="009D0D77"/>
    <w:rsid w:val="009D213D"/>
    <w:rsid w:val="009D3900"/>
    <w:rsid w:val="009D6BE4"/>
    <w:rsid w:val="009D7046"/>
    <w:rsid w:val="009E145E"/>
    <w:rsid w:val="009E14BE"/>
    <w:rsid w:val="009E1B65"/>
    <w:rsid w:val="009E1F6F"/>
    <w:rsid w:val="009E30D5"/>
    <w:rsid w:val="009E4676"/>
    <w:rsid w:val="009E58F9"/>
    <w:rsid w:val="009E5CB7"/>
    <w:rsid w:val="009E5CBB"/>
    <w:rsid w:val="009E6443"/>
    <w:rsid w:val="009E66F8"/>
    <w:rsid w:val="009E7506"/>
    <w:rsid w:val="009F1FAC"/>
    <w:rsid w:val="009F245A"/>
    <w:rsid w:val="009F5002"/>
    <w:rsid w:val="009F5EDD"/>
    <w:rsid w:val="00A03E3B"/>
    <w:rsid w:val="00A04420"/>
    <w:rsid w:val="00A055E1"/>
    <w:rsid w:val="00A061B1"/>
    <w:rsid w:val="00A07492"/>
    <w:rsid w:val="00A130F9"/>
    <w:rsid w:val="00A1351B"/>
    <w:rsid w:val="00A14871"/>
    <w:rsid w:val="00A15DFD"/>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5706"/>
    <w:rsid w:val="00A4635A"/>
    <w:rsid w:val="00A46437"/>
    <w:rsid w:val="00A46510"/>
    <w:rsid w:val="00A478E1"/>
    <w:rsid w:val="00A50A23"/>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553"/>
    <w:rsid w:val="00AD5FF6"/>
    <w:rsid w:val="00AD603C"/>
    <w:rsid w:val="00AE1E64"/>
    <w:rsid w:val="00AE35BB"/>
    <w:rsid w:val="00AE6238"/>
    <w:rsid w:val="00AF10D8"/>
    <w:rsid w:val="00AF471A"/>
    <w:rsid w:val="00AF7117"/>
    <w:rsid w:val="00AF76F8"/>
    <w:rsid w:val="00B00BDC"/>
    <w:rsid w:val="00B00E19"/>
    <w:rsid w:val="00B02E35"/>
    <w:rsid w:val="00B04234"/>
    <w:rsid w:val="00B042C9"/>
    <w:rsid w:val="00B04B61"/>
    <w:rsid w:val="00B05C41"/>
    <w:rsid w:val="00B06813"/>
    <w:rsid w:val="00B07263"/>
    <w:rsid w:val="00B1036B"/>
    <w:rsid w:val="00B14CA3"/>
    <w:rsid w:val="00B15282"/>
    <w:rsid w:val="00B15924"/>
    <w:rsid w:val="00B1671C"/>
    <w:rsid w:val="00B172B0"/>
    <w:rsid w:val="00B202E3"/>
    <w:rsid w:val="00B22306"/>
    <w:rsid w:val="00B22482"/>
    <w:rsid w:val="00B22611"/>
    <w:rsid w:val="00B22E44"/>
    <w:rsid w:val="00B23AD4"/>
    <w:rsid w:val="00B23F3B"/>
    <w:rsid w:val="00B245F8"/>
    <w:rsid w:val="00B26BCC"/>
    <w:rsid w:val="00B27313"/>
    <w:rsid w:val="00B304B5"/>
    <w:rsid w:val="00B30884"/>
    <w:rsid w:val="00B347A4"/>
    <w:rsid w:val="00B34D5A"/>
    <w:rsid w:val="00B35237"/>
    <w:rsid w:val="00B36120"/>
    <w:rsid w:val="00B363C5"/>
    <w:rsid w:val="00B36624"/>
    <w:rsid w:val="00B37412"/>
    <w:rsid w:val="00B37B06"/>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97D28"/>
    <w:rsid w:val="00BA1983"/>
    <w:rsid w:val="00BA1E59"/>
    <w:rsid w:val="00BA3EBC"/>
    <w:rsid w:val="00BA4D78"/>
    <w:rsid w:val="00BA4DFE"/>
    <w:rsid w:val="00BA5990"/>
    <w:rsid w:val="00BA7E67"/>
    <w:rsid w:val="00BB0885"/>
    <w:rsid w:val="00BB24C8"/>
    <w:rsid w:val="00BB3635"/>
    <w:rsid w:val="00BB3736"/>
    <w:rsid w:val="00BB3EE3"/>
    <w:rsid w:val="00BC06CD"/>
    <w:rsid w:val="00BC236D"/>
    <w:rsid w:val="00BC329B"/>
    <w:rsid w:val="00BC57FC"/>
    <w:rsid w:val="00BC6128"/>
    <w:rsid w:val="00BC7FD9"/>
    <w:rsid w:val="00BD05FD"/>
    <w:rsid w:val="00BD0F53"/>
    <w:rsid w:val="00BD18F0"/>
    <w:rsid w:val="00BD1E82"/>
    <w:rsid w:val="00BD3292"/>
    <w:rsid w:val="00BD4D3C"/>
    <w:rsid w:val="00BD552A"/>
    <w:rsid w:val="00BD6D82"/>
    <w:rsid w:val="00BE1732"/>
    <w:rsid w:val="00BE28E3"/>
    <w:rsid w:val="00BE41D3"/>
    <w:rsid w:val="00BE77EE"/>
    <w:rsid w:val="00BF0C63"/>
    <w:rsid w:val="00BF28A4"/>
    <w:rsid w:val="00BF2D2A"/>
    <w:rsid w:val="00BF3546"/>
    <w:rsid w:val="00BF7E14"/>
    <w:rsid w:val="00C00322"/>
    <w:rsid w:val="00C014B2"/>
    <w:rsid w:val="00C014CC"/>
    <w:rsid w:val="00C03A59"/>
    <w:rsid w:val="00C03ED2"/>
    <w:rsid w:val="00C05F87"/>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34C9"/>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166"/>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29FB"/>
    <w:rsid w:val="00CC467B"/>
    <w:rsid w:val="00CC4B82"/>
    <w:rsid w:val="00CC4B8B"/>
    <w:rsid w:val="00CC50FA"/>
    <w:rsid w:val="00CC7886"/>
    <w:rsid w:val="00CD089F"/>
    <w:rsid w:val="00CD1073"/>
    <w:rsid w:val="00CD2020"/>
    <w:rsid w:val="00CD202A"/>
    <w:rsid w:val="00CD225D"/>
    <w:rsid w:val="00CD48A3"/>
    <w:rsid w:val="00CD597E"/>
    <w:rsid w:val="00CD5D74"/>
    <w:rsid w:val="00CD686F"/>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3CB3"/>
    <w:rsid w:val="00D44772"/>
    <w:rsid w:val="00D44840"/>
    <w:rsid w:val="00D459D7"/>
    <w:rsid w:val="00D47235"/>
    <w:rsid w:val="00D50785"/>
    <w:rsid w:val="00D52BBB"/>
    <w:rsid w:val="00D53444"/>
    <w:rsid w:val="00D536A5"/>
    <w:rsid w:val="00D56DD3"/>
    <w:rsid w:val="00D57EC6"/>
    <w:rsid w:val="00D60685"/>
    <w:rsid w:val="00D61C90"/>
    <w:rsid w:val="00D61E71"/>
    <w:rsid w:val="00D6312C"/>
    <w:rsid w:val="00D67661"/>
    <w:rsid w:val="00D71A40"/>
    <w:rsid w:val="00D74F92"/>
    <w:rsid w:val="00D75CF1"/>
    <w:rsid w:val="00D7628F"/>
    <w:rsid w:val="00D800DC"/>
    <w:rsid w:val="00D81C41"/>
    <w:rsid w:val="00D81DBC"/>
    <w:rsid w:val="00D83C8D"/>
    <w:rsid w:val="00D849A5"/>
    <w:rsid w:val="00D8725D"/>
    <w:rsid w:val="00D87C2C"/>
    <w:rsid w:val="00D91AF3"/>
    <w:rsid w:val="00D930B0"/>
    <w:rsid w:val="00D93396"/>
    <w:rsid w:val="00D93DF1"/>
    <w:rsid w:val="00D9728B"/>
    <w:rsid w:val="00D972B2"/>
    <w:rsid w:val="00D9754A"/>
    <w:rsid w:val="00D976CB"/>
    <w:rsid w:val="00DA4198"/>
    <w:rsid w:val="00DA4C5D"/>
    <w:rsid w:val="00DA504B"/>
    <w:rsid w:val="00DA5075"/>
    <w:rsid w:val="00DB2A99"/>
    <w:rsid w:val="00DB2F73"/>
    <w:rsid w:val="00DB2FD2"/>
    <w:rsid w:val="00DB4972"/>
    <w:rsid w:val="00DB5484"/>
    <w:rsid w:val="00DB603E"/>
    <w:rsid w:val="00DB651C"/>
    <w:rsid w:val="00DB754D"/>
    <w:rsid w:val="00DC1095"/>
    <w:rsid w:val="00DC10A3"/>
    <w:rsid w:val="00DC14E9"/>
    <w:rsid w:val="00DC2179"/>
    <w:rsid w:val="00DC3A95"/>
    <w:rsid w:val="00DD2060"/>
    <w:rsid w:val="00DD39AD"/>
    <w:rsid w:val="00DE150C"/>
    <w:rsid w:val="00DE1C6F"/>
    <w:rsid w:val="00DE4A37"/>
    <w:rsid w:val="00DE6B78"/>
    <w:rsid w:val="00DF0498"/>
    <w:rsid w:val="00DF1C2D"/>
    <w:rsid w:val="00DF1E1E"/>
    <w:rsid w:val="00DF21F7"/>
    <w:rsid w:val="00DF22A3"/>
    <w:rsid w:val="00DF22BA"/>
    <w:rsid w:val="00DF5676"/>
    <w:rsid w:val="00E0059F"/>
    <w:rsid w:val="00E03FEE"/>
    <w:rsid w:val="00E0661F"/>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1269"/>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024"/>
    <w:rsid w:val="00E54767"/>
    <w:rsid w:val="00E622F3"/>
    <w:rsid w:val="00E63E32"/>
    <w:rsid w:val="00E640C0"/>
    <w:rsid w:val="00E64768"/>
    <w:rsid w:val="00E67F24"/>
    <w:rsid w:val="00E70D1C"/>
    <w:rsid w:val="00E741B4"/>
    <w:rsid w:val="00E74251"/>
    <w:rsid w:val="00E765C1"/>
    <w:rsid w:val="00E76D8B"/>
    <w:rsid w:val="00E773A3"/>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C7FE0"/>
    <w:rsid w:val="00ED13E5"/>
    <w:rsid w:val="00ED1D36"/>
    <w:rsid w:val="00ED1FC5"/>
    <w:rsid w:val="00ED2B17"/>
    <w:rsid w:val="00EE0381"/>
    <w:rsid w:val="00EE13C9"/>
    <w:rsid w:val="00EE2D6B"/>
    <w:rsid w:val="00EE362B"/>
    <w:rsid w:val="00EE3914"/>
    <w:rsid w:val="00EE5673"/>
    <w:rsid w:val="00EE70AD"/>
    <w:rsid w:val="00EE7866"/>
    <w:rsid w:val="00EF38BF"/>
    <w:rsid w:val="00EF45F9"/>
    <w:rsid w:val="00EF5151"/>
    <w:rsid w:val="00EF55CC"/>
    <w:rsid w:val="00EF7D5B"/>
    <w:rsid w:val="00F0022C"/>
    <w:rsid w:val="00F0217D"/>
    <w:rsid w:val="00F02772"/>
    <w:rsid w:val="00F03307"/>
    <w:rsid w:val="00F04448"/>
    <w:rsid w:val="00F04B8F"/>
    <w:rsid w:val="00F11D73"/>
    <w:rsid w:val="00F1370E"/>
    <w:rsid w:val="00F13950"/>
    <w:rsid w:val="00F13D34"/>
    <w:rsid w:val="00F14590"/>
    <w:rsid w:val="00F159D9"/>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51D19"/>
    <w:rsid w:val="00F53312"/>
    <w:rsid w:val="00F53727"/>
    <w:rsid w:val="00F54FC3"/>
    <w:rsid w:val="00F56735"/>
    <w:rsid w:val="00F56EAE"/>
    <w:rsid w:val="00F572E2"/>
    <w:rsid w:val="00F575D3"/>
    <w:rsid w:val="00F64DDA"/>
    <w:rsid w:val="00F666B7"/>
    <w:rsid w:val="00F67F67"/>
    <w:rsid w:val="00F713BD"/>
    <w:rsid w:val="00F72FCA"/>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35D1"/>
    <w:rsid w:val="00FC5E47"/>
    <w:rsid w:val="00FC7117"/>
    <w:rsid w:val="00FD0279"/>
    <w:rsid w:val="00FD06D8"/>
    <w:rsid w:val="00FD39B5"/>
    <w:rsid w:val="00FD4DC7"/>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18B"/>
    <w:rPr>
      <w:rFonts w:ascii="Times New Roman" w:hAnsi="Times New Roman" w:cs="Times New Roman"/>
    </w:rPr>
  </w:style>
  <w:style w:type="paragraph" w:styleId="Heading1">
    <w:name w:val="heading 1"/>
    <w:basedOn w:val="Normal"/>
    <w:next w:val="Normal"/>
    <w:link w:val="Heading1Char"/>
    <w:uiPriority w:val="1"/>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1"/>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cstheme="minorBidi"/>
      <w:b/>
      <w:bCs/>
    </w:rPr>
  </w:style>
  <w:style w:type="paragraph" w:styleId="TOC2">
    <w:name w:val="toc 2"/>
    <w:basedOn w:val="Normal"/>
    <w:next w:val="Normal"/>
    <w:autoRedefine/>
    <w:uiPriority w:val="39"/>
    <w:unhideWhenUsed/>
    <w:rsid w:val="001519C5"/>
    <w:pPr>
      <w:ind w:left="220"/>
    </w:pPr>
    <w:rPr>
      <w:rFonts w:asciiTheme="minorHAnsi"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hAnsiTheme="minorHAnsi" w:cstheme="minorBidi"/>
      <w:sz w:val="20"/>
      <w:szCs w:val="20"/>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1"/>
    <w:unhideWhenUsed/>
    <w:qFormat/>
    <w:rsid w:val="00B347A4"/>
    <w:pPr>
      <w:spacing w:after="120"/>
    </w:pPr>
    <w:rPr>
      <w:rFonts w:ascii="Calibri"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eastAsia="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sz w:val="18"/>
      <w:szCs w:val="18"/>
    </w:rPr>
  </w:style>
  <w:style w:type="paragraph" w:customStyle="1" w:styleId="TableParagraph">
    <w:name w:val="Table Paragraph"/>
    <w:basedOn w:val="Normal"/>
    <w:uiPriority w:val="1"/>
    <w:qFormat/>
    <w:rsid w:val="00BF7E14"/>
    <w:pPr>
      <w:widowControl w:val="0"/>
    </w:pPr>
    <w:rPr>
      <w:rFonts w:asciiTheme="minorHAnsi" w:eastAsiaTheme="minorHAnsi" w:hAnsiTheme="minorHAnsi" w:cstheme="minorBidi"/>
      <w:sz w:val="22"/>
      <w:szCs w:val="22"/>
    </w:rPr>
  </w:style>
  <w:style w:type="paragraph" w:styleId="Caption">
    <w:name w:val="caption"/>
    <w:basedOn w:val="Normal"/>
    <w:next w:val="Normal"/>
    <w:uiPriority w:val="35"/>
    <w:qFormat/>
    <w:rsid w:val="0093481D"/>
    <w:pPr>
      <w:spacing w:after="200"/>
    </w:pPr>
    <w:rPr>
      <w:rFonts w:ascii="Cambria" w:eastAsia="PMingLiU"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647049886">
          <w:marLeft w:val="0"/>
          <w:marRight w:val="0"/>
          <w:marTop w:val="0"/>
          <w:marBottom w:val="0"/>
          <w:divBdr>
            <w:top w:val="none" w:sz="0" w:space="0" w:color="auto"/>
            <w:left w:val="none" w:sz="0" w:space="0" w:color="auto"/>
            <w:bottom w:val="none" w:sz="0" w:space="0" w:color="auto"/>
            <w:right w:val="none" w:sz="0" w:space="0" w:color="auto"/>
          </w:divBdr>
        </w:div>
        <w:div w:id="1611160546">
          <w:marLeft w:val="0"/>
          <w:marRight w:val="0"/>
          <w:marTop w:val="0"/>
          <w:marBottom w:val="0"/>
          <w:divBdr>
            <w:top w:val="none" w:sz="0" w:space="0" w:color="auto"/>
            <w:left w:val="none" w:sz="0" w:space="0" w:color="auto"/>
            <w:bottom w:val="none" w:sz="0" w:space="0" w:color="auto"/>
            <w:right w:val="none" w:sz="0" w:space="0" w:color="auto"/>
          </w:divBdr>
        </w:div>
        <w:div w:id="451821763">
          <w:marLeft w:val="0"/>
          <w:marRight w:val="0"/>
          <w:marTop w:val="0"/>
          <w:marBottom w:val="0"/>
          <w:divBdr>
            <w:top w:val="none" w:sz="0" w:space="0" w:color="auto"/>
            <w:left w:val="none" w:sz="0" w:space="0" w:color="auto"/>
            <w:bottom w:val="none" w:sz="0" w:space="0" w:color="auto"/>
            <w:right w:val="none" w:sz="0" w:space="0" w:color="auto"/>
          </w:divBdr>
        </w:div>
      </w:divsChild>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6955468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06627612">
      <w:bodyDiv w:val="1"/>
      <w:marLeft w:val="0"/>
      <w:marRight w:val="0"/>
      <w:marTop w:val="0"/>
      <w:marBottom w:val="0"/>
      <w:divBdr>
        <w:top w:val="none" w:sz="0" w:space="0" w:color="auto"/>
        <w:left w:val="none" w:sz="0" w:space="0" w:color="auto"/>
        <w:bottom w:val="none" w:sz="0" w:space="0" w:color="auto"/>
        <w:right w:val="none" w:sz="0" w:space="0" w:color="auto"/>
      </w:divBdr>
      <w:divsChild>
        <w:div w:id="179710875">
          <w:marLeft w:val="0"/>
          <w:marRight w:val="0"/>
          <w:marTop w:val="0"/>
          <w:marBottom w:val="0"/>
          <w:divBdr>
            <w:top w:val="none" w:sz="0" w:space="0" w:color="auto"/>
            <w:left w:val="none" w:sz="0" w:space="0" w:color="auto"/>
            <w:bottom w:val="none" w:sz="0" w:space="0" w:color="auto"/>
            <w:right w:val="none" w:sz="0" w:space="0" w:color="auto"/>
          </w:divBdr>
        </w:div>
        <w:div w:id="1977299545">
          <w:marLeft w:val="0"/>
          <w:marRight w:val="0"/>
          <w:marTop w:val="0"/>
          <w:marBottom w:val="0"/>
          <w:divBdr>
            <w:top w:val="none" w:sz="0" w:space="0" w:color="auto"/>
            <w:left w:val="none" w:sz="0" w:space="0" w:color="auto"/>
            <w:bottom w:val="none" w:sz="0" w:space="0" w:color="auto"/>
            <w:right w:val="none" w:sz="0" w:space="0" w:color="auto"/>
          </w:divBdr>
        </w:div>
        <w:div w:id="355816866">
          <w:marLeft w:val="0"/>
          <w:marRight w:val="0"/>
          <w:marTop w:val="0"/>
          <w:marBottom w:val="0"/>
          <w:divBdr>
            <w:top w:val="none" w:sz="0" w:space="0" w:color="auto"/>
            <w:left w:val="none" w:sz="0" w:space="0" w:color="auto"/>
            <w:bottom w:val="none" w:sz="0" w:space="0" w:color="auto"/>
            <w:right w:val="none" w:sz="0" w:space="0" w:color="auto"/>
          </w:divBdr>
        </w:div>
      </w:divsChild>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20776538">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10912964">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818768253">
      <w:bodyDiv w:val="1"/>
      <w:marLeft w:val="0"/>
      <w:marRight w:val="0"/>
      <w:marTop w:val="0"/>
      <w:marBottom w:val="0"/>
      <w:divBdr>
        <w:top w:val="none" w:sz="0" w:space="0" w:color="auto"/>
        <w:left w:val="none" w:sz="0" w:space="0" w:color="auto"/>
        <w:bottom w:val="none" w:sz="0" w:space="0" w:color="auto"/>
        <w:right w:val="none" w:sz="0" w:space="0" w:color="auto"/>
      </w:divBdr>
    </w:div>
    <w:div w:id="189322420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308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n.wikipedia.org/wiki/File_synchronization" TargetMode="External"/><Relationship Id="rId21" Type="http://schemas.openxmlformats.org/officeDocument/2006/relationships/hyperlink" Target="https://en.wikipedia.org/wiki/Google" TargetMode="External"/><Relationship Id="rId22" Type="http://schemas.openxmlformats.org/officeDocument/2006/relationships/hyperlink" Target="https://en.wikipedia.org/wiki/File_sharing" TargetMode="External"/><Relationship Id="rId23" Type="http://schemas.openxmlformats.org/officeDocument/2006/relationships/hyperlink" Target="https://en.wikipedia.org/wiki/Web_application" TargetMode="External"/><Relationship Id="rId24" Type="http://schemas.openxmlformats.org/officeDocument/2006/relationships/hyperlink" Target="https://en.wikipedia.org/wiki/Microsoft_Windows" TargetMode="External"/><Relationship Id="rId25" Type="http://schemas.openxmlformats.org/officeDocument/2006/relationships/hyperlink" Target="https://en.wikipedia.org/wiki/MacOS" TargetMode="External"/><Relationship Id="rId26" Type="http://schemas.openxmlformats.org/officeDocument/2006/relationships/hyperlink" Target="https://en.wikipedia.org/wiki/Android_%28operating_system%29" TargetMode="External"/><Relationship Id="rId27" Type="http://schemas.openxmlformats.org/officeDocument/2006/relationships/hyperlink" Target="https://en.wikipedia.org/wiki/IOS" TargetMode="External"/><Relationship Id="rId28" Type="http://schemas.openxmlformats.org/officeDocument/2006/relationships/hyperlink" Target="https://en.wikipedia.org/wiki/Google_Docs,_Sheets_and_Slides" TargetMode="External"/><Relationship Id="rId29" Type="http://schemas.openxmlformats.org/officeDocument/2006/relationships/hyperlink" Target="https://en.wikipedia.org/wiki/Office_suit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en.wikipedia.org/wiki/Gigabyte" TargetMode="External"/><Relationship Id="rId31" Type="http://schemas.openxmlformats.org/officeDocument/2006/relationships/hyperlink" Target="https://en.wikipedia.org/wiki/Terabyte" TargetMode="External"/><Relationship Id="rId32" Type="http://schemas.openxmlformats.org/officeDocument/2006/relationships/hyperlink" Target="https://en.wikipedia.org/wiki/Natural_language_processing" TargetMode="External"/><Relationship Id="rId9" Type="http://schemas.openxmlformats.org/officeDocument/2006/relationships/hyperlink" Target="https://community.icann.org/pages/viewpage.action?pageId=58728473"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 Id="rId33" Type="http://schemas.openxmlformats.org/officeDocument/2006/relationships/hyperlink" Target="https://en.wikipedia.org/wiki/Machine_learning" TargetMode="External"/><Relationship Id="rId34" Type="http://schemas.openxmlformats.org/officeDocument/2006/relationships/hyperlink" Target="https://en.wikipedia.org/wiki/G_Suite" TargetMode="External"/><Relationship Id="rId35" Type="http://schemas.openxmlformats.org/officeDocument/2006/relationships/hyperlink" Target="https://en.wikipedia.org/wiki/Derivative_work" TargetMode="External"/><Relationship Id="rId36" Type="http://schemas.openxmlformats.org/officeDocument/2006/relationships/hyperlink" Target="https://en.wikipedia.org/wiki/Microsoft_Word" TargetMode="External"/><Relationship Id="rId10" Type="http://schemas.openxmlformats.org/officeDocument/2006/relationships/hyperlink" Target="https://community.icann.org/display/soacabout" TargetMode="External"/><Relationship Id="rId11" Type="http://schemas.openxmlformats.org/officeDocument/2006/relationships/hyperlink" Target="https://community.icann.org/display/soacemgmt/SOAC+Service+Inventory+List" TargetMode="External"/><Relationship Id="rId12" Type="http://schemas.openxmlformats.org/officeDocument/2006/relationships/hyperlink" Target="https://community.icann.org/pages/viewpage.action?pageId=54692586" TargetMode="External"/><Relationship Id="rId13" Type="http://schemas.openxmlformats.org/officeDocument/2006/relationships/hyperlink" Target="https://community.icann.org/pages/viewpage.action?pageId=49356914" TargetMode="External"/><Relationship Id="rId14" Type="http://schemas.openxmlformats.org/officeDocument/2006/relationships/hyperlink" Target="https://community.icann.org/pages/viewpage.action?pageId=49356914" TargetMode="External"/><Relationship Id="rId15" Type="http://schemas.openxmlformats.org/officeDocument/2006/relationships/hyperlink" Target="https://community.icann.org/display/soaceinputfeedback" TargetMode="External"/><Relationship Id="rId16" Type="http://schemas.openxmlformats.org/officeDocument/2006/relationships/hyperlink" Target="https://community.icann.org/display/soacecontentdelivrty" TargetMode="External"/><Relationship Id="rId17" Type="http://schemas.openxmlformats.org/officeDocument/2006/relationships/hyperlink" Target="https://community.icann.org/display/soaceoutreach" TargetMode="External"/><Relationship Id="rId18" Type="http://schemas.openxmlformats.org/officeDocument/2006/relationships/hyperlink" Target="https://en.wikipedia.org/wiki/Google_Drive" TargetMode="External"/><Relationship Id="rId19" Type="http://schemas.openxmlformats.org/officeDocument/2006/relationships/hyperlink" Target="https://en.wikipedia.org/wiki/File_hosting_service" TargetMode="External"/><Relationship Id="rId37" Type="http://schemas.openxmlformats.org/officeDocument/2006/relationships/hyperlink" Target="https://en.wikipedia.org/wiki/Microsoft_Word_Viewer" TargetMode="Externa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header" Target="header1.xml"/><Relationship Id="rId41" Type="http://schemas.openxmlformats.org/officeDocument/2006/relationships/footer" Target="footer3.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BBE9-0F80-2B4D-8365-7F5A443C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8946</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2017-07-12T22:15:00Z</dcterms:created>
  <dcterms:modified xsi:type="dcterms:W3CDTF">2017-07-12T22:15:00Z</dcterms:modified>
</cp:coreProperties>
</file>