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6DBC459" w:rsidR="006D69B8" w:rsidRDefault="00A434CA" w:rsidP="00A611C0">
            <w:pPr>
              <w:pStyle w:val="FormHeading1"/>
              <w:widowControl w:val="0"/>
              <w:ind w:left="90"/>
              <w:rPr>
                <w:noProof w:val="0"/>
                <w:color w:val="FFFFFF"/>
              </w:rPr>
            </w:pPr>
            <w:r>
              <w:rPr>
                <w:noProof w:val="0"/>
                <w:color w:val="FFFFFF"/>
              </w:rPr>
              <w:t>Recommendation 15</w:t>
            </w:r>
            <w:r w:rsidR="006D69B8">
              <w:rPr>
                <w:noProof w:val="0"/>
                <w:color w:val="FFFFFF"/>
              </w:rPr>
              <w:t xml:space="preserve">: </w:t>
            </w:r>
            <w:r w:rsidR="00F944FF">
              <w:rPr>
                <w:noProof w:val="0"/>
                <w:color w:val="FFFFFF"/>
              </w:rPr>
              <w:t>Timeliness of the Policy Development Process</w:t>
            </w:r>
            <w:r w:rsidR="006D69B8">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BFF5A8A" w:rsidR="00762354" w:rsidRPr="00FD06D8" w:rsidRDefault="003E75A9" w:rsidP="001A2712">
            <w:pPr>
              <w:widowControl w:val="0"/>
              <w:ind w:left="90"/>
            </w:pPr>
            <w:r w:rsidRPr="003E75A9">
              <w:t>Promote role clarity and establish mechanisms to increase trust within</w:t>
            </w:r>
            <w:r w:rsidR="001A2712">
              <w:t xml:space="preserve"> </w:t>
            </w:r>
            <w:r w:rsidRPr="003E75A9">
              <w:t>the ecosyste</w:t>
            </w:r>
            <w:r w:rsidR="00D52E3F">
              <w:t>m rooted in the public interest</w:t>
            </w:r>
            <w:r w:rsidR="00D52E3F" w:rsidRPr="00B22E44">
              <w:t>.</w:t>
            </w:r>
            <w:r w:rsidR="00D52E3F">
              <w:t xml:space="preserve"> See Strategic Plan, page 19</w:t>
            </w:r>
            <w:r w:rsidR="00D52E3F" w:rsidRPr="00FD06D8">
              <w:t xml:space="preserve"> at: https://www.icann.org/en/system/files/files/strategic-plan-2016-2020-10oct14-en.pdf</w:t>
            </w:r>
            <w:r w:rsidR="00D52E3F">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E3C610E" w14:textId="54B0B85A" w:rsidR="003E75A9" w:rsidRPr="001A2712" w:rsidRDefault="003E75A9" w:rsidP="001A2712">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w:t>
            </w:r>
            <w:r w:rsidR="001A2712" w:rsidRPr="001A2712">
              <w:rPr>
                <w:rFonts w:asciiTheme="majorHAnsi" w:hAnsiTheme="majorHAnsi"/>
                <w:sz w:val="22"/>
                <w:szCs w:val="22"/>
              </w:rPr>
              <w:t xml:space="preserve"> the allocation of </w:t>
            </w:r>
            <w:r w:rsidRPr="001A2712">
              <w:rPr>
                <w:rFonts w:asciiTheme="majorHAnsi" w:hAnsiTheme="majorHAnsi"/>
                <w:sz w:val="22"/>
                <w:szCs w:val="22"/>
              </w:rPr>
              <w:t>responsibilities for design, development and</w:t>
            </w:r>
            <w:r w:rsidR="001A2712" w:rsidRPr="001A2712">
              <w:rPr>
                <w:rFonts w:asciiTheme="majorHAnsi" w:hAnsiTheme="majorHAnsi"/>
                <w:sz w:val="22"/>
                <w:szCs w:val="22"/>
              </w:rPr>
              <w:t xml:space="preserve"> </w:t>
            </w:r>
            <w:r w:rsidRPr="001A2712">
              <w:rPr>
                <w:rFonts w:asciiTheme="majorHAnsi" w:hAnsiTheme="majorHAnsi"/>
                <w:sz w:val="22"/>
                <w:szCs w:val="22"/>
              </w:rPr>
              <w:t>implementation of policy and operational processes.</w:t>
            </w:r>
          </w:p>
          <w:p w14:paraId="3FF84032" w14:textId="1A06A6CE" w:rsidR="003E75A9" w:rsidRPr="001A2712" w:rsidRDefault="003E75A9" w:rsidP="001A2712">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w:t>
            </w:r>
            <w:r w:rsidR="001A2712" w:rsidRPr="001A2712">
              <w:rPr>
                <w:rFonts w:asciiTheme="majorHAnsi" w:hAnsiTheme="majorHAnsi"/>
                <w:sz w:val="22"/>
                <w:szCs w:val="22"/>
              </w:rPr>
              <w:t xml:space="preserve"> </w:t>
            </w:r>
            <w:r w:rsidRPr="001A2712">
              <w:rPr>
                <w:rFonts w:asciiTheme="majorHAnsi" w:hAnsiTheme="majorHAnsi"/>
                <w:sz w:val="22"/>
                <w:szCs w:val="22"/>
              </w:rPr>
              <w:t>accountability of the Board, staff and stakeholders.</w:t>
            </w:r>
          </w:p>
          <w:p w14:paraId="0AF8B27E" w14:textId="3A058206" w:rsidR="00762354" w:rsidRPr="003E75A9" w:rsidRDefault="003E75A9" w:rsidP="003E75A9">
            <w:pPr>
              <w:pStyle w:val="FormText1"/>
              <w:widowControl w:val="0"/>
              <w:ind w:left="90"/>
              <w:rPr>
                <w:rFonts w:asciiTheme="majorHAnsi" w:hAnsiTheme="majorHAnsi"/>
                <w:szCs w:val="22"/>
              </w:rPr>
            </w:pPr>
            <w:r w:rsidRPr="001A2712">
              <w:rPr>
                <w:rFonts w:asciiTheme="majorHAnsi" w:hAnsiTheme="majorHAnsi"/>
                <w:sz w:val="22"/>
                <w:szCs w:val="22"/>
              </w:rPr>
              <w:t>- Board, staff, and stakeholders use</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2C606E77" w:rsidR="00762354" w:rsidRPr="00304FFC" w:rsidRDefault="003E75A9" w:rsidP="00304FFC">
            <w:pPr>
              <w:pStyle w:val="TableText"/>
              <w:widowControl w:val="0"/>
              <w:ind w:left="90"/>
              <w:rPr>
                <w:rFonts w:asciiTheme="majorHAnsi" w:hAnsiTheme="majorHAnsi" w:cs="Times New Roman"/>
                <w:noProof w:val="0"/>
                <w:sz w:val="22"/>
                <w:szCs w:val="22"/>
              </w:rPr>
            </w:pPr>
            <w:bookmarkStart w:id="0" w:name="_GoBack"/>
            <w:bookmarkEnd w:id="0"/>
            <w:r w:rsidRPr="003E75A9">
              <w:rPr>
                <w:rFonts w:asciiTheme="majorHAnsi" w:hAnsiTheme="majorHAnsi" w:cs="Times New Roman"/>
                <w:noProof w:val="0"/>
                <w:sz w:val="22"/>
                <w:szCs w:val="22"/>
              </w:rPr>
              <w:t>That the GNSO continues current PDP Improvements Project initiatives to address timeliness of the PDP.</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33BCEA4F" w14:textId="77777777" w:rsidR="00A8070B" w:rsidRDefault="00A8070B" w:rsidP="00A8070B">
            <w:pPr>
              <w:pStyle w:val="ListParagraph"/>
              <w:keepNext/>
              <w:widowControl w:val="0"/>
              <w:numPr>
                <w:ilvl w:val="0"/>
                <w:numId w:val="11"/>
              </w:numPr>
              <w:rPr>
                <w:rFonts w:asciiTheme="majorHAnsi" w:hAnsiTheme="majorHAnsi" w:cs="Times New Roman"/>
                <w:szCs w:val="22"/>
              </w:rPr>
            </w:pPr>
            <w:r>
              <w:rPr>
                <w:rFonts w:asciiTheme="majorHAnsi" w:hAnsiTheme="majorHAnsi" w:cs="Times New Roman"/>
                <w:szCs w:val="22"/>
              </w:rPr>
              <w:t>Staff to confirm</w:t>
            </w:r>
            <w:r w:rsidRPr="00D6312C">
              <w:rPr>
                <w:rFonts w:asciiTheme="majorHAnsi" w:hAnsiTheme="majorHAnsi" w:cs="Times New Roman"/>
                <w:szCs w:val="22"/>
              </w:rPr>
              <w:t xml:space="preserve"> </w:t>
            </w:r>
            <w:r>
              <w:rPr>
                <w:rFonts w:asciiTheme="majorHAnsi" w:hAnsiTheme="majorHAnsi" w:cs="Times New Roman"/>
                <w:szCs w:val="22"/>
              </w:rPr>
              <w:t>whether</w:t>
            </w:r>
            <w:r w:rsidRPr="00D6312C">
              <w:rPr>
                <w:rFonts w:asciiTheme="majorHAnsi" w:hAnsiTheme="majorHAnsi" w:cs="Times New Roman"/>
                <w:szCs w:val="22"/>
              </w:rPr>
              <w:t xml:space="preserve"> the </w:t>
            </w:r>
            <w:r>
              <w:rPr>
                <w:rFonts w:asciiTheme="majorHAnsi" w:hAnsiTheme="majorHAnsi" w:cs="Times New Roman"/>
                <w:szCs w:val="22"/>
              </w:rPr>
              <w:t xml:space="preserve">expedited PDP </w:t>
            </w:r>
            <w:r w:rsidRPr="00D6312C">
              <w:rPr>
                <w:rFonts w:asciiTheme="majorHAnsi" w:hAnsiTheme="majorHAnsi" w:cs="Times New Roman"/>
                <w:szCs w:val="22"/>
              </w:rPr>
              <w:t>procedures have been adopted.</w:t>
            </w:r>
          </w:p>
          <w:p w14:paraId="71759E01" w14:textId="77777777" w:rsidR="00A8070B" w:rsidRDefault="00A8070B" w:rsidP="00A8070B">
            <w:pPr>
              <w:pStyle w:val="ListParagraph"/>
              <w:keepNext/>
              <w:widowControl w:val="0"/>
              <w:numPr>
                <w:ilvl w:val="0"/>
                <w:numId w:val="11"/>
              </w:numPr>
              <w:rPr>
                <w:rFonts w:asciiTheme="majorHAnsi" w:hAnsiTheme="majorHAnsi" w:cs="Times New Roman"/>
                <w:szCs w:val="22"/>
              </w:rPr>
            </w:pPr>
            <w:r w:rsidRPr="00D6312C">
              <w:rPr>
                <w:rFonts w:asciiTheme="majorHAnsi" w:hAnsiTheme="majorHAnsi" w:cs="Times New Roman"/>
                <w:szCs w:val="22"/>
              </w:rPr>
              <w:t xml:space="preserve">The </w:t>
            </w:r>
            <w:r>
              <w:rPr>
                <w:rFonts w:asciiTheme="majorHAnsi" w:hAnsiTheme="majorHAnsi" w:cs="Times New Roman"/>
                <w:szCs w:val="22"/>
              </w:rPr>
              <w:t xml:space="preserve">GNSO Review </w:t>
            </w:r>
            <w:r w:rsidRPr="00D6312C">
              <w:rPr>
                <w:rFonts w:asciiTheme="majorHAnsi" w:hAnsiTheme="majorHAnsi" w:cs="Times New Roman"/>
                <w:szCs w:val="22"/>
              </w:rPr>
              <w:t xml:space="preserve">Working Group </w:t>
            </w:r>
            <w:r>
              <w:rPr>
                <w:rFonts w:asciiTheme="majorHAnsi" w:hAnsiTheme="majorHAnsi" w:cs="Times New Roman"/>
                <w:szCs w:val="22"/>
              </w:rPr>
              <w:t>to</w:t>
            </w:r>
            <w:r w:rsidRPr="00D6312C">
              <w:rPr>
                <w:rFonts w:asciiTheme="majorHAnsi" w:hAnsiTheme="majorHAnsi" w:cs="Times New Roman"/>
                <w:szCs w:val="22"/>
              </w:rPr>
              <w:t xml:space="preserve"> determine whether </w:t>
            </w:r>
            <w:r>
              <w:rPr>
                <w:rFonts w:asciiTheme="majorHAnsi" w:hAnsiTheme="majorHAnsi" w:cs="Times New Roman"/>
                <w:szCs w:val="22"/>
              </w:rPr>
              <w:t xml:space="preserve">adoption of the expedited procedures fulfills the intent of </w:t>
            </w:r>
            <w:r w:rsidRPr="00D6312C">
              <w:rPr>
                <w:rFonts w:asciiTheme="majorHAnsi" w:hAnsiTheme="majorHAnsi" w:cs="Times New Roman"/>
                <w:szCs w:val="22"/>
              </w:rPr>
              <w:t>this recommendation</w:t>
            </w:r>
            <w:r>
              <w:rPr>
                <w:rFonts w:asciiTheme="majorHAnsi" w:hAnsiTheme="majorHAnsi" w:cs="Times New Roman"/>
                <w:szCs w:val="22"/>
              </w:rPr>
              <w:t>.</w:t>
            </w:r>
          </w:p>
          <w:p w14:paraId="62C597CC" w14:textId="77777777" w:rsidR="00A8070B" w:rsidRDefault="00A8070B" w:rsidP="00A8070B">
            <w:pPr>
              <w:pStyle w:val="ListParagraph"/>
              <w:keepNext/>
              <w:numPr>
                <w:ilvl w:val="0"/>
                <w:numId w:val="11"/>
              </w:numPr>
              <w:rPr>
                <w:rFonts w:asciiTheme="majorHAnsi" w:hAnsiTheme="majorHAnsi" w:cs="Times New Roman"/>
                <w:szCs w:val="22"/>
              </w:rPr>
            </w:pPr>
            <w:r>
              <w:rPr>
                <w:rFonts w:asciiTheme="majorHAnsi" w:hAnsiTheme="majorHAnsi" w:cs="Times New Roman"/>
                <w:szCs w:val="22"/>
              </w:rPr>
              <w:t xml:space="preserve">If intent has been met, GNSO Review Working Group to detail how this intent has been </w:t>
            </w:r>
            <w:proofErr w:type="spellStart"/>
            <w:r>
              <w:rPr>
                <w:rFonts w:asciiTheme="majorHAnsi" w:hAnsiTheme="majorHAnsi" w:cs="Times New Roman"/>
                <w:szCs w:val="22"/>
              </w:rPr>
              <w:t>met.</w:t>
            </w:r>
          </w:p>
          <w:p w14:paraId="126FBC10" w14:textId="515D56C2" w:rsidR="00762354" w:rsidRPr="00A8070B" w:rsidRDefault="00A8070B" w:rsidP="00A8070B">
            <w:pPr>
              <w:pStyle w:val="ListParagraph"/>
              <w:keepNext/>
              <w:numPr>
                <w:ilvl w:val="0"/>
                <w:numId w:val="11"/>
              </w:numPr>
              <w:rPr>
                <w:rFonts w:asciiTheme="majorHAnsi" w:hAnsiTheme="majorHAnsi" w:cs="Times New Roman"/>
                <w:szCs w:val="22"/>
              </w:rPr>
            </w:pPr>
            <w:proofErr w:type="spellEnd"/>
            <w:r w:rsidRPr="00A8070B">
              <w:rPr>
                <w:rFonts w:asciiTheme="majorHAnsi" w:hAnsiTheme="majorHAnsi" w:cs="Times New Roman"/>
                <w:szCs w:val="22"/>
              </w:rPr>
              <w:t>If not, GNSO Review Working Group to detail what parts of the recommendation are still outstanding and recommend how these are expected to be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48A" w14:paraId="3AB507DD" w14:textId="77777777" w:rsidTr="00E8325E">
        <w:tc>
          <w:tcPr>
            <w:tcW w:w="10260" w:type="dxa"/>
            <w:tcBorders>
              <w:top w:val="nil"/>
              <w:bottom w:val="single" w:sz="6" w:space="0" w:color="auto"/>
            </w:tcBorders>
            <w:shd w:val="clear" w:color="auto" w:fill="FFFFFF" w:themeFill="background1"/>
          </w:tcPr>
          <w:p w14:paraId="7E6D1B16" w14:textId="2E4FA8E2" w:rsidR="0076248A" w:rsidRPr="00BF3546" w:rsidRDefault="0076248A" w:rsidP="00774768">
            <w:r>
              <w:t>The a</w:t>
            </w:r>
            <w:r w:rsidRPr="00BF3546">
              <w:t>ssumption</w:t>
            </w:r>
            <w:r>
              <w:t xml:space="preserve"> is that implementation requires</w:t>
            </w:r>
            <w:r w:rsidRPr="00BF3546">
              <w:t xml:space="preserve"> revisions to the GNSO Operating Procedures.</w:t>
            </w:r>
          </w:p>
        </w:tc>
      </w:tr>
      <w:tr w:rsidR="0076248A" w14:paraId="4474F936" w14:textId="77777777" w:rsidTr="00E8325E">
        <w:tc>
          <w:tcPr>
            <w:tcW w:w="10260" w:type="dxa"/>
            <w:tcBorders>
              <w:top w:val="nil"/>
              <w:bottom w:val="single" w:sz="6" w:space="0" w:color="auto"/>
            </w:tcBorders>
            <w:shd w:val="clear" w:color="auto" w:fill="C0C0C0"/>
          </w:tcPr>
          <w:p w14:paraId="4DFB8047" w14:textId="6C3445C0" w:rsidR="0076248A" w:rsidRDefault="0076248A" w:rsidP="00774768">
            <w:pPr>
              <w:pStyle w:val="TableText"/>
              <w:widowControl w:val="0"/>
              <w:ind w:left="90"/>
              <w:rPr>
                <w:noProof w:val="0"/>
              </w:rPr>
            </w:pPr>
            <w:r>
              <w:rPr>
                <w:b/>
                <w:noProof w:val="0"/>
                <w:sz w:val="16"/>
              </w:rPr>
              <w:t>Deliverables</w:t>
            </w:r>
          </w:p>
        </w:tc>
      </w:tr>
      <w:tr w:rsidR="0076248A" w14:paraId="7093E384" w14:textId="77777777" w:rsidTr="00E8325E">
        <w:tc>
          <w:tcPr>
            <w:tcW w:w="10260" w:type="dxa"/>
            <w:tcBorders>
              <w:left w:val="single" w:sz="6" w:space="0" w:color="auto"/>
              <w:bottom w:val="single" w:sz="4" w:space="0" w:color="auto"/>
              <w:right w:val="single" w:sz="6" w:space="0" w:color="auto"/>
            </w:tcBorders>
          </w:tcPr>
          <w:p w14:paraId="56896927" w14:textId="2F0AF4D7" w:rsidR="0076248A" w:rsidRPr="00BF3546" w:rsidRDefault="0076248A" w:rsidP="00774768">
            <w:r w:rsidRPr="00BF3546">
              <w:t>Revised GNSO Operating Procedures.</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65A52FE7" w14:textId="636214DB" w:rsidR="0076248A" w:rsidRPr="00E6239A" w:rsidRDefault="0076248A" w:rsidP="007C3A8A">
            <w:pPr>
              <w:pStyle w:val="TableText"/>
              <w:widowControl w:val="0"/>
              <w:numPr>
                <w:ilvl w:val="0"/>
                <w:numId w:val="9"/>
              </w:numPr>
              <w:rPr>
                <w:rFonts w:asciiTheme="majorHAnsi" w:hAnsiTheme="majorHAnsi" w:cs="Times New Roman"/>
                <w:sz w:val="22"/>
                <w:szCs w:val="22"/>
              </w:rPr>
            </w:pPr>
            <w:r w:rsidRPr="00E6239A">
              <w:rPr>
                <w:rFonts w:asciiTheme="majorHAnsi" w:hAnsiTheme="majorHAnsi" w:cs="Times New Roman"/>
                <w:sz w:val="22"/>
                <w:szCs w:val="22"/>
              </w:rPr>
              <w:t xml:space="preserve">Staff reviewed the Final Report of the Policy &amp; Implementation Working Group that was adopted by the GNSO Council. See the Final Report at: </w:t>
            </w:r>
            <w:hyperlink r:id="rId8" w:history="1">
              <w:r w:rsidRPr="00E6239A">
                <w:rPr>
                  <w:rStyle w:val="Hyperlink"/>
                  <w:rFonts w:asciiTheme="majorHAnsi" w:hAnsiTheme="majorHAnsi" w:cs="Times New Roman"/>
                  <w:sz w:val="22"/>
                  <w:szCs w:val="22"/>
                </w:rPr>
                <w:t>https://gnso.icann.org/en/issues/policy-implementation/pi-wg-final-recommendations-01jun15-en.pdf</w:t>
              </w:r>
            </w:hyperlink>
            <w:r w:rsidRPr="00E6239A">
              <w:rPr>
                <w:rFonts w:asciiTheme="majorHAnsi" w:hAnsiTheme="majorHAnsi" w:cs="Times New Roman"/>
                <w:sz w:val="22"/>
                <w:szCs w:val="22"/>
              </w:rPr>
              <w:t>.  In particular, recommendation #</w:t>
            </w:r>
            <w:r w:rsidR="007C3A8A" w:rsidRPr="00E6239A">
              <w:rPr>
                <w:rFonts w:asciiTheme="majorHAnsi" w:hAnsiTheme="majorHAnsi" w:cs="Times New Roman"/>
                <w:sz w:val="22"/>
                <w:szCs w:val="22"/>
              </w:rPr>
              <w:t xml:space="preserve">2 recommended the creation of three additional GNSO Processes, namely a GNSO Input Process, a GNSO Guidance Process and a GNSO Expedited Policy Development Process following the model as outlined in Annex C (GNSO Input Process), Annex D and E (GNSO Guidance Process) and Annex F and G (GNSO Expedited Policy Development Process).  In addition, staff noted that on 24 June 2015 the GNSO Council recommended that the ICANN Board of Directors adopt the new GNSO Processes as reflected in the Annexes D and E for the GNSO </w:t>
            </w:r>
            <w:r w:rsidR="007C3A8A" w:rsidRPr="00E6239A">
              <w:rPr>
                <w:rFonts w:asciiTheme="majorHAnsi" w:hAnsiTheme="majorHAnsi" w:cs="Times New Roman"/>
                <w:sz w:val="22"/>
                <w:szCs w:val="22"/>
              </w:rPr>
              <w:lastRenderedPageBreak/>
              <w:t xml:space="preserve">Guidance Process and Annexes F and G for the GNSO Expedited Policy Development Process as outlined in the Policy &amp; Implementation Final Recommendations Report and the motion at in the motion at </w:t>
            </w:r>
            <w:hyperlink r:id="rId9" w:history="1">
              <w:r w:rsidR="007C3A8A" w:rsidRPr="00E6239A">
                <w:rPr>
                  <w:rStyle w:val="Hyperlink"/>
                  <w:rFonts w:asciiTheme="majorHAnsi" w:hAnsiTheme="majorHAnsi" w:cs="Times New Roman"/>
                  <w:sz w:val="22"/>
                  <w:szCs w:val="22"/>
                </w:rPr>
                <w:t>https://community.icann.org/display/gnsocouncilmeetings/Motions+24+June+2015</w:t>
              </w:r>
            </w:hyperlink>
            <w:r w:rsidR="007C3A8A" w:rsidRPr="00E6239A">
              <w:rPr>
                <w:rFonts w:asciiTheme="majorHAnsi" w:hAnsiTheme="majorHAnsi" w:cs="Times New Roman"/>
                <w:sz w:val="22"/>
                <w:szCs w:val="22"/>
              </w:rPr>
              <w:t>.  In addition, the GNSO Council recommended that the GNSO Guidance Process and GNSO Expedited Policy Development Process shall be available for use by the GNSO Council following adoption of any necessary changes to the ICANN Bylaws by the ICANN Board.  The revised ICANN Bylaws were completed and posted on 16 February 2016 and the revised GNSO Operat</w:t>
            </w:r>
            <w:r w:rsidR="00BB7BD0">
              <w:rPr>
                <w:rFonts w:asciiTheme="majorHAnsi" w:hAnsiTheme="majorHAnsi" w:cs="Times New Roman"/>
                <w:sz w:val="22"/>
                <w:szCs w:val="22"/>
              </w:rPr>
              <w:t>ing Procedures were posted on 17</w:t>
            </w:r>
            <w:r w:rsidR="007C3A8A" w:rsidRPr="00E6239A">
              <w:rPr>
                <w:rFonts w:asciiTheme="majorHAnsi" w:hAnsiTheme="majorHAnsi" w:cs="Times New Roman"/>
                <w:sz w:val="22"/>
                <w:szCs w:val="22"/>
              </w:rPr>
              <w:t xml:space="preserve"> February 2016 at version v3.2 </w:t>
            </w:r>
          </w:p>
          <w:p w14:paraId="0D2B91A7" w14:textId="0C39F9B7" w:rsidR="0076248A" w:rsidRPr="00E6239A" w:rsidRDefault="0076248A" w:rsidP="0076248A">
            <w:pPr>
              <w:pStyle w:val="TableText"/>
              <w:widowControl w:val="0"/>
              <w:numPr>
                <w:ilvl w:val="0"/>
                <w:numId w:val="9"/>
              </w:numPr>
              <w:rPr>
                <w:rFonts w:asciiTheme="majorHAnsi" w:hAnsiTheme="majorHAnsi" w:cs="Times New Roman"/>
                <w:noProof w:val="0"/>
                <w:sz w:val="22"/>
                <w:szCs w:val="22"/>
              </w:rPr>
            </w:pPr>
            <w:r w:rsidRPr="00E6239A">
              <w:rPr>
                <w:rFonts w:asciiTheme="majorHAnsi" w:hAnsiTheme="majorHAnsi"/>
                <w:sz w:val="22"/>
                <w:szCs w:val="22"/>
              </w:rPr>
              <w:t>Staff reviewed the revised GNSO Operating Procedures</w:t>
            </w:r>
            <w:r w:rsidR="001A2712">
              <w:rPr>
                <w:rFonts w:asciiTheme="majorHAnsi" w:hAnsiTheme="majorHAnsi"/>
                <w:sz w:val="22"/>
                <w:szCs w:val="22"/>
              </w:rPr>
              <w:t xml:space="preserve"> v3.2</w:t>
            </w:r>
            <w:r w:rsidRPr="00E6239A">
              <w:rPr>
                <w:rFonts w:asciiTheme="majorHAnsi" w:hAnsiTheme="majorHAnsi"/>
                <w:sz w:val="22"/>
                <w:szCs w:val="22"/>
              </w:rPr>
              <w:t xml:space="preserve"> </w:t>
            </w:r>
            <w:r w:rsidR="00E6239A" w:rsidRPr="00E6239A">
              <w:rPr>
                <w:rFonts w:asciiTheme="majorHAnsi" w:hAnsiTheme="majorHAnsi"/>
                <w:sz w:val="22"/>
                <w:szCs w:val="22"/>
              </w:rPr>
              <w:t>and the addition of Annex G, the GNSO Expedited Policy Development Process, appears to complete the implementation of the recommendation.</w:t>
            </w:r>
          </w:p>
          <w:p w14:paraId="54646130" w14:textId="04DD1645" w:rsidR="00E6239A" w:rsidRPr="00E6239A" w:rsidRDefault="0076248A" w:rsidP="0076248A">
            <w:pPr>
              <w:pStyle w:val="TableText"/>
              <w:widowControl w:val="0"/>
              <w:numPr>
                <w:ilvl w:val="0"/>
                <w:numId w:val="9"/>
              </w:numPr>
              <w:rPr>
                <w:rFonts w:asciiTheme="majorHAnsi" w:hAnsiTheme="majorHAnsi" w:cs="Times New Roman"/>
                <w:noProof w:val="0"/>
                <w:sz w:val="22"/>
                <w:szCs w:val="22"/>
              </w:rPr>
            </w:pPr>
            <w:r w:rsidRPr="00E6239A">
              <w:rPr>
                <w:rFonts w:asciiTheme="majorHAnsi" w:hAnsiTheme="majorHAnsi" w:cs="Times New Roman"/>
                <w:sz w:val="22"/>
                <w:szCs w:val="22"/>
              </w:rPr>
              <w:t>Staff hereby presents the results of the review to the Working Group.</w:t>
            </w:r>
          </w:p>
          <w:p w14:paraId="29C619A3" w14:textId="674C5A8D" w:rsidR="00762354" w:rsidRPr="00E6239A" w:rsidRDefault="0076248A" w:rsidP="00E6239A">
            <w:pPr>
              <w:pStyle w:val="TableText"/>
              <w:widowControl w:val="0"/>
              <w:numPr>
                <w:ilvl w:val="0"/>
                <w:numId w:val="9"/>
              </w:numPr>
              <w:rPr>
                <w:rFonts w:asciiTheme="majorHAnsi" w:hAnsiTheme="majorHAnsi" w:cs="Times New Roman"/>
                <w:noProof w:val="0"/>
                <w:sz w:val="22"/>
                <w:szCs w:val="22"/>
              </w:rPr>
            </w:pPr>
            <w:r w:rsidRPr="00E6239A">
              <w:rPr>
                <w:rFonts w:asciiTheme="majorHAnsi" w:hAnsiTheme="majorHAnsi" w:cs="Times New Roman"/>
                <w:sz w:val="22"/>
                <w:szCs w:val="22"/>
              </w:rPr>
              <w:t>The Working Group will determine whether the revisions constitute the implementation of the recommendation</w:t>
            </w:r>
            <w:r w:rsidR="00E6239A" w:rsidRPr="00E6239A">
              <w:rPr>
                <w:rFonts w:asciiTheme="majorHAnsi" w:hAnsiTheme="majorHAnsi" w:cs="Times New Roman"/>
                <w:sz w:val="22"/>
                <w:szCs w:val="22"/>
              </w:rPr>
              <w:t>.</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8B0072">
        <w:trPr>
          <w:trHeight w:val="444"/>
        </w:trPr>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8B0072" w14:paraId="798F998A" w14:textId="77777777" w:rsidTr="00E8325E">
        <w:trPr>
          <w:trHeight w:val="477"/>
        </w:trPr>
        <w:tc>
          <w:tcPr>
            <w:tcW w:w="10260" w:type="dxa"/>
            <w:tcBorders>
              <w:top w:val="nil"/>
            </w:tcBorders>
          </w:tcPr>
          <w:p w14:paraId="047C01FA" w14:textId="77777777" w:rsidR="008B0072" w:rsidRDefault="008B0072" w:rsidP="002848EE">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Approval the recommendations to be included GNSO Operating P</w:t>
            </w:r>
            <w:r>
              <w:rPr>
                <w:rFonts w:asciiTheme="majorHAnsi" w:hAnsiTheme="majorHAnsi"/>
                <w:sz w:val="22"/>
                <w:szCs w:val="22"/>
              </w:rPr>
              <w:t xml:space="preserve">rocedures by the GNSO </w:t>
            </w:r>
            <w:proofErr w:type="spellStart"/>
            <w:r>
              <w:rPr>
                <w:rFonts w:asciiTheme="majorHAnsi" w:hAnsiTheme="majorHAnsi"/>
                <w:sz w:val="22"/>
                <w:szCs w:val="22"/>
              </w:rPr>
              <w:t>Council.</w:t>
            </w:r>
          </w:p>
          <w:p w14:paraId="20871725" w14:textId="6D525D39" w:rsidR="008B0072" w:rsidRPr="008B0072" w:rsidRDefault="008B0072" w:rsidP="008B0072">
            <w:pPr>
              <w:pStyle w:val="FormText1"/>
              <w:widowControl w:val="0"/>
              <w:numPr>
                <w:ilvl w:val="0"/>
                <w:numId w:val="7"/>
              </w:numPr>
              <w:rPr>
                <w:rFonts w:asciiTheme="majorHAnsi" w:hAnsiTheme="majorHAnsi"/>
                <w:sz w:val="22"/>
                <w:szCs w:val="22"/>
              </w:rPr>
            </w:pPr>
            <w:proofErr w:type="spellEnd"/>
            <w:r w:rsidRPr="008B0072">
              <w:rPr>
                <w:rFonts w:asciiTheme="majorHAnsi" w:hAnsiTheme="majorHAnsi"/>
                <w:sz w:val="22"/>
                <w:szCs w:val="22"/>
              </w:rPr>
              <w:t xml:space="preserve">Publication of the revised GNSO Operating Procedures, which occurred on </w:t>
            </w:r>
            <w:r w:rsidR="00F646AF">
              <w:rPr>
                <w:rFonts w:asciiTheme="majorHAnsi" w:hAnsiTheme="majorHAnsi"/>
                <w:sz w:val="22"/>
                <w:szCs w:val="22"/>
              </w:rPr>
              <w:t>17</w:t>
            </w:r>
            <w:r>
              <w:rPr>
                <w:rFonts w:asciiTheme="majorHAnsi" w:hAnsiTheme="majorHAnsi"/>
                <w:sz w:val="22"/>
                <w:szCs w:val="22"/>
              </w:rPr>
              <w:t xml:space="preserve"> February 2016.</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2BC1236" w:rsidR="00762354" w:rsidRPr="00DF21F7" w:rsidRDefault="008B0072" w:rsidP="005C5345">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5D8F038" w:rsidR="00762354" w:rsidRPr="00114464" w:rsidRDefault="008B0072" w:rsidP="00DF21F7">
            <w:r>
              <w:t>As the manager of the PDP</w:t>
            </w:r>
            <w:r w:rsidRPr="00114464">
              <w:t xml:space="preserve"> GNSO Council is expected to ensure</w:t>
            </w:r>
            <w:r>
              <w:t xml:space="preserve"> that its GNSO Operating Procedures are followed.</w:t>
            </w:r>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339B74DC" w:rsidR="00762354" w:rsidRPr="00114464" w:rsidRDefault="008B0072" w:rsidP="005C5345">
            <w:pPr>
              <w:rPr>
                <w:b/>
              </w:rPr>
            </w:pPr>
            <w:r>
              <w:t>None</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60744AF6" w:rsidR="00762354" w:rsidRPr="00207A4D" w:rsidRDefault="002848EE" w:rsidP="00114464">
            <w:pPr>
              <w:widowControl w:val="0"/>
              <w:jc w:val="center"/>
              <w:rPr>
                <w:rFonts w:asciiTheme="majorHAnsi" w:hAnsiTheme="majorHAnsi"/>
              </w:rPr>
            </w:pPr>
            <w:r>
              <w:rPr>
                <w:rFonts w:asciiTheme="majorHAnsi" w:hAnsiTheme="majorHAnsi"/>
              </w:rPr>
              <w:t>Insert</w:t>
            </w:r>
          </w:p>
        </w:tc>
        <w:tc>
          <w:tcPr>
            <w:tcW w:w="1440" w:type="dxa"/>
          </w:tcPr>
          <w:p w14:paraId="3769BD4A" w14:textId="2946F78A" w:rsidR="00762354" w:rsidRPr="00207A4D" w:rsidRDefault="00207A4D" w:rsidP="00114464">
            <w:pPr>
              <w:widowControl w:val="0"/>
              <w:jc w:val="center"/>
              <w:rPr>
                <w:rFonts w:asciiTheme="majorHAnsi" w:hAnsiTheme="majorHAnsi"/>
              </w:rPr>
            </w:pPr>
            <w:r w:rsidRPr="00207A4D">
              <w:rPr>
                <w:rFonts w:asciiTheme="majorHAnsi" w:hAnsiTheme="majorHAnsi"/>
              </w:rPr>
              <w:t>V</w:t>
            </w:r>
            <w:r w:rsidR="002848EE">
              <w:rPr>
                <w:rFonts w:asciiTheme="majorHAnsi" w:hAnsiTheme="majorHAnsi"/>
              </w:rPr>
              <w:t>X</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6DDEF502" w:rsidR="00762354" w:rsidRPr="00207A4D" w:rsidRDefault="00762354" w:rsidP="00114464">
            <w:pPr>
              <w:widowControl w:val="0"/>
              <w:jc w:val="center"/>
              <w:rPr>
                <w:rFonts w:asciiTheme="majorHAnsi" w:hAnsiTheme="majorHAnsi"/>
              </w:rPr>
            </w:pPr>
          </w:p>
        </w:tc>
        <w:tc>
          <w:tcPr>
            <w:tcW w:w="1440" w:type="dxa"/>
          </w:tcPr>
          <w:p w14:paraId="489E0C71" w14:textId="1D6A4CCF" w:rsidR="00762354" w:rsidRPr="00207A4D" w:rsidRDefault="00762354" w:rsidP="00114464">
            <w:pPr>
              <w:widowControl w:val="0"/>
              <w:jc w:val="center"/>
              <w:rPr>
                <w:rFonts w:asciiTheme="majorHAnsi" w:hAnsiTheme="majorHAnsi"/>
              </w:rPr>
            </w:pPr>
          </w:p>
        </w:tc>
        <w:tc>
          <w:tcPr>
            <w:tcW w:w="5130" w:type="dxa"/>
          </w:tcPr>
          <w:p w14:paraId="7250251D" w14:textId="12115713" w:rsidR="00762354" w:rsidRPr="00207A4D" w:rsidRDefault="00762354" w:rsidP="002848EE"/>
        </w:tc>
        <w:tc>
          <w:tcPr>
            <w:tcW w:w="2250" w:type="dxa"/>
          </w:tcPr>
          <w:p w14:paraId="07ACB01E" w14:textId="3E463E62" w:rsidR="00762354" w:rsidRPr="00207A4D" w:rsidRDefault="00762354" w:rsidP="00114464">
            <w:pPr>
              <w:widowControl w:val="0"/>
              <w:rPr>
                <w:rFonts w:asciiTheme="majorHAnsi" w:hAnsiTheme="majorHAnsi"/>
                <w:szCs w:val="22"/>
              </w:rPr>
            </w:pPr>
          </w:p>
        </w:tc>
      </w:tr>
      <w:tr w:rsidR="00762354" w14:paraId="157AD9CA" w14:textId="77777777" w:rsidTr="00E8325E">
        <w:trPr>
          <w:cantSplit/>
        </w:trPr>
        <w:tc>
          <w:tcPr>
            <w:tcW w:w="1440" w:type="dxa"/>
          </w:tcPr>
          <w:p w14:paraId="5063E488" w14:textId="77777777" w:rsidR="00762354" w:rsidRDefault="00762354" w:rsidP="00114464">
            <w:pPr>
              <w:widowControl w:val="0"/>
              <w:jc w:val="center"/>
              <w:rPr>
                <w:rFonts w:ascii="Arial" w:hAnsi="Arial"/>
              </w:rPr>
            </w:pPr>
          </w:p>
        </w:tc>
        <w:tc>
          <w:tcPr>
            <w:tcW w:w="1440" w:type="dxa"/>
          </w:tcPr>
          <w:p w14:paraId="234318D7" w14:textId="77777777" w:rsidR="00762354" w:rsidRDefault="00762354" w:rsidP="00114464">
            <w:pPr>
              <w:widowControl w:val="0"/>
              <w:jc w:val="center"/>
              <w:rPr>
                <w:rFonts w:ascii="Arial" w:hAnsi="Arial"/>
              </w:rPr>
            </w:pPr>
          </w:p>
        </w:tc>
        <w:tc>
          <w:tcPr>
            <w:tcW w:w="5130" w:type="dxa"/>
          </w:tcPr>
          <w:p w14:paraId="601CA501" w14:textId="77777777" w:rsidR="00762354" w:rsidRDefault="00762354" w:rsidP="00114464">
            <w:pPr>
              <w:widowControl w:val="0"/>
              <w:rPr>
                <w:rFonts w:ascii="Arial" w:hAnsi="Arial"/>
              </w:rPr>
            </w:pPr>
          </w:p>
        </w:tc>
        <w:tc>
          <w:tcPr>
            <w:tcW w:w="2250" w:type="dxa"/>
          </w:tcPr>
          <w:p w14:paraId="45F2FA58" w14:textId="77777777" w:rsidR="00762354" w:rsidRDefault="00762354" w:rsidP="00114464">
            <w:pPr>
              <w:widowControl w:val="0"/>
              <w:rPr>
                <w:rFonts w:ascii="Arial" w:hAnsi="Arial"/>
                <w:sz w:val="24"/>
              </w:rPr>
            </w:pP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AC67D" w14:textId="77777777" w:rsidR="002D0279" w:rsidRDefault="002D0279" w:rsidP="00124409">
      <w:r>
        <w:separator/>
      </w:r>
    </w:p>
    <w:p w14:paraId="474D67FA" w14:textId="77777777" w:rsidR="002D0279" w:rsidRDefault="002D0279"/>
  </w:endnote>
  <w:endnote w:type="continuationSeparator" w:id="0">
    <w:p w14:paraId="6C3849EC" w14:textId="77777777" w:rsidR="002D0279" w:rsidRDefault="002D0279" w:rsidP="00124409">
      <w:r>
        <w:continuationSeparator/>
      </w:r>
    </w:p>
    <w:p w14:paraId="4678C21E" w14:textId="77777777" w:rsidR="002D0279" w:rsidRDefault="002D0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2D0279">
      <w:fldChar w:fldCharType="begin"/>
    </w:r>
    <w:r w:rsidR="002D0279">
      <w:instrText xml:space="preserve"> NUMPAGES </w:instrText>
    </w:r>
    <w:r w:rsidR="002D0279">
      <w:fldChar w:fldCharType="separate"/>
    </w:r>
    <w:r>
      <w:rPr>
        <w:noProof/>
      </w:rPr>
      <w:t>35</w:t>
    </w:r>
    <w:r w:rsidR="002D027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2690" w14:textId="77777777" w:rsidR="002D0279" w:rsidRPr="001907AB" w:rsidRDefault="002D0279" w:rsidP="00124409">
      <w:pPr>
        <w:rPr>
          <w:color w:val="0A3251"/>
        </w:rPr>
      </w:pPr>
      <w:r w:rsidRPr="001907AB">
        <w:rPr>
          <w:color w:val="0A3251"/>
        </w:rPr>
        <w:separator/>
      </w:r>
    </w:p>
    <w:p w14:paraId="67146C08" w14:textId="77777777" w:rsidR="002D0279" w:rsidRDefault="002D0279"/>
  </w:footnote>
  <w:footnote w:type="continuationSeparator" w:id="0">
    <w:p w14:paraId="1E713ACC" w14:textId="77777777" w:rsidR="002D0279" w:rsidRPr="001907AB" w:rsidRDefault="002D0279" w:rsidP="00124409">
      <w:pPr>
        <w:rPr>
          <w:color w:val="0A3251"/>
        </w:rPr>
      </w:pPr>
      <w:r w:rsidRPr="001907AB">
        <w:rPr>
          <w:color w:val="0A3251"/>
        </w:rPr>
        <w:continuationSeparator/>
      </w:r>
    </w:p>
    <w:p w14:paraId="78E97840" w14:textId="77777777" w:rsidR="002D0279" w:rsidRDefault="002D0279"/>
  </w:footnote>
  <w:footnote w:type="continuationNotice" w:id="1">
    <w:p w14:paraId="218A6821" w14:textId="77777777" w:rsidR="002D0279" w:rsidRDefault="002D0279"/>
    <w:p w14:paraId="55C979AD" w14:textId="77777777" w:rsidR="002D0279" w:rsidRDefault="002D027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9F5663">
      <w:rPr>
        <w:noProof/>
      </w:rPr>
      <w:t>13 March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C8961A0"/>
    <w:multiLevelType w:val="hybridMultilevel"/>
    <w:tmpl w:val="1034F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8">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9"/>
  </w:num>
  <w:num w:numId="4">
    <w:abstractNumId w:val="8"/>
  </w:num>
  <w:num w:numId="5">
    <w:abstractNumId w:val="7"/>
  </w:num>
  <w:num w:numId="6">
    <w:abstractNumId w:val="3"/>
  </w:num>
  <w:num w:numId="7">
    <w:abstractNumId w:val="0"/>
  </w:num>
  <w:num w:numId="8">
    <w:abstractNumId w:val="4"/>
  </w:num>
  <w:num w:numId="9">
    <w:abstractNumId w:val="1"/>
  </w:num>
  <w:num w:numId="10">
    <w:abstractNumId w:val="6"/>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2712"/>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279"/>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4FFC"/>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E75A9"/>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3267"/>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248A"/>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C3A8A"/>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0072"/>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9F5663"/>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34CA"/>
    <w:rsid w:val="00A4570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070B"/>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0068"/>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B7BD0"/>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2E3F"/>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239A"/>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6AF"/>
    <w:rsid w:val="00F64DDA"/>
    <w:rsid w:val="00F666B7"/>
    <w:rsid w:val="00F67F67"/>
    <w:rsid w:val="00F713BD"/>
    <w:rsid w:val="00F74B52"/>
    <w:rsid w:val="00F8391A"/>
    <w:rsid w:val="00F85B97"/>
    <w:rsid w:val="00F8732F"/>
    <w:rsid w:val="00F87FAD"/>
    <w:rsid w:val="00F91196"/>
    <w:rsid w:val="00F9151E"/>
    <w:rsid w:val="00F9259F"/>
    <w:rsid w:val="00F939DC"/>
    <w:rsid w:val="00F944FF"/>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3202036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09196348">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098986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en/issues/policy-implementation/pi-wg-final-recommendations-01jun15-en.pdf" TargetMode="External"/><Relationship Id="rId9" Type="http://schemas.openxmlformats.org/officeDocument/2006/relationships/hyperlink" Target="https://community.icann.org/display/gnsocouncilmeetings/Motions+24+June+2015"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CEE0-5234-E04C-AF3D-0C2A1F10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673</Words>
  <Characters>3838</Characters>
  <Application>Microsoft Macintosh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2017-03-13T14:50:00Z</dcterms:created>
  <dcterms:modified xsi:type="dcterms:W3CDTF">2017-03-13T17:03:00Z</dcterms:modified>
  <cp:category/>
</cp:coreProperties>
</file>