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lang w:val="de-DE" w:eastAsia="zh-CN"/>
        </w:rPr>
        <mc:AlternateContent>
          <mc:Choice Requires="wpg">
            <w:drawing>
              <wp:inline distT="0" distB="0" distL="0" distR="0" wp14:anchorId="5809E1D8" wp14:editId="3E585596">
                <wp:extent cx="7328535" cy="3693795"/>
                <wp:effectExtent l="0" t="0" r="0"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39C4F5AC" w:rsidR="00357225" w:rsidRPr="00EB698D" w:rsidRDefault="00357225" w:rsidP="00EB698D">
                              <w:pPr>
                                <w:jc w:val="center"/>
                                <w:rPr>
                                  <w:color w:val="FFFFFF" w:themeColor="background1"/>
                                  <w:sz w:val="48"/>
                                </w:rPr>
                              </w:pPr>
                              <w:r>
                                <w:rPr>
                                  <w:color w:val="FFFFFF" w:themeColor="background1"/>
                                  <w:sz w:val="48"/>
                                </w:rPr>
                                <w:t>July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DB248E" w14:textId="77777777" w:rsidR="00357225" w:rsidRDefault="00357225" w:rsidP="00851328">
                              <w:pPr>
                                <w:jc w:val="center"/>
                                <w:rPr>
                                  <w:sz w:val="56"/>
                                </w:rPr>
                              </w:pPr>
                              <w:r>
                                <w:rPr>
                                  <w:sz w:val="56"/>
                                </w:rPr>
                                <w:t>GNSO2 Review</w:t>
                              </w:r>
                            </w:p>
                            <w:p w14:paraId="4963F1D8" w14:textId="78418D6A" w:rsidR="00357225" w:rsidRDefault="00357225" w:rsidP="00851328">
                              <w:pPr>
                                <w:jc w:val="center"/>
                                <w:rPr>
                                  <w:sz w:val="56"/>
                                </w:rPr>
                              </w:pPr>
                              <w:r>
                                <w:rPr>
                                  <w:sz w:val="56"/>
                                </w:rPr>
                                <w:t xml:space="preserve">Implementation </w:t>
                              </w:r>
                            </w:p>
                            <w:p w14:paraId="35C4AC54" w14:textId="4586AD51" w:rsidR="00357225" w:rsidRPr="00053F0C" w:rsidRDefault="00357225" w:rsidP="00D12FAF">
                              <w:pPr>
                                <w:jc w:val="center"/>
                                <w:rPr>
                                  <w:sz w:val="56"/>
                                </w:rPr>
                              </w:pPr>
                              <w:r>
                                <w:rPr>
                                  <w:sz w:val="56"/>
                                </w:rPr>
                                <w:t>Final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39C4F5AC" w:rsidR="00357225" w:rsidRPr="00EB698D" w:rsidRDefault="00357225" w:rsidP="00EB698D">
                        <w:pPr>
                          <w:jc w:val="center"/>
                          <w:rPr>
                            <w:color w:val="FFFFFF" w:themeColor="background1"/>
                            <w:sz w:val="48"/>
                          </w:rPr>
                        </w:pPr>
                        <w:r>
                          <w:rPr>
                            <w:color w:val="FFFFFF" w:themeColor="background1"/>
                            <w:sz w:val="48"/>
                          </w:rPr>
                          <w:t>July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05DB248E" w14:textId="77777777" w:rsidR="00357225" w:rsidRDefault="00357225" w:rsidP="00851328">
                        <w:pPr>
                          <w:jc w:val="center"/>
                          <w:rPr>
                            <w:sz w:val="56"/>
                          </w:rPr>
                        </w:pPr>
                        <w:r>
                          <w:rPr>
                            <w:sz w:val="56"/>
                          </w:rPr>
                          <w:t>GNSO2 Review</w:t>
                        </w:r>
                      </w:p>
                      <w:p w14:paraId="4963F1D8" w14:textId="78418D6A" w:rsidR="00357225" w:rsidRDefault="00357225" w:rsidP="00851328">
                        <w:pPr>
                          <w:jc w:val="center"/>
                          <w:rPr>
                            <w:sz w:val="56"/>
                          </w:rPr>
                        </w:pPr>
                        <w:r>
                          <w:rPr>
                            <w:sz w:val="56"/>
                          </w:rPr>
                          <w:t xml:space="preserve">Implementation </w:t>
                        </w:r>
                      </w:p>
                      <w:p w14:paraId="35C4AC54" w14:textId="4586AD51" w:rsidR="00357225" w:rsidRPr="00053F0C" w:rsidRDefault="00357225" w:rsidP="00D12FAF">
                        <w:pPr>
                          <w:jc w:val="center"/>
                          <w:rPr>
                            <w:sz w:val="56"/>
                          </w:rPr>
                        </w:pPr>
                        <w:r>
                          <w:rPr>
                            <w:sz w:val="56"/>
                          </w:rPr>
                          <w:t>Final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lang w:val="de-DE" w:eastAsia="zh-CN"/>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357225" w:rsidRDefault="00357225"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357225" w:rsidRDefault="00357225"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4A52988" w:rsidR="002D138B"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0F372BCA" w14:textId="084C8367" w:rsidR="003E5936" w:rsidRPr="00BE50B5" w:rsidRDefault="003E5936" w:rsidP="002D138B">
      <w:pPr>
        <w:pStyle w:val="BodyText"/>
        <w:tabs>
          <w:tab w:val="right" w:leader="dot" w:pos="8872"/>
        </w:tabs>
        <w:kinsoku w:val="0"/>
        <w:overflowPunct w:val="0"/>
        <w:spacing w:before="218"/>
        <w:ind w:firstLine="0"/>
        <w:rPr>
          <w:rStyle w:val="SubtleReference"/>
        </w:rPr>
      </w:pPr>
      <w:r>
        <w:rPr>
          <w:rStyle w:val="SubtleReference"/>
        </w:rPr>
        <w:t>BACKGROUND</w:t>
      </w:r>
      <w:r w:rsidRPr="00BE50B5">
        <w:rPr>
          <w:rStyle w:val="SubtleReference"/>
        </w:rPr>
        <w:tab/>
      </w:r>
      <w:r>
        <w:rPr>
          <w:rStyle w:val="SubtleReference"/>
        </w:rPr>
        <w:t>5</w:t>
      </w:r>
    </w:p>
    <w:p w14:paraId="2AECA8BB" w14:textId="425A2780" w:rsidR="002D138B" w:rsidRPr="00BE50B5" w:rsidRDefault="003E5936" w:rsidP="00357225">
      <w:pPr>
        <w:pStyle w:val="BodyText"/>
        <w:tabs>
          <w:tab w:val="left" w:pos="683"/>
          <w:tab w:val="right" w:leader="dot" w:pos="8872"/>
        </w:tabs>
        <w:kinsoku w:val="0"/>
        <w:overflowPunct w:val="0"/>
        <w:spacing w:before="120"/>
        <w:ind w:firstLine="0"/>
        <w:rPr>
          <w:rStyle w:val="SubtleReference"/>
        </w:rPr>
      </w:pPr>
      <w:r w:rsidRPr="00357225">
        <w:rPr>
          <w:rStyle w:val="SubtleReference"/>
        </w:rPr>
        <w:t>Implementation Details</w:t>
      </w:r>
      <w:r w:rsidR="002D138B" w:rsidRPr="00BE50B5">
        <w:rPr>
          <w:rStyle w:val="SubtleReference"/>
        </w:rPr>
        <w:tab/>
      </w:r>
      <w:r w:rsidR="00152081">
        <w:rPr>
          <w:rStyle w:val="SubtleReference"/>
        </w:rPr>
        <w:t>7</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357225" w:rsidRDefault="00357225">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357225" w:rsidRDefault="00357225">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1B1F96B2" w:rsidR="003B2783" w:rsidRPr="00205DB3" w:rsidRDefault="004A4218" w:rsidP="003B2783">
      <w:pPr>
        <w:rPr>
          <w:rFonts w:asciiTheme="majorHAnsi" w:hAnsiTheme="majorHAnsi"/>
        </w:rPr>
      </w:pPr>
      <w:r>
        <w:rPr>
          <w:rFonts w:asciiTheme="majorHAnsi" w:hAnsiTheme="majorHAnsi"/>
        </w:rPr>
        <w:t xml:space="preserve">This is the </w:t>
      </w:r>
      <w:r w:rsidR="002F0F22">
        <w:rPr>
          <w:rFonts w:asciiTheme="majorHAnsi" w:hAnsiTheme="majorHAnsi"/>
          <w:i/>
        </w:rPr>
        <w:t>GNSO2 Review Implementation Final</w:t>
      </w:r>
      <w:r w:rsidRPr="005D66C9">
        <w:rPr>
          <w:rFonts w:asciiTheme="majorHAnsi" w:hAnsiTheme="majorHAnsi"/>
          <w:i/>
        </w:rPr>
        <w:t xml:space="preserve"> Report </w:t>
      </w:r>
      <w:r>
        <w:rPr>
          <w:rFonts w:asciiTheme="majorHAnsi" w:hAnsiTheme="majorHAnsi"/>
        </w:rPr>
        <w:t>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w:t>
      </w:r>
      <w:r w:rsidR="00B62475">
        <w:rPr>
          <w:rFonts w:asciiTheme="majorHAnsi" w:hAnsiTheme="majorHAnsi"/>
        </w:rPr>
        <w:t>2</w:t>
      </w:r>
      <w:r w:rsidR="003B2783">
        <w:rPr>
          <w:rFonts w:asciiTheme="majorHAnsi" w:hAnsiTheme="majorHAnsi"/>
        </w:rPr>
        <w:t xml:space="preserve"> Review</w:t>
      </w:r>
      <w:r>
        <w:rPr>
          <w:rFonts w:asciiTheme="majorHAnsi" w:hAnsiTheme="majorHAnsi"/>
        </w:rPr>
        <w:t xml:space="preserve"> </w:t>
      </w:r>
      <w:r w:rsidR="00D12FAF">
        <w:rPr>
          <w:rFonts w:asciiTheme="majorHAnsi" w:hAnsiTheme="majorHAnsi"/>
        </w:rPr>
        <w:t>(GNSO2)</w:t>
      </w:r>
      <w:r w:rsidR="003B2783">
        <w:rPr>
          <w:rFonts w:asciiTheme="majorHAnsi" w:hAnsiTheme="majorHAnsi"/>
        </w:rPr>
        <w:t xml:space="preserve"> recommendations.</w:t>
      </w:r>
      <w:r>
        <w:rPr>
          <w:rFonts w:asciiTheme="majorHAnsi" w:hAnsiTheme="majorHAnsi"/>
        </w:rPr>
        <w:t xml:space="preserve">  This </w:t>
      </w:r>
      <w:r w:rsidR="002F0F22">
        <w:rPr>
          <w:rFonts w:asciiTheme="majorHAnsi" w:hAnsiTheme="majorHAnsi"/>
        </w:rPr>
        <w:t xml:space="preserve">Final </w:t>
      </w:r>
      <w:r>
        <w:rPr>
          <w:rFonts w:asciiTheme="majorHAnsi" w:hAnsiTheme="majorHAnsi"/>
        </w:rPr>
        <w:t xml:space="preserve">Report is a required </w:t>
      </w:r>
      <w:r w:rsidR="002F0F22">
        <w:rPr>
          <w:rFonts w:asciiTheme="majorHAnsi" w:hAnsiTheme="majorHAnsi"/>
        </w:rPr>
        <w:t>deliverable for approval by</w:t>
      </w:r>
      <w:r>
        <w:rPr>
          <w:rFonts w:asciiTheme="majorHAnsi" w:hAnsiTheme="majorHAnsi"/>
        </w:rPr>
        <w:t xml:space="preserve"> the </w:t>
      </w:r>
      <w:r w:rsidR="00124E39" w:rsidRPr="00483353">
        <w:rPr>
          <w:rFonts w:asciiTheme="majorHAnsi" w:hAnsiTheme="majorHAnsi"/>
          <w:szCs w:val="22"/>
        </w:rPr>
        <w:t>Generic Names Supporting Organization</w:t>
      </w:r>
      <w:r w:rsidR="00124E39">
        <w:rPr>
          <w:rFonts w:asciiTheme="majorHAnsi" w:hAnsiTheme="majorHAnsi"/>
        </w:rPr>
        <w:t xml:space="preserve"> (</w:t>
      </w:r>
      <w:r>
        <w:rPr>
          <w:rFonts w:asciiTheme="majorHAnsi" w:hAnsiTheme="majorHAnsi"/>
        </w:rPr>
        <w:t>GNSO</w:t>
      </w:r>
      <w:r w:rsidR="00124E39">
        <w:rPr>
          <w:rFonts w:asciiTheme="majorHAnsi" w:hAnsiTheme="majorHAnsi"/>
        </w:rPr>
        <w:t>)</w:t>
      </w:r>
      <w:r>
        <w:rPr>
          <w:rFonts w:asciiTheme="majorHAnsi" w:hAnsiTheme="majorHAnsi"/>
        </w:rPr>
        <w:t xml:space="preserve"> Council and the Operational Effectiveness Committee (OEC) of the ICANN Board of Directors.</w:t>
      </w:r>
      <w:r w:rsidR="003B2783">
        <w:rPr>
          <w:rFonts w:asciiTheme="majorHAnsi" w:hAnsiTheme="majorHAnsi"/>
        </w:rPr>
        <w:t xml:space="preserve">  The Working Group was initiated on 15 March 2017 and has been meeting bi-weekly.  </w:t>
      </w:r>
      <w:r w:rsidR="00124E39">
        <w:rPr>
          <w:rFonts w:asciiTheme="majorHAnsi" w:hAnsiTheme="majorHAnsi"/>
        </w:rPr>
        <w:t xml:space="preserve">The Working Group has agreed </w:t>
      </w:r>
      <w:r w:rsidR="003468A0">
        <w:rPr>
          <w:rFonts w:asciiTheme="majorHAnsi" w:hAnsiTheme="majorHAnsi"/>
        </w:rPr>
        <w:t xml:space="preserve">by full consensus as of 21 June </w:t>
      </w:r>
      <w:r w:rsidR="00124E39">
        <w:rPr>
          <w:rFonts w:asciiTheme="majorHAnsi" w:hAnsiTheme="majorHAnsi"/>
        </w:rPr>
        <w:t>2018 that all of the GNSO2 Review recommendations have been implemented.</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F382696" w:rsidR="00626AED" w:rsidRDefault="00626AED" w:rsidP="003B2783">
      <w:pPr>
        <w:rPr>
          <w:rFonts w:asciiTheme="majorHAnsi" w:hAnsiTheme="majorHAnsi"/>
        </w:rPr>
      </w:pPr>
      <w:r>
        <w:rPr>
          <w:rFonts w:asciiTheme="majorHAnsi" w:hAnsiTheme="majorHAnsi"/>
        </w:rPr>
        <w:t>There were a total of 34 recommendations.</w:t>
      </w:r>
      <w:r w:rsidR="003468A0">
        <w:rPr>
          <w:rStyle w:val="FootnoteReference"/>
          <w:rFonts w:asciiTheme="majorHAnsi" w:hAnsiTheme="majorHAnsi"/>
        </w:rPr>
        <w:footnoteReference w:id="1"/>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rFonts w:asciiTheme="majorHAnsi" w:hAnsiTheme="majorHAnsi"/>
          <w:bCs/>
          <w:iCs/>
        </w:rPr>
      </w:pPr>
    </w:p>
    <w:p w14:paraId="3BAD67CC" w14:textId="0B710B39"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124E39">
        <w:rPr>
          <w:rFonts w:asciiTheme="majorHAnsi" w:hAnsiTheme="majorHAnsi"/>
          <w:bCs/>
          <w:iCs/>
        </w:rPr>
        <w:t>agreed by full consensus that 21</w:t>
      </w:r>
      <w:r w:rsidR="00626AED" w:rsidRPr="00E8450C">
        <w:rPr>
          <w:rFonts w:asciiTheme="majorHAnsi" w:hAnsiTheme="majorHAnsi"/>
          <w:bCs/>
          <w:iCs/>
        </w:rPr>
        <w:t xml:space="preserve"> recommendations </w:t>
      </w:r>
      <w:r w:rsidR="00124E39">
        <w:rPr>
          <w:rFonts w:asciiTheme="majorHAnsi" w:hAnsiTheme="majorHAnsi"/>
          <w:bCs/>
          <w:iCs/>
        </w:rPr>
        <w:t>have</w:t>
      </w:r>
      <w:r w:rsidR="00626AED" w:rsidRPr="00E8450C">
        <w:rPr>
          <w:rFonts w:asciiTheme="majorHAnsi" w:hAnsiTheme="majorHAnsi"/>
          <w:bCs/>
          <w:iCs/>
        </w:rPr>
        <w:t xml:space="preserve">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rFonts w:asciiTheme="majorHAnsi" w:hAnsiTheme="majorHAnsi"/>
          <w:bCs/>
          <w:iCs/>
        </w:rPr>
      </w:pPr>
    </w:p>
    <w:p w14:paraId="51811CB4" w14:textId="0AC84175" w:rsidR="00E07B66" w:rsidRDefault="00E07B66" w:rsidP="003B2783">
      <w:pPr>
        <w:rPr>
          <w:rFonts w:asciiTheme="majorHAnsi" w:hAnsiTheme="majorHAnsi"/>
          <w:bCs/>
          <w:iCs/>
        </w:rPr>
      </w:pPr>
      <w:r>
        <w:rPr>
          <w:rFonts w:asciiTheme="majorHAnsi" w:hAnsiTheme="majorHAnsi"/>
          <w:bCs/>
          <w:iCs/>
        </w:rPr>
        <w:t xml:space="preserve">See the </w:t>
      </w:r>
      <w:hyperlink r:id="rId10"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1D9C1F1B" w14:textId="750395B7" w:rsidR="00124E39" w:rsidRDefault="005C1308" w:rsidP="003B2783">
      <w:pPr>
        <w:rPr>
          <w:rFonts w:asciiTheme="majorHAnsi" w:hAnsiTheme="majorHAnsi"/>
        </w:rPr>
      </w:pPr>
      <w:r>
        <w:rPr>
          <w:rFonts w:asciiTheme="majorHAnsi" w:hAnsiTheme="majorHAnsi"/>
        </w:rPr>
        <w:t xml:space="preserve">The Working Group </w:t>
      </w:r>
      <w:r w:rsidR="0025721C">
        <w:rPr>
          <w:rFonts w:asciiTheme="majorHAnsi" w:hAnsiTheme="majorHAnsi"/>
        </w:rPr>
        <w:t>agreed to the</w:t>
      </w:r>
      <w:r>
        <w:rPr>
          <w:rFonts w:asciiTheme="majorHAnsi" w:hAnsiTheme="majorHAnsi"/>
        </w:rPr>
        <w:t xml:space="preserve"> implementation of all of the recommendations ahead of the original timeline, which was</w:t>
      </w:r>
      <w:r w:rsidR="008568CB">
        <w:rPr>
          <w:rFonts w:asciiTheme="majorHAnsi" w:hAnsiTheme="majorHAnsi"/>
        </w:rPr>
        <w:t xml:space="preserve"> September 2018.</w:t>
      </w:r>
      <w:r w:rsidR="0025721C">
        <w:rPr>
          <w:rFonts w:asciiTheme="majorHAnsi" w:hAnsiTheme="majorHAnsi"/>
        </w:rPr>
        <w:t xml:space="preserve">  The implementation will be deemed to be completed upon approval of the GNSO Council and the OEC.</w:t>
      </w:r>
    </w:p>
    <w:p w14:paraId="1020FAA5" w14:textId="77777777" w:rsidR="00124E39" w:rsidRDefault="00124E39" w:rsidP="003B2783">
      <w:pPr>
        <w:rPr>
          <w:rFonts w:asciiTheme="majorHAnsi" w:hAnsiTheme="majorHAnsi"/>
        </w:rPr>
      </w:pPr>
    </w:p>
    <w:p w14:paraId="48A391D5" w14:textId="77777777" w:rsidR="00124E39" w:rsidRPr="00124E39" w:rsidRDefault="00124E39" w:rsidP="003B2783">
      <w:pPr>
        <w:rPr>
          <w:rFonts w:asciiTheme="majorHAnsi" w:hAnsiTheme="majorHAnsi"/>
          <w:b/>
        </w:rPr>
      </w:pPr>
      <w:r w:rsidRPr="00124E39">
        <w:rPr>
          <w:rFonts w:asciiTheme="majorHAnsi" w:hAnsiTheme="majorHAnsi"/>
          <w:b/>
        </w:rPr>
        <w:t>Next Steps:</w:t>
      </w:r>
    </w:p>
    <w:p w14:paraId="1B4F8627" w14:textId="77777777" w:rsidR="00124E39" w:rsidRDefault="00124E39" w:rsidP="003B2783">
      <w:pPr>
        <w:rPr>
          <w:rFonts w:asciiTheme="majorHAnsi" w:hAnsiTheme="majorHAnsi"/>
        </w:rPr>
      </w:pPr>
    </w:p>
    <w:p w14:paraId="2D02437B" w14:textId="07D0795C" w:rsidR="00D37177" w:rsidRDefault="00124E39" w:rsidP="002D0413">
      <w:pPr>
        <w:rPr>
          <w:rFonts w:asciiTheme="majorHAnsi" w:hAnsiTheme="majorHAnsi"/>
          <w:szCs w:val="22"/>
        </w:rPr>
      </w:pPr>
      <w:r>
        <w:rPr>
          <w:rFonts w:asciiTheme="majorHAnsi" w:hAnsiTheme="majorHAnsi"/>
        </w:rPr>
        <w:t>T</w:t>
      </w:r>
      <w:r w:rsidR="005C1308">
        <w:rPr>
          <w:rFonts w:asciiTheme="majorHAnsi" w:hAnsiTheme="majorHAnsi"/>
        </w:rPr>
        <w:t xml:space="preserve">he </w:t>
      </w:r>
      <w:r w:rsidR="00C50E1B">
        <w:rPr>
          <w:rFonts w:asciiTheme="majorHAnsi" w:hAnsiTheme="majorHAnsi"/>
        </w:rPr>
        <w:t xml:space="preserve">GNSO Review Working Group </w:t>
      </w:r>
      <w:r>
        <w:rPr>
          <w:rFonts w:asciiTheme="majorHAnsi" w:hAnsiTheme="majorHAnsi"/>
        </w:rPr>
        <w:t xml:space="preserve">hereby submits its </w:t>
      </w:r>
      <w:r w:rsidR="00C50E1B">
        <w:rPr>
          <w:rFonts w:asciiTheme="majorHAnsi" w:hAnsiTheme="majorHAnsi"/>
        </w:rPr>
        <w:t xml:space="preserve">GNSO2 Review Implementation </w:t>
      </w:r>
      <w:r>
        <w:rPr>
          <w:rFonts w:asciiTheme="majorHAnsi" w:hAnsiTheme="majorHAnsi"/>
        </w:rPr>
        <w:t xml:space="preserve">Final </w:t>
      </w:r>
      <w:r w:rsidR="00C50E1B">
        <w:rPr>
          <w:rFonts w:asciiTheme="majorHAnsi" w:hAnsiTheme="majorHAnsi"/>
        </w:rPr>
        <w:t xml:space="preserve">Report for consideration by the </w:t>
      </w:r>
      <w:r>
        <w:rPr>
          <w:rFonts w:asciiTheme="majorHAnsi" w:hAnsiTheme="majorHAnsi"/>
          <w:szCs w:val="22"/>
        </w:rPr>
        <w:t>GNSO</w:t>
      </w:r>
      <w:r w:rsidR="00C50E1B">
        <w:rPr>
          <w:rFonts w:asciiTheme="majorHAnsi" w:hAnsiTheme="majorHAnsi"/>
          <w:szCs w:val="22"/>
        </w:rPr>
        <w:t xml:space="preserve"> Council.  If the Report is approved by the GNSO Council, it will be provided to </w:t>
      </w:r>
      <w:r w:rsidR="00C50E1B">
        <w:rPr>
          <w:rFonts w:asciiTheme="majorHAnsi" w:hAnsiTheme="majorHAnsi"/>
        </w:rPr>
        <w:t xml:space="preserve">the </w:t>
      </w:r>
      <w:r w:rsidR="00AD7B2B">
        <w:rPr>
          <w:rFonts w:asciiTheme="majorHAnsi" w:hAnsiTheme="majorHAnsi"/>
        </w:rPr>
        <w:t xml:space="preserve">OEC </w:t>
      </w:r>
      <w:r w:rsidR="00C50E1B">
        <w:rPr>
          <w:rFonts w:asciiTheme="majorHAnsi" w:hAnsiTheme="majorHAnsi"/>
        </w:rPr>
        <w:t xml:space="preserve">for </w:t>
      </w:r>
      <w:r w:rsidR="0057449D">
        <w:rPr>
          <w:rFonts w:asciiTheme="majorHAnsi" w:hAnsiTheme="majorHAnsi"/>
        </w:rPr>
        <w:t>consideration</w:t>
      </w:r>
      <w:r>
        <w:rPr>
          <w:rFonts w:asciiTheme="majorHAnsi" w:hAnsiTheme="majorHAnsi"/>
        </w:rPr>
        <w:t xml:space="preserve">. </w:t>
      </w:r>
    </w:p>
    <w:p w14:paraId="1041BCC0" w14:textId="77777777" w:rsidR="00F7276B" w:rsidRDefault="00F7276B" w:rsidP="002D0413">
      <w:pPr>
        <w:rPr>
          <w:rFonts w:asciiTheme="majorHAnsi" w:hAnsiTheme="majorHAnsi"/>
          <w:b/>
          <w:szCs w:val="22"/>
        </w:rPr>
      </w:pPr>
    </w:p>
    <w:p w14:paraId="19FD8631" w14:textId="77777777" w:rsidR="00124E39" w:rsidRDefault="00124E39">
      <w:pPr>
        <w:rPr>
          <w:rFonts w:asciiTheme="majorHAnsi" w:hAnsiTheme="majorHAnsi"/>
          <w:b/>
          <w:szCs w:val="22"/>
        </w:rPr>
      </w:pPr>
      <w:r>
        <w:rPr>
          <w:rFonts w:asciiTheme="majorHAnsi" w:hAnsiTheme="majorHAnsi"/>
          <w:b/>
          <w:szCs w:val="22"/>
        </w:rPr>
        <w:br w:type="page"/>
      </w:r>
    </w:p>
    <w:p w14:paraId="7D9B154F" w14:textId="77777777" w:rsidR="00124E39" w:rsidRDefault="00124E39" w:rsidP="002D0413">
      <w:pPr>
        <w:rPr>
          <w:rFonts w:asciiTheme="majorHAnsi" w:hAnsiTheme="majorHAnsi"/>
          <w:b/>
          <w:szCs w:val="22"/>
        </w:rPr>
      </w:pPr>
    </w:p>
    <w:p w14:paraId="39950F17" w14:textId="2E11D813" w:rsidR="00C84938" w:rsidRDefault="00124E39" w:rsidP="002D0413">
      <w:pPr>
        <w:rPr>
          <w:rFonts w:asciiTheme="majorHAnsi" w:hAnsiTheme="majorHAnsi"/>
          <w:b/>
          <w:szCs w:val="22"/>
        </w:rPr>
      </w:pPr>
      <w:r>
        <w:rPr>
          <w:rFonts w:asciiTheme="majorHAnsi" w:hAnsiTheme="majorHAnsi"/>
          <w:b/>
          <w:szCs w:val="22"/>
        </w:rPr>
        <w:t>Implementation Status (Final):</w:t>
      </w:r>
    </w:p>
    <w:p w14:paraId="5537C9D1" w14:textId="584637F5" w:rsidR="00124E39" w:rsidRDefault="00124E39" w:rsidP="002D0413">
      <w:pPr>
        <w:rPr>
          <w:rFonts w:asciiTheme="majorHAnsi" w:hAnsiTheme="majorHAnsi"/>
          <w:b/>
          <w:szCs w:val="22"/>
        </w:rPr>
      </w:pPr>
    </w:p>
    <w:p w14:paraId="18DD9476" w14:textId="2113F4D2" w:rsidR="00124E39"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3CB0528A" wp14:editId="5F17A590">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900" cy="4051935"/>
                    </a:xfrm>
                    <a:prstGeom prst="rect">
                      <a:avLst/>
                    </a:prstGeom>
                  </pic:spPr>
                </pic:pic>
              </a:graphicData>
            </a:graphic>
          </wp:inline>
        </w:drawing>
      </w:r>
    </w:p>
    <w:p w14:paraId="15A3EC64" w14:textId="522A28AB" w:rsidR="00124E39" w:rsidRDefault="00124E39" w:rsidP="002D0413">
      <w:pPr>
        <w:rPr>
          <w:rFonts w:asciiTheme="majorHAnsi" w:hAnsiTheme="majorHAnsi"/>
          <w:b/>
          <w:szCs w:val="22"/>
        </w:rPr>
      </w:pPr>
    </w:p>
    <w:p w14:paraId="366713B8" w14:textId="5035099A" w:rsidR="00124E39" w:rsidRPr="00F7276B"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1DBE27FF" wp14:editId="4A317EA9">
            <wp:extent cx="5803900" cy="3399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3399790"/>
                    </a:xfrm>
                    <a:prstGeom prst="rect">
                      <a:avLst/>
                    </a:prstGeom>
                  </pic:spPr>
                </pic:pic>
              </a:graphicData>
            </a:graphic>
          </wp:inline>
        </w:drawing>
      </w:r>
    </w:p>
    <w:p w14:paraId="3ADD726D" w14:textId="290493AF" w:rsidR="00F7276B" w:rsidRDefault="0030397D" w:rsidP="002D0413">
      <w:pPr>
        <w:rPr>
          <w:rFonts w:asciiTheme="majorHAnsi" w:hAnsiTheme="majorHAnsi"/>
          <w:szCs w:val="22"/>
        </w:rPr>
      </w:pPr>
      <w:r w:rsidRPr="0030397D">
        <w:rPr>
          <w:noProof/>
        </w:rPr>
        <w:t xml:space="preserve"> </w:t>
      </w:r>
    </w:p>
    <w:p w14:paraId="197E1E62" w14:textId="2FA279BD" w:rsidR="00F7276B" w:rsidRDefault="00F7276B" w:rsidP="002D0413">
      <w:pPr>
        <w:rPr>
          <w:rFonts w:asciiTheme="majorHAnsi" w:hAnsiTheme="majorHAnsi"/>
          <w:szCs w:val="22"/>
        </w:rPr>
      </w:pPr>
    </w:p>
    <w:p w14:paraId="2E87BC1B" w14:textId="6675D92B" w:rsidR="00DD0E0F" w:rsidRDefault="00DD0E0F" w:rsidP="002D0413">
      <w:pPr>
        <w:rPr>
          <w:rFonts w:asciiTheme="majorHAnsi" w:hAnsiTheme="majorHAnsi"/>
          <w:szCs w:val="22"/>
        </w:rPr>
      </w:pPr>
    </w:p>
    <w:p w14:paraId="0FA00ED1" w14:textId="77777777" w:rsidR="00F20B99" w:rsidRDefault="00F20B99" w:rsidP="00F20B99">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6EBF83BF" wp14:editId="442E2654">
                <wp:extent cx="5621020" cy="335280"/>
                <wp:effectExtent l="0" t="0" r="0" b="0"/>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7E721" w14:textId="0F7E2A9E" w:rsidR="00357225" w:rsidRDefault="00357225"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wps:txbx>
                      <wps:bodyPr rot="0" vert="horz" wrap="square" lIns="0" tIns="0" rIns="0" bIns="0" anchor="t" anchorCtr="0" upright="1">
                        <a:noAutofit/>
                      </wps:bodyPr>
                    </wps:wsp>
                  </a:graphicData>
                </a:graphic>
              </wp:inline>
            </w:drawing>
          </mc:Choice>
          <mc:Fallback>
            <w:pict>
              <v:shape w14:anchorId="6EBF83BF" id="_x0000_s1031"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" fillcolor="#1768b1" stroked="f">
                <v:textbox inset="0,0,0,0">
                  <w:txbxContent>
                    <w:p w14:paraId="3567E721" w14:textId="0F7E2A9E" w:rsidR="00357225" w:rsidRDefault="00357225"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v:textbox>
                <w10:anchorlock/>
              </v:shape>
            </w:pict>
          </mc:Fallback>
        </mc:AlternateContent>
      </w:r>
    </w:p>
    <w:p w14:paraId="0A650F6B" w14:textId="77777777" w:rsidR="00F20B99" w:rsidRDefault="00F20B99" w:rsidP="00F20B99">
      <w:pPr>
        <w:pStyle w:val="BodyText"/>
        <w:kinsoku w:val="0"/>
        <w:overflowPunct w:val="0"/>
        <w:ind w:left="0" w:firstLine="0"/>
        <w:rPr>
          <w:sz w:val="22"/>
          <w:szCs w:val="22"/>
        </w:rPr>
      </w:pPr>
    </w:p>
    <w:p w14:paraId="620D24C8" w14:textId="77777777" w:rsidR="00F20B99" w:rsidRDefault="00F20B99" w:rsidP="00F20B99">
      <w:pPr>
        <w:rPr>
          <w:rFonts w:asciiTheme="majorHAnsi" w:hAnsiTheme="majorHAnsi"/>
        </w:rPr>
      </w:pPr>
    </w:p>
    <w:p w14:paraId="1E7ABF95" w14:textId="1A1C7B4A" w:rsidR="00B31003" w:rsidRPr="00B31003" w:rsidRDefault="00B31003" w:rsidP="00B31003">
      <w:pPr>
        <w:rPr>
          <w:rFonts w:asciiTheme="majorHAnsi" w:hAnsiTheme="majorHAnsi"/>
        </w:rPr>
      </w:pPr>
      <w:r w:rsidRPr="00B31003">
        <w:rPr>
          <w:rFonts w:asciiTheme="majorHAnsi" w:hAnsiTheme="majorHAnsi"/>
        </w:rPr>
        <w:t xml:space="preserve">The most recent GNSO review </w:t>
      </w:r>
      <w:r>
        <w:rPr>
          <w:rFonts w:asciiTheme="majorHAnsi" w:hAnsiTheme="majorHAnsi"/>
        </w:rPr>
        <w:t>(GNSO2)</w:t>
      </w:r>
      <w:r w:rsidR="00A92797">
        <w:rPr>
          <w:rFonts w:asciiTheme="majorHAnsi" w:hAnsiTheme="majorHAnsi"/>
        </w:rPr>
        <w:t xml:space="preserve"> </w:t>
      </w:r>
      <w:r w:rsidRPr="00B31003">
        <w:rPr>
          <w:rFonts w:asciiTheme="majorHAnsi" w:hAnsiTheme="majorHAnsi"/>
        </w:rPr>
        <w:t xml:space="preserve">was initiated in July 2014 by ICANN with the assistance of the GNSO Review Working Party, which was comprised of </w:t>
      </w:r>
      <w:r w:rsidR="00A92797">
        <w:rPr>
          <w:rFonts w:asciiTheme="majorHAnsi" w:hAnsiTheme="majorHAnsi"/>
        </w:rPr>
        <w:t xml:space="preserve">21 </w:t>
      </w:r>
      <w:r w:rsidRPr="00B31003">
        <w:rPr>
          <w:rFonts w:asciiTheme="majorHAnsi" w:hAnsiTheme="majorHAnsi"/>
        </w:rPr>
        <w:t xml:space="preserve">GNSO community members in accordance with ICANN’s Bylaws. The </w:t>
      </w:r>
      <w:r w:rsidR="00A92797">
        <w:rPr>
          <w:rFonts w:asciiTheme="majorHAnsi" w:hAnsiTheme="majorHAnsi"/>
        </w:rPr>
        <w:t>OEC</w:t>
      </w:r>
      <w:r w:rsidRPr="00B31003">
        <w:rPr>
          <w:rFonts w:asciiTheme="majorHAnsi" w:hAnsiTheme="majorHAnsi"/>
        </w:rPr>
        <w:t xml:space="preserve"> -- formerly the Structural Improvements Committee (SIC) -- of the ICANN Board is responsible for review and oversight of policies relating to ICANN’s ongoing organizational review process, as mandated by ICANN’s Bylaws. The ICANN Board appointed Westlake Governance as the independent examiner for the GNSO review.  </w:t>
      </w:r>
    </w:p>
    <w:p w14:paraId="661467FB" w14:textId="77777777" w:rsidR="00B31003" w:rsidRPr="00B31003" w:rsidRDefault="00B31003" w:rsidP="00B31003">
      <w:pPr>
        <w:rPr>
          <w:rFonts w:asciiTheme="majorHAnsi" w:hAnsiTheme="majorHAnsi"/>
        </w:rPr>
      </w:pPr>
    </w:p>
    <w:p w14:paraId="37E5F282" w14:textId="77777777" w:rsidR="00B31003" w:rsidRPr="00B31003" w:rsidRDefault="00B31003" w:rsidP="00B31003">
      <w:pPr>
        <w:rPr>
          <w:rFonts w:asciiTheme="majorHAnsi" w:hAnsiTheme="majorHAnsi"/>
        </w:rPr>
      </w:pPr>
      <w:r w:rsidRPr="00B31003">
        <w:rPr>
          <w:rFonts w:asciiTheme="majorHAnsi" w:hAnsiTheme="majorHAnsi"/>
        </w:rPr>
        <w:t xml:space="preserve">Each GNSO Stakeholder Group and Constituency appointed representatives to serve on the Working Party. The GNSO Review Working Party provided input on the review criteria, 360 assessment, and served as a conduit for input from GNSO Stakeholder Groups, Constituencies as well as the GNSO Council. The GNSO Review Working Party offered guidance to the independent examiner to ensure the draft report accurately reflected the GNSO structure, scope and dynamics.  </w:t>
      </w:r>
    </w:p>
    <w:p w14:paraId="0B953567" w14:textId="77777777" w:rsidR="00B31003" w:rsidRPr="00B31003" w:rsidRDefault="00B31003" w:rsidP="00B31003">
      <w:pPr>
        <w:rPr>
          <w:rFonts w:asciiTheme="majorHAnsi" w:hAnsiTheme="majorHAnsi"/>
        </w:rPr>
      </w:pPr>
    </w:p>
    <w:p w14:paraId="762E7187" w14:textId="75944989" w:rsidR="00B31003" w:rsidRPr="00B31003" w:rsidRDefault="00B31003" w:rsidP="00B31003">
      <w:pPr>
        <w:rPr>
          <w:rFonts w:asciiTheme="majorHAnsi" w:hAnsiTheme="majorHAnsi"/>
        </w:rPr>
      </w:pPr>
      <w:r w:rsidRPr="00B31003">
        <w:rPr>
          <w:rFonts w:asciiTheme="majorHAnsi" w:hAnsiTheme="majorHAnsi"/>
        </w:rPr>
        <w:t xml:space="preserve">The </w:t>
      </w:r>
      <w:r w:rsidRPr="00357225">
        <w:rPr>
          <w:rFonts w:asciiTheme="majorHAnsi" w:hAnsiTheme="majorHAnsi"/>
          <w:b/>
        </w:rPr>
        <w:t>scope of the GNSO review</w:t>
      </w:r>
      <w:r w:rsidRPr="00B31003">
        <w:rPr>
          <w:rFonts w:asciiTheme="majorHAnsi" w:hAnsiTheme="majorHAnsi"/>
        </w:rPr>
        <w:t xml:space="preserve">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independent examiner was not asked to assess various options and alternatives pertaining to the structure of the GNSO, but its inquiry into the effectiveness of GNSO operations led to structural considerations. The Draft Report was put out for </w:t>
      </w:r>
      <w:hyperlink r:id="rId13" w:history="1">
        <w:r w:rsidRPr="00B31003">
          <w:rPr>
            <w:rStyle w:val="Hyperlink"/>
            <w:rFonts w:asciiTheme="majorHAnsi" w:hAnsiTheme="majorHAnsi"/>
          </w:rPr>
          <w:t>public comment</w:t>
        </w:r>
      </w:hyperlink>
      <w:r w:rsidRPr="00B31003">
        <w:rPr>
          <w:rFonts w:asciiTheme="majorHAnsi" w:hAnsiTheme="majorHAnsi"/>
        </w:rPr>
        <w:t xml:space="preserve"> </w:t>
      </w:r>
      <w:r w:rsidR="005D4623">
        <w:rPr>
          <w:rFonts w:asciiTheme="majorHAnsi" w:hAnsiTheme="majorHAnsi"/>
        </w:rPr>
        <w:t>on 01 June 201</w:t>
      </w:r>
      <w:r w:rsidRPr="00B31003">
        <w:rPr>
          <w:rFonts w:asciiTheme="majorHAnsi" w:hAnsiTheme="majorHAnsi"/>
        </w:rPr>
        <w:t xml:space="preserve">5, and subsequently Westlake published its </w:t>
      </w:r>
      <w:hyperlink r:id="rId14" w:history="1">
        <w:r w:rsidRPr="00B31003">
          <w:rPr>
            <w:rStyle w:val="Hyperlink"/>
            <w:rFonts w:asciiTheme="majorHAnsi" w:hAnsiTheme="majorHAnsi"/>
          </w:rPr>
          <w:t>Final Report</w:t>
        </w:r>
      </w:hyperlink>
      <w:r w:rsidRPr="00B31003">
        <w:rPr>
          <w:rFonts w:asciiTheme="majorHAnsi" w:hAnsiTheme="majorHAnsi"/>
        </w:rPr>
        <w:t xml:space="preserve"> on 15 September 2015, with a </w:t>
      </w:r>
      <w:hyperlink r:id="rId15" w:history="1">
        <w:r w:rsidRPr="00B31003">
          <w:rPr>
            <w:rStyle w:val="Hyperlink"/>
            <w:rFonts w:asciiTheme="majorHAnsi" w:hAnsiTheme="majorHAnsi"/>
          </w:rPr>
          <w:t>correction</w:t>
        </w:r>
      </w:hyperlink>
      <w:r w:rsidRPr="00B31003">
        <w:rPr>
          <w:rFonts w:asciiTheme="majorHAnsi" w:hAnsiTheme="majorHAnsi"/>
        </w:rPr>
        <w:t xml:space="preserve"> to Recommendation 1 issued on 5 October 2015, with 36 recommendations.  The recommendations were organized into the following themes:</w:t>
      </w:r>
    </w:p>
    <w:p w14:paraId="6EC64253"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Participation &amp; Representation;</w:t>
      </w:r>
    </w:p>
    <w:p w14:paraId="46EB54C6"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Continuous Development;</w:t>
      </w:r>
    </w:p>
    <w:p w14:paraId="4D201C0D"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Transparency; and</w:t>
      </w:r>
    </w:p>
    <w:p w14:paraId="63E0FCAE"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Alignment with ICANN’s future.</w:t>
      </w:r>
    </w:p>
    <w:p w14:paraId="4D8AC5EC" w14:textId="32C1B2EE" w:rsidR="00B31003" w:rsidRPr="00B31003" w:rsidRDefault="00B31003" w:rsidP="00B31003">
      <w:pPr>
        <w:rPr>
          <w:rFonts w:asciiTheme="majorHAnsi" w:hAnsiTheme="majorHAnsi"/>
        </w:rPr>
      </w:pPr>
      <w:r w:rsidRPr="00B31003">
        <w:rPr>
          <w:rFonts w:asciiTheme="majorHAnsi" w:hAnsiTheme="majorHAnsi"/>
        </w:rPr>
        <w:t xml:space="preserve">The GNSO Review Working Party reviewed the recommendations and conducted a </w:t>
      </w:r>
      <w:hyperlink r:id="rId16" w:history="1">
        <w:r w:rsidRPr="00B31003">
          <w:rPr>
            <w:rStyle w:val="Hyperlink"/>
            <w:rFonts w:asciiTheme="majorHAnsi" w:hAnsiTheme="majorHAnsi"/>
          </w:rPr>
          <w:t>Feasibility and Prioritization Analysis</w:t>
        </w:r>
      </w:hyperlink>
      <w:r w:rsidRPr="00B31003">
        <w:rPr>
          <w:rFonts w:asciiTheme="majorHAnsi" w:hAnsiTheme="majorHAnsi"/>
        </w:rPr>
        <w:t xml:space="preserve">, which it submitted to the GNSO Council on 28 February 2016.  In its analysis document, the Working Party recommended to adopt all but three recommendations (21, 23, 32).  </w:t>
      </w:r>
    </w:p>
    <w:p w14:paraId="5922C717" w14:textId="77777777" w:rsidR="00A92797" w:rsidRPr="00A92797" w:rsidRDefault="00A92797" w:rsidP="00A92797">
      <w:pPr>
        <w:rPr>
          <w:rFonts w:asciiTheme="majorHAnsi" w:hAnsiTheme="majorHAnsi"/>
        </w:rPr>
      </w:pPr>
    </w:p>
    <w:p w14:paraId="0BC2862E" w14:textId="77777777" w:rsidR="00A92797" w:rsidRDefault="00A92797" w:rsidP="00A92797">
      <w:pPr>
        <w:rPr>
          <w:rFonts w:asciiTheme="majorHAnsi" w:hAnsiTheme="majorHAnsi"/>
        </w:rPr>
      </w:pPr>
      <w:r w:rsidRPr="00A92797">
        <w:rPr>
          <w:rFonts w:asciiTheme="majorHAnsi" w:hAnsiTheme="majorHAnsi"/>
        </w:rPr>
        <w:t xml:space="preserve">On 14 April 2016 the GNSO Council approved a </w:t>
      </w:r>
      <w:hyperlink r:id="rId17" w:anchor="201604" w:history="1">
        <w:r w:rsidRPr="00A92797">
          <w:rPr>
            <w:rStyle w:val="Hyperlink"/>
            <w:rFonts w:asciiTheme="majorHAnsi" w:hAnsiTheme="majorHAnsi"/>
          </w:rPr>
          <w:t>motion</w:t>
        </w:r>
      </w:hyperlink>
      <w:r w:rsidRPr="00A92797">
        <w:rPr>
          <w:rFonts w:asciiTheme="majorHAnsi" w:hAnsiTheme="majorHAnsi"/>
        </w:rPr>
        <w:t xml:space="preserve"> to adopt the </w:t>
      </w:r>
      <w:hyperlink r:id="rId18" w:history="1">
        <w:r w:rsidRPr="00A92797">
          <w:rPr>
            <w:rStyle w:val="Hyperlink"/>
            <w:rFonts w:asciiTheme="majorHAnsi" w:hAnsiTheme="majorHAnsi"/>
          </w:rPr>
          <w:t>GNSO Review Recommendations Feasibility and Prioritization Analysis</w:t>
        </w:r>
      </w:hyperlink>
      <w:r w:rsidRPr="00A92797">
        <w:rPr>
          <w:rFonts w:asciiTheme="majorHAnsi" w:hAnsiTheme="majorHAnsi"/>
        </w:rPr>
        <w:t xml:space="preserve">.  The ICANN Board of Directors </w:t>
      </w:r>
      <w:hyperlink r:id="rId19" w:anchor="2.e" w:history="1">
        <w:r w:rsidRPr="00A92797">
          <w:rPr>
            <w:rStyle w:val="Hyperlink"/>
            <w:rFonts w:asciiTheme="majorHAnsi" w:hAnsiTheme="majorHAnsi"/>
          </w:rPr>
          <w:t>adopted</w:t>
        </w:r>
      </w:hyperlink>
      <w:r w:rsidRPr="00A92797">
        <w:rPr>
          <w:rFonts w:asciiTheme="majorHAnsi" w:hAnsiTheme="majorHAnsi"/>
        </w:rPr>
        <w:t xml:space="preserve"> the  </w:t>
      </w:r>
      <w:hyperlink r:id="rId20" w:history="1">
        <w:r w:rsidRPr="00A92797">
          <w:rPr>
            <w:rStyle w:val="Hyperlink"/>
            <w:rFonts w:asciiTheme="majorHAnsi" w:hAnsiTheme="majorHAnsi"/>
          </w:rPr>
          <w:t>GNSO Review recommendations</w:t>
        </w:r>
      </w:hyperlink>
      <w:r w:rsidRPr="00A92797">
        <w:rPr>
          <w:rFonts w:asciiTheme="majorHAnsi" w:hAnsiTheme="majorHAnsi"/>
        </w:rPr>
        <w:t xml:space="preserve"> on 25 June 2016. In its resolution the ICANN Board requested that the GNSO Council convene a group to oversee the implementation of the recommendations. </w:t>
      </w:r>
    </w:p>
    <w:p w14:paraId="2FAA2BBC" w14:textId="77777777" w:rsidR="00A92797" w:rsidRDefault="00A92797" w:rsidP="00A92797">
      <w:pPr>
        <w:rPr>
          <w:rFonts w:asciiTheme="majorHAnsi" w:hAnsiTheme="majorHAnsi"/>
        </w:rPr>
      </w:pPr>
    </w:p>
    <w:p w14:paraId="2DF13016" w14:textId="77777777" w:rsidR="00357225" w:rsidRDefault="00357225" w:rsidP="00A92797">
      <w:pPr>
        <w:rPr>
          <w:rFonts w:asciiTheme="majorHAnsi" w:hAnsiTheme="majorHAnsi"/>
        </w:rPr>
      </w:pPr>
    </w:p>
    <w:p w14:paraId="3EF9D57C" w14:textId="77777777" w:rsidR="004C0D82" w:rsidRDefault="004C0D82" w:rsidP="00A92797">
      <w:pPr>
        <w:rPr>
          <w:rFonts w:asciiTheme="majorHAnsi" w:hAnsiTheme="majorHAnsi"/>
        </w:rPr>
      </w:pPr>
    </w:p>
    <w:p w14:paraId="263CB5C4" w14:textId="63DD61B2" w:rsidR="00A92797" w:rsidRPr="00A92797" w:rsidRDefault="00A92797" w:rsidP="00A92797">
      <w:pPr>
        <w:rPr>
          <w:rFonts w:asciiTheme="majorHAnsi" w:hAnsiTheme="majorHAnsi"/>
        </w:rPr>
      </w:pPr>
      <w:bookmarkStart w:id="0" w:name="_GoBack"/>
      <w:bookmarkEnd w:id="0"/>
      <w:r w:rsidRPr="00A92797">
        <w:rPr>
          <w:rFonts w:asciiTheme="majorHAnsi" w:hAnsiTheme="majorHAnsi"/>
        </w:rPr>
        <w:t xml:space="preserve">The Board further requested that an implementation plan, containing a realistic timeline, definition of desired outcomes, and a way to measure current state as well as progress toward the desired outcome, be submitted to the Board no later than six months after the adoption of the Board's resolution, and the GNSO Council should subsequently provide a regular report on the progress of the implementation effort (see </w:t>
      </w:r>
      <w:hyperlink r:id="rId21" w:anchor="2.e" w:history="1">
        <w:r w:rsidRPr="00A92797">
          <w:rPr>
            <w:rStyle w:val="Hyperlink"/>
            <w:rFonts w:asciiTheme="majorHAnsi" w:hAnsiTheme="majorHAnsi"/>
          </w:rPr>
          <w:t>https://www.icann.org/resources/board-material/resolutions-2016-06-25-en#2.e</w:t>
        </w:r>
      </w:hyperlink>
      <w:r w:rsidRPr="00A92797">
        <w:rPr>
          <w:rFonts w:asciiTheme="majorHAnsi" w:hAnsiTheme="majorHAnsi"/>
        </w:rPr>
        <w:t>).</w:t>
      </w:r>
    </w:p>
    <w:p w14:paraId="0215F613" w14:textId="77777777" w:rsidR="00A92797" w:rsidRPr="00A92797" w:rsidRDefault="00A92797" w:rsidP="00A92797">
      <w:pPr>
        <w:rPr>
          <w:rFonts w:asciiTheme="majorHAnsi" w:hAnsiTheme="majorHAnsi"/>
        </w:rPr>
      </w:pPr>
    </w:p>
    <w:p w14:paraId="61C21C2B" w14:textId="296FDBBC" w:rsidR="00F20B99" w:rsidRDefault="00A92797" w:rsidP="00A92797">
      <w:pPr>
        <w:rPr>
          <w:rFonts w:asciiTheme="majorHAnsi" w:hAnsiTheme="majorHAnsi"/>
        </w:rPr>
      </w:pPr>
      <w:r w:rsidRPr="00A92797">
        <w:rPr>
          <w:rFonts w:asciiTheme="majorHAnsi" w:hAnsiTheme="majorHAnsi"/>
        </w:rPr>
        <w:t xml:space="preserve">The GNSO Council adopted the </w:t>
      </w:r>
      <w:hyperlink r:id="rId22" w:history="1">
        <w:r w:rsidRPr="00A92797">
          <w:rPr>
            <w:rStyle w:val="Hyperlink"/>
            <w:rFonts w:asciiTheme="majorHAnsi" w:hAnsiTheme="majorHAnsi"/>
          </w:rPr>
          <w:t>Charter</w:t>
        </w:r>
      </w:hyperlink>
      <w:r w:rsidRPr="00A92797">
        <w:rPr>
          <w:rFonts w:asciiTheme="majorHAnsi" w:hAnsiTheme="majorHAnsi"/>
        </w:rPr>
        <w:t xml:space="preserve"> of the GNSO Review Working Group during its meeting on 21 July 2016. This Working Group was tasked to develop an implementation plan for the </w:t>
      </w:r>
      <w:hyperlink r:id="rId23" w:history="1">
        <w:r w:rsidRPr="00A92797">
          <w:rPr>
            <w:rStyle w:val="Hyperlink"/>
            <w:rFonts w:asciiTheme="majorHAnsi" w:hAnsiTheme="majorHAnsi"/>
          </w:rPr>
          <w:t>GNSO Review recommendations</w:t>
        </w:r>
      </w:hyperlink>
      <w:r w:rsidRPr="00A92797">
        <w:rPr>
          <w:rFonts w:asciiTheme="majorHAnsi" w:hAnsiTheme="majorHAnsi"/>
        </w:rPr>
        <w:t xml:space="preserve"> which were  </w:t>
      </w:r>
      <w:hyperlink r:id="rId24" w:anchor="2.e" w:history="1">
        <w:r w:rsidRPr="00A92797">
          <w:rPr>
            <w:rStyle w:val="Hyperlink"/>
            <w:rFonts w:asciiTheme="majorHAnsi" w:hAnsiTheme="majorHAnsi"/>
          </w:rPr>
          <w:t>adopted</w:t>
        </w:r>
      </w:hyperlink>
      <w:r w:rsidRPr="00A92797">
        <w:rPr>
          <w:rFonts w:asciiTheme="majorHAnsi" w:hAnsiTheme="majorHAnsi"/>
        </w:rPr>
        <w:t xml:space="preserve"> by the ICANN Board in J</w:t>
      </w:r>
      <w:r w:rsidR="00357225">
        <w:rPr>
          <w:rFonts w:asciiTheme="majorHAnsi" w:hAnsiTheme="majorHAnsi"/>
        </w:rPr>
        <w:t>une 201</w:t>
      </w:r>
      <w:r w:rsidR="00643457">
        <w:rPr>
          <w:rFonts w:asciiTheme="majorHAnsi" w:hAnsiTheme="majorHAnsi"/>
        </w:rPr>
        <w:t>6</w:t>
      </w:r>
      <w:r w:rsidR="00357225">
        <w:rPr>
          <w:rFonts w:asciiTheme="majorHAnsi" w:hAnsiTheme="majorHAnsi"/>
        </w:rPr>
        <w:t>.  The</w:t>
      </w:r>
      <w:r w:rsidRPr="00A92797">
        <w:rPr>
          <w:rFonts w:asciiTheme="majorHAnsi" w:hAnsiTheme="majorHAnsi"/>
        </w:rPr>
        <w:t xml:space="preserve"> </w:t>
      </w:r>
      <w:hyperlink r:id="rId25" w:history="1">
        <w:r w:rsidRPr="00A92797">
          <w:rPr>
            <w:rStyle w:val="Hyperlink"/>
            <w:rFonts w:asciiTheme="majorHAnsi" w:hAnsiTheme="majorHAnsi"/>
          </w:rPr>
          <w:t>implementation plan</w:t>
        </w:r>
      </w:hyperlink>
      <w:r w:rsidRPr="00A92797">
        <w:rPr>
          <w:rFonts w:asciiTheme="majorHAnsi" w:hAnsiTheme="majorHAnsi"/>
        </w:rPr>
        <w:t xml:space="preserve"> was </w:t>
      </w:r>
      <w:hyperlink r:id="rId26" w:history="1">
        <w:r w:rsidRPr="00A92797">
          <w:rPr>
            <w:rStyle w:val="Hyperlink"/>
            <w:rFonts w:asciiTheme="majorHAnsi" w:hAnsiTheme="majorHAnsi"/>
          </w:rPr>
          <w:t>adopted</w:t>
        </w:r>
      </w:hyperlink>
      <w:r w:rsidRPr="00A92797">
        <w:rPr>
          <w:rFonts w:asciiTheme="majorHAnsi" w:hAnsiTheme="majorHAnsi"/>
        </w:rPr>
        <w:t xml:space="preserve"> by the GNSO Council via a motion passed on 15 December 2016.   On 03 February 2017 the ICANN OEC of the Board of Directors </w:t>
      </w:r>
      <w:hyperlink r:id="rId27" w:anchor="1.e" w:history="1">
        <w:r w:rsidRPr="00A92797">
          <w:rPr>
            <w:rStyle w:val="Hyperlink"/>
            <w:rFonts w:asciiTheme="majorHAnsi" w:hAnsiTheme="majorHAnsi"/>
          </w:rPr>
          <w:t>adopted</w:t>
        </w:r>
      </w:hyperlink>
      <w:r w:rsidRPr="00A92797">
        <w:rPr>
          <w:rFonts w:asciiTheme="majorHAnsi" w:hAnsiTheme="majorHAnsi"/>
        </w:rPr>
        <w:t xml:space="preserve"> the plan.</w:t>
      </w:r>
    </w:p>
    <w:p w14:paraId="32E4A523" w14:textId="08A00D87" w:rsidR="00A92797" w:rsidRDefault="00A92797" w:rsidP="00A92797">
      <w:pPr>
        <w:rPr>
          <w:rFonts w:asciiTheme="majorHAnsi" w:hAnsiTheme="majorHAnsi"/>
        </w:rPr>
      </w:pPr>
    </w:p>
    <w:p w14:paraId="7F33B766" w14:textId="58105E3B" w:rsidR="00A92797" w:rsidRPr="00CD12AD" w:rsidRDefault="00CD12AD" w:rsidP="00A92797">
      <w:pPr>
        <w:rPr>
          <w:rFonts w:asciiTheme="majorHAnsi" w:hAnsiTheme="majorHAnsi"/>
          <w:b/>
        </w:rPr>
      </w:pPr>
      <w:r>
        <w:rPr>
          <w:rFonts w:asciiTheme="majorHAnsi" w:hAnsiTheme="majorHAnsi"/>
          <w:b/>
        </w:rPr>
        <w:t xml:space="preserve">GNSO2 Review </w:t>
      </w:r>
      <w:r w:rsidR="00A92797" w:rsidRPr="00CD12AD">
        <w:rPr>
          <w:rFonts w:asciiTheme="majorHAnsi" w:hAnsiTheme="majorHAnsi"/>
          <w:b/>
        </w:rPr>
        <w:t>Overall Timeline:</w:t>
      </w:r>
    </w:p>
    <w:p w14:paraId="26B6A337" w14:textId="47A046F4" w:rsidR="00A92797" w:rsidRDefault="00A92797" w:rsidP="00A92797">
      <w:pPr>
        <w:rPr>
          <w:rFonts w:asciiTheme="majorHAnsi" w:hAnsiTheme="majorHAnsi"/>
        </w:rPr>
      </w:pPr>
    </w:p>
    <w:p w14:paraId="521921A8" w14:textId="56D3F4C3" w:rsidR="00DD0E0F" w:rsidRDefault="00F2391C" w:rsidP="002D0413">
      <w:pPr>
        <w:rPr>
          <w:rFonts w:asciiTheme="majorHAnsi" w:hAnsiTheme="majorHAnsi"/>
          <w:szCs w:val="22"/>
        </w:rPr>
      </w:pPr>
      <w:r w:rsidRPr="00F2391C">
        <w:rPr>
          <w:rFonts w:asciiTheme="majorHAnsi" w:hAnsiTheme="majorHAnsi"/>
          <w:noProof/>
          <w:szCs w:val="22"/>
          <w:lang w:val="de-DE" w:eastAsia="zh-CN"/>
        </w:rPr>
        <w:drawing>
          <wp:inline distT="0" distB="0" distL="0" distR="0" wp14:anchorId="1C61B82E" wp14:editId="1DEE2801">
            <wp:extent cx="5803900" cy="4200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03900" cy="4200525"/>
                    </a:xfrm>
                    <a:prstGeom prst="rect">
                      <a:avLst/>
                    </a:prstGeom>
                  </pic:spPr>
                </pic:pic>
              </a:graphicData>
            </a:graphic>
          </wp:inline>
        </w:drawing>
      </w:r>
    </w:p>
    <w:p w14:paraId="42F6C5C6" w14:textId="07252759" w:rsidR="00DD0E0F" w:rsidRDefault="00DD0E0F" w:rsidP="002D0413">
      <w:pPr>
        <w:rPr>
          <w:rFonts w:asciiTheme="majorHAnsi" w:hAnsiTheme="majorHAnsi"/>
          <w:szCs w:val="22"/>
        </w:rPr>
      </w:pP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rFonts w:asciiTheme="majorHAnsi" w:hAnsiTheme="majorHAnsi"/>
          <w:b/>
          <w:szCs w:val="22"/>
        </w:rPr>
      </w:pPr>
    </w:p>
    <w:p w14:paraId="407FB253" w14:textId="77777777" w:rsidR="00352B75" w:rsidRDefault="00352B75">
      <w:pPr>
        <w:rPr>
          <w:rFonts w:asciiTheme="majorHAnsi" w:hAnsiTheme="majorHAnsi"/>
          <w:b/>
          <w:szCs w:val="22"/>
        </w:rPr>
      </w:pPr>
      <w:r>
        <w:rPr>
          <w:rFonts w:asciiTheme="majorHAnsi" w:hAnsiTheme="majorHAnsi"/>
          <w:b/>
          <w:szCs w:val="22"/>
        </w:rPr>
        <w:br w:type="page"/>
      </w:r>
    </w:p>
    <w:p w14:paraId="38DDEA25" w14:textId="77777777" w:rsidR="00352B75" w:rsidRDefault="00352B75" w:rsidP="00484479">
      <w:pPr>
        <w:rPr>
          <w:rFonts w:asciiTheme="majorHAnsi" w:hAnsiTheme="majorHAnsi"/>
          <w:b/>
          <w:szCs w:val="22"/>
        </w:rPr>
      </w:pPr>
    </w:p>
    <w:p w14:paraId="5633CDCB" w14:textId="27879961"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5139E4AA" wp14:editId="74097404">
                <wp:extent cx="5621020" cy="448733"/>
                <wp:effectExtent l="0" t="0" r="5080" b="0"/>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4873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57118BBC" w:rsidR="00357225" w:rsidRDefault="00357225">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wps:txbx>
                      <wps:bodyPr rot="0" vert="horz" wrap="square" lIns="0" tIns="0" rIns="0" bIns="0" anchor="t" anchorCtr="0" upright="1">
                        <a:noAutofit/>
                      </wps:bodyPr>
                    </wps:wsp>
                  </a:graphicData>
                </a:graphic>
              </wp:inline>
            </w:drawing>
          </mc:Choice>
          <mc:Fallback>
            <w:pict>
              <v:shape w14:anchorId="5139E4AA" id="Text Box 25" o:spid="_x0000_s1032" type="#_x0000_t202" style="width:442.6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" fillcolor="#1768b1" stroked="f">
                <v:textbox inset="0,0,0,0">
                  <w:txbxContent>
                    <w:p w14:paraId="03F0E2E6" w14:textId="57118BBC" w:rsidR="00357225" w:rsidRDefault="00357225">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6CB53DEF"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AE303B">
        <w:trPr>
          <w:trHeight w:hRule="exact" w:val="172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C893ED7" w14:textId="4BF2E839"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Wa</w:t>
            </w:r>
            <w:r w:rsidR="00AE303B">
              <w:rPr>
                <w:rFonts w:ascii="Calibri" w:hAnsi="Calibri" w:cs="Calibri"/>
                <w:sz w:val="21"/>
                <w:szCs w:val="21"/>
              </w:rPr>
              <w:t>s implementation done on time?</w:t>
            </w:r>
          </w:p>
          <w:p w14:paraId="1DD6806F" w14:textId="26B92597" w:rsidR="00D16F09" w:rsidRPr="00AB49A3" w:rsidRDefault="00D16F09" w:rsidP="00904EA1">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In accordance with the proposed Implementation Plan 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AE303B">
        <w:trPr>
          <w:trHeight w:hRule="exact" w:val="18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3C19F85" w14:textId="7197605C"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Did the cost of Impl</w:t>
            </w:r>
            <w:r w:rsidR="00AE303B">
              <w:rPr>
                <w:rFonts w:ascii="Calibri" w:hAnsi="Calibri" w:cs="Calibri"/>
                <w:sz w:val="21"/>
                <w:szCs w:val="21"/>
              </w:rPr>
              <w:t xml:space="preserve">ementation fall within budget? </w:t>
            </w:r>
          </w:p>
          <w:p w14:paraId="638FC6FE" w14:textId="709448E4" w:rsidR="00D16F09" w:rsidRDefault="00D16F09" w:rsidP="00904EA1">
            <w:pPr>
              <w:pStyle w:val="TableParagraph"/>
              <w:kinsoku w:val="0"/>
              <w:overflowPunct w:val="0"/>
              <w:spacing w:before="5"/>
              <w:ind w:left="104"/>
              <w:rPr>
                <w:rFonts w:ascii="Calibri" w:hAnsi="Calibri" w:cs="Calibri"/>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p w14:paraId="30DA2659" w14:textId="77777777" w:rsidR="00AE303B" w:rsidRDefault="00AE303B" w:rsidP="00904EA1">
            <w:pPr>
              <w:pStyle w:val="TableParagraph"/>
              <w:kinsoku w:val="0"/>
              <w:overflowPunct w:val="0"/>
              <w:spacing w:before="5"/>
              <w:ind w:left="104"/>
            </w:pPr>
          </w:p>
          <w:p w14:paraId="225FE4F5" w14:textId="66178F1D" w:rsidR="00AE303B" w:rsidRDefault="00AE303B" w:rsidP="00904EA1">
            <w:pPr>
              <w:pStyle w:val="TableParagraph"/>
              <w:kinsoku w:val="0"/>
              <w:overflowPunct w:val="0"/>
              <w:spacing w:before="5"/>
              <w:ind w:left="104"/>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sidRPr="00DE2D68">
              <w:rPr>
                <w:rFonts w:ascii="Calibri" w:hAnsi="Calibri" w:cs="Calibri"/>
                <w:sz w:val="21"/>
                <w:szCs w:val="21"/>
              </w:rPr>
              <w:t>Include links to reports, actions or other documentation that provides evidence of implementation steps.)</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NextGEN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9"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2296926"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C598FF5" w14:textId="25925FF7"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Wa</w:t>
            </w:r>
            <w:r w:rsidR="00AE303B">
              <w:rPr>
                <w:rFonts w:ascii="Calibri" w:hAnsi="Calibri" w:cs="Calibri"/>
                <w:sz w:val="21"/>
                <w:szCs w:val="21"/>
              </w:rPr>
              <w:t xml:space="preserve">s implementation done on time? </w:t>
            </w:r>
          </w:p>
          <w:p w14:paraId="2BB0B285" w14:textId="630AB85B" w:rsidR="00AD5623" w:rsidRPr="00AB49A3" w:rsidRDefault="00AD5623" w:rsidP="00DB10F9">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AE303B">
        <w:trPr>
          <w:trHeight w:hRule="exact" w:val="175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948C79A" w14:textId="40F74B5D"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 xml:space="preserve">Did the cost of Implementation fall within budget? </w:t>
            </w:r>
          </w:p>
          <w:p w14:paraId="2D338422" w14:textId="412EEB2E" w:rsidR="00AD5623" w:rsidRDefault="00AD5623" w:rsidP="00DB10F9">
            <w:pPr>
              <w:pStyle w:val="TableParagraph"/>
              <w:kinsoku w:val="0"/>
              <w:overflowPunct w:val="0"/>
              <w:spacing w:before="5"/>
              <w:ind w:left="104"/>
            </w:pPr>
            <w:r w:rsidRPr="00AE303B">
              <w:rPr>
                <w:rFonts w:ascii="Calibri" w:hAnsi="Calibri" w:cs="Calibri"/>
                <w:i/>
                <w:sz w:val="21"/>
                <w:szCs w:val="21"/>
              </w:rPr>
              <w:t>In accordance with the proposed Implementation Plan that was approved by the</w:t>
            </w:r>
            <w:r w:rsidR="00AE303B" w:rsidRPr="00AE303B">
              <w:rPr>
                <w:rFonts w:ascii="Calibri" w:hAnsi="Calibri" w:cs="Calibri"/>
                <w:i/>
                <w:sz w:val="21"/>
                <w:szCs w:val="21"/>
              </w:rPr>
              <w:t xml:space="preserv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1B55AD39"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5F4E2C" w:rsidRPr="00415CB9">
                <w:rPr>
                  <w:rStyle w:val="Hyperlink"/>
                  <w:rFonts w:asciiTheme="minorHAnsi" w:hAnsiTheme="minorHAnsi"/>
                  <w:b/>
                  <w:sz w:val="21"/>
                  <w:szCs w:val="21"/>
                </w:rPr>
                <w:t>IMPLEMENTED-GNSO Review Charter Rec 4 08 January 2018.pdf﻿</w:t>
              </w:r>
            </w:hyperlink>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C09FC4E"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7E93BDD1" w14:textId="2980C4C8" w:rsidR="005F4E2C" w:rsidRPr="00AB49A3" w:rsidRDefault="005F4E2C" w:rsidP="00DB10F9">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7A7C03">
        <w:trPr>
          <w:trHeight w:hRule="exact" w:val="179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2859EFB"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7A7C03">
              <w:rPr>
                <w:rFonts w:ascii="Calibri" w:hAnsi="Calibri" w:cs="Calibri"/>
                <w:sz w:val="21"/>
                <w:szCs w:val="21"/>
              </w:rPr>
              <w:t xml:space="preserve">ementation fall within budget? </w:t>
            </w:r>
          </w:p>
          <w:p w14:paraId="3BC5D33F" w14:textId="39C62BA8" w:rsidR="005F4E2C" w:rsidRDefault="005F4E2C" w:rsidP="00DB10F9">
            <w:pPr>
              <w:pStyle w:val="TableParagraph"/>
              <w:kinsoku w:val="0"/>
              <w:overflowPunct w:val="0"/>
              <w:spacing w:before="5"/>
              <w:ind w:left="104"/>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2CBC79CE"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1" w:history="1">
              <w:r w:rsidR="00BF7F2F" w:rsidRPr="00415CB9">
                <w:rPr>
                  <w:rStyle w:val="Hyperlink"/>
                  <w:rFonts w:asciiTheme="minorHAnsi" w:hAnsiTheme="minorHAnsi"/>
                  <w:b/>
                  <w:sz w:val="21"/>
                  <w:szCs w:val="21"/>
                </w:rPr>
                <w:t>IMPLEMENTED-GNSO Review Charter Recs 5-9-17 08 January 2018.pdf﻿</w:t>
              </w:r>
            </w:hyperlink>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6338FA4A"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7A7C03">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682E9"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381E0E87" w14:textId="686668FC" w:rsidR="00692485" w:rsidRPr="00AB49A3" w:rsidRDefault="00692485" w:rsidP="00904EA1">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In accordance with the proposed Implementation Plan that was appr</w:t>
            </w:r>
            <w:r w:rsidR="007A7C03" w:rsidRPr="007A7C03">
              <w:rPr>
                <w:rFonts w:ascii="Calibri" w:hAnsi="Calibri" w:cs="Calibri"/>
                <w:i/>
                <w:sz w:val="21"/>
                <w:szCs w:val="21"/>
              </w:rPr>
              <w:t>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7A7C03">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97AE44B"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0EE8B010" w14:textId="077E0B0F" w:rsidR="00692485" w:rsidRDefault="00692485" w:rsidP="00904EA1">
            <w:pPr>
              <w:pStyle w:val="TableParagraph"/>
              <w:kinsoku w:val="0"/>
              <w:overflowPunct w:val="0"/>
              <w:spacing w:before="5"/>
              <w:ind w:left="104"/>
            </w:pPr>
            <w:r w:rsidRPr="007A7C03">
              <w:rPr>
                <w:rFonts w:ascii="Calibri" w:hAnsi="Calibri" w:cs="Calibri"/>
                <w:i/>
                <w:sz w:val="21"/>
                <w:szCs w:val="21"/>
              </w:rPr>
              <w:t>In accordance with the proposed Implementation Plan t</w:t>
            </w:r>
            <w:r w:rsidR="007A7C03" w:rsidRPr="007A7C03">
              <w:rPr>
                <w:rFonts w:ascii="Calibri" w:hAnsi="Calibri" w:cs="Calibri"/>
                <w:i/>
                <w:sz w:val="21"/>
                <w:szCs w:val="21"/>
              </w:rPr>
              <w:t>hat was approved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343ADE65"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w:t>
            </w:r>
            <w:r w:rsidR="00F155EF">
              <w:rPr>
                <w:rFonts w:asciiTheme="minorHAnsi" w:hAnsiTheme="minorHAnsi"/>
                <w:bCs/>
                <w:sz w:val="21"/>
                <w:szCs w:val="21"/>
                <w:lang w:val="en"/>
              </w:rPr>
              <w:t xml:space="preserve"> wikis the membership data.  Thi</w:t>
            </w:r>
            <w:r w:rsidRPr="007C26A7">
              <w:rPr>
                <w:rFonts w:asciiTheme="minorHAnsi" w:hAnsiTheme="minorHAnsi"/>
                <w:bCs/>
                <w:sz w:val="21"/>
                <w:szCs w:val="21"/>
                <w:lang w:val="en"/>
              </w:rPr>
              <w:t>s data could be expanded to include statistics on diversity for each Working Group if the CCWG recomme</w:t>
            </w:r>
            <w:r w:rsidR="00F155EF">
              <w:rPr>
                <w:rFonts w:asciiTheme="minorHAnsi" w:hAnsiTheme="minorHAnsi"/>
                <w:bCs/>
                <w:sz w:val="21"/>
                <w:szCs w:val="21"/>
                <w:lang w:val="en"/>
              </w:rPr>
              <w:t>ndations are approved, and this</w:t>
            </w:r>
            <w:r w:rsidRPr="007C26A7">
              <w:rPr>
                <w:rFonts w:asciiTheme="minorHAnsi" w:hAnsiTheme="minorHAnsi"/>
                <w:bCs/>
                <w:sz w:val="21"/>
                <w:szCs w:val="21"/>
                <w:lang w:val="en"/>
              </w:rPr>
              <w:t xml:space="preserv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32"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7BA86BA0"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33 and 36</w:t>
            </w:r>
            <w:r>
              <w:rPr>
                <w:rFonts w:asciiTheme="minorHAnsi" w:hAnsiTheme="minorHAnsi"/>
                <w:bCs/>
                <w:sz w:val="21"/>
                <w:szCs w:val="21"/>
                <w:lang w:val="en"/>
              </w:rPr>
              <w:t>.</w:t>
            </w:r>
          </w:p>
          <w:p w14:paraId="61F650EE" w14:textId="266CFE15"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both Recommendations 33 and 36 allow flexibility for implementation.  Recommendation 33 states that 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w:t>
            </w:r>
            <w:r w:rsidR="00F155EF">
              <w:rPr>
                <w:rFonts w:asciiTheme="minorHAnsi" w:hAnsiTheme="minorHAnsi"/>
                <w:bCs/>
                <w:sz w:val="21"/>
                <w:szCs w:val="21"/>
                <w:lang w:val="en"/>
              </w:rPr>
              <w:t>,</w:t>
            </w:r>
            <w:r w:rsidRPr="00FA0131">
              <w:rPr>
                <w:rFonts w:asciiTheme="minorHAnsi" w:hAnsiTheme="minorHAnsi"/>
                <w:bCs/>
                <w:sz w:val="21"/>
                <w:szCs w:val="21"/>
                <w:lang w:val="en"/>
              </w:rPr>
              <w:t xml:space="preserve">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310358">
        <w:trPr>
          <w:trHeight w:hRule="exact" w:val="100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2F197F8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30C61CE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w:t>
            </w:r>
            <w:r w:rsidR="00AE3B0A">
              <w:rPr>
                <w:rFonts w:asciiTheme="minorHAnsi" w:hAnsiTheme="minorHAnsi"/>
                <w:bCs/>
                <w:sz w:val="21"/>
                <w:szCs w:val="21"/>
                <w:lang w:val="en"/>
              </w:rPr>
              <w:t>2</w:t>
            </w:r>
            <w:r w:rsidRPr="00FA0131">
              <w:rPr>
                <w:rFonts w:asciiTheme="minorHAnsi" w:hAnsiTheme="minorHAnsi"/>
                <w:bCs/>
                <w:sz w:val="21"/>
                <w:szCs w:val="21"/>
                <w:lang w:val="en"/>
              </w:rPr>
              <w:t xml:space="preserve">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64B7B3AC" w14:textId="459E3D64" w:rsidR="00D10086" w:rsidRPr="00310358" w:rsidRDefault="00D10086" w:rsidP="00310358">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3"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4"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tc>
      </w:tr>
    </w:tbl>
    <w:p w14:paraId="0A655DA9" w14:textId="3F6E71EF" w:rsidR="00692485" w:rsidRDefault="00692485">
      <w:pPr>
        <w:rPr>
          <w:b/>
          <w:bCs/>
          <w:sz w:val="22"/>
          <w:szCs w:val="22"/>
        </w:rPr>
      </w:pP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310358">
        <w:trPr>
          <w:trHeight w:hRule="exact" w:val="946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F701D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F701D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4F4F8E42" w:rsidR="00FB041F" w:rsidRDefault="00FB041F" w:rsidP="00F701DB">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The Working Group noted that there is significant overlap between the GNSO</w:t>
            </w:r>
            <w:r w:rsidR="00AE3B0A">
              <w:rPr>
                <w:rFonts w:asciiTheme="minorHAnsi" w:hAnsiTheme="minorHAnsi"/>
                <w:bCs/>
                <w:sz w:val="21"/>
                <w:szCs w:val="21"/>
                <w:lang w:val="en"/>
              </w:rPr>
              <w:t>2</w:t>
            </w:r>
            <w:r w:rsidRPr="00FB041F">
              <w:rPr>
                <w:rFonts w:asciiTheme="minorHAnsi" w:hAnsiTheme="minorHAnsi"/>
                <w:bCs/>
                <w:sz w:val="21"/>
                <w:szCs w:val="21"/>
                <w:lang w:val="en"/>
              </w:rPr>
              <w:t xml:space="preserve">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5"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The GNSO Review Working group agreed that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could be considered implemented in a way that is consistent with the CCWG Accountability rec</w:t>
            </w:r>
            <w:r w:rsidR="00AE3B0A">
              <w:rPr>
                <w:rFonts w:asciiTheme="minorHAnsi" w:hAnsiTheme="minorHAnsi"/>
                <w:bCs/>
                <w:sz w:val="21"/>
                <w:szCs w:val="21"/>
              </w:rPr>
              <w:t xml:space="preserve">ommendations, and that the GNSO2 </w:t>
            </w:r>
            <w:r w:rsidRPr="00FB041F">
              <w:rPr>
                <w:rFonts w:asciiTheme="minorHAnsi" w:hAnsiTheme="minorHAnsi"/>
                <w:bCs/>
                <w:sz w:val="21"/>
                <w:szCs w:val="21"/>
              </w:rPr>
              <w:t xml:space="preserve">Review recommendations will be augmented once the CCWG Accountability recommendations are approved.   </w:t>
            </w:r>
            <w:r w:rsidRPr="00FB041F">
              <w:rPr>
                <w:rFonts w:asciiTheme="minorHAnsi" w:hAnsiTheme="minorHAnsi"/>
                <w:sz w:val="21"/>
                <w:szCs w:val="21"/>
              </w:rPr>
              <w:t>Based on its evaluation concerning the four GNSO</w:t>
            </w:r>
            <w:r w:rsidR="00AE3B0A">
              <w:rPr>
                <w:rFonts w:asciiTheme="minorHAnsi" w:hAnsiTheme="minorHAnsi"/>
                <w:sz w:val="21"/>
                <w:szCs w:val="21"/>
              </w:rPr>
              <w:t>2</w:t>
            </w:r>
            <w:r w:rsidRPr="00FB041F">
              <w:rPr>
                <w:rFonts w:asciiTheme="minorHAnsi" w:hAnsiTheme="minorHAnsi"/>
                <w:sz w:val="21"/>
                <w:szCs w:val="21"/>
              </w:rPr>
              <w:t xml:space="preserve">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F701DB">
            <w:pPr>
              <w:rPr>
                <w:rFonts w:asciiTheme="minorHAnsi" w:hAnsiTheme="minorHAnsi"/>
                <w:sz w:val="21"/>
                <w:szCs w:val="21"/>
              </w:rPr>
            </w:pPr>
          </w:p>
          <w:p w14:paraId="41F40A67" w14:textId="77777777" w:rsidR="00554F82" w:rsidRPr="00554F82" w:rsidRDefault="00672053" w:rsidP="00554F82">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completed implementation charter at</w:t>
            </w:r>
            <w:r w:rsidR="00FB041F">
              <w:rPr>
                <w:rFonts w:asciiTheme="minorHAnsi" w:hAnsiTheme="minorHAnsi"/>
                <w:sz w:val="21"/>
                <w:szCs w:val="21"/>
              </w:rPr>
              <w:t>:</w:t>
            </w:r>
            <w:r w:rsidR="00C35071">
              <w:rPr>
                <w:rFonts w:asciiTheme="minorHAnsi" w:hAnsiTheme="minorHAnsi"/>
                <w:sz w:val="21"/>
                <w:szCs w:val="21"/>
              </w:rPr>
              <w:t xml:space="preserve"> </w:t>
            </w:r>
            <w:hyperlink r:id="rId36" w:history="1">
              <w:r w:rsidR="00554F82" w:rsidRPr="00554F82">
                <w:rPr>
                  <w:rStyle w:val="Hyperlink"/>
                  <w:rFonts w:asciiTheme="minorHAnsi" w:hAnsiTheme="minorHAnsi"/>
                  <w:b/>
                  <w:bCs/>
                  <w:sz w:val="21"/>
                  <w:szCs w:val="21"/>
                </w:rPr>
                <w:t>IMPLEMENTED-GNSO Review Charter Recs 6-33-35-36 21 June 2018.pdf</w:t>
              </w:r>
            </w:hyperlink>
            <w:r w:rsidR="00554F82" w:rsidRPr="00554F82">
              <w:rPr>
                <w:rFonts w:asciiTheme="minorHAnsi" w:hAnsiTheme="minorHAnsi"/>
                <w:b/>
                <w:bCs/>
                <w:sz w:val="21"/>
                <w:szCs w:val="21"/>
              </w:rPr>
              <w:t xml:space="preserve"> </w:t>
            </w:r>
          </w:p>
          <w:p w14:paraId="465D262C" w14:textId="7E80B9BE" w:rsidR="00C35071" w:rsidRPr="00C35071" w:rsidRDefault="00C35071" w:rsidP="00C35071">
            <w:pPr>
              <w:rPr>
                <w:rFonts w:asciiTheme="minorHAnsi" w:hAnsiTheme="minorHAnsi"/>
                <w:sz w:val="21"/>
                <w:szCs w:val="21"/>
              </w:rPr>
            </w:pPr>
          </w:p>
          <w:p w14:paraId="1CDD4C2A" w14:textId="04142461" w:rsidR="006D2F77" w:rsidRPr="006D2F77" w:rsidRDefault="006D2F77" w:rsidP="006D2F77">
            <w:pPr>
              <w:rPr>
                <w:rFonts w:asciiTheme="minorHAnsi" w:hAnsiTheme="minorHAnsi"/>
                <w:sz w:val="21"/>
                <w:szCs w:val="21"/>
              </w:rPr>
            </w:pPr>
          </w:p>
          <w:p w14:paraId="4AC36AF4" w14:textId="267A4A8A" w:rsidR="00FB041F" w:rsidRPr="002C6693" w:rsidRDefault="00FB041F" w:rsidP="00F701DB">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2E8E0FC2"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F155EF">
        <w:trPr>
          <w:trHeight w:hRule="exact" w:val="15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DD4950"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E3DF309" w14:textId="53496401" w:rsidR="00DB10F9" w:rsidRPr="00AB49A3" w:rsidRDefault="00DB10F9" w:rsidP="00DB10F9">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B3DD35"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82B2788" w14:textId="6FFAD717" w:rsidR="00DB10F9" w:rsidRDefault="00DB10F9" w:rsidP="00DB10F9">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208CC774"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F155EF">
        <w:trPr>
          <w:trHeight w:hRule="exact" w:val="165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D658593"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B49A3">
              <w:rPr>
                <w:rFonts w:ascii="Calibri" w:hAnsi="Calibri" w:cs="Calibri"/>
                <w:sz w:val="21"/>
                <w:szCs w:val="21"/>
              </w:rPr>
              <w:t>Wa</w:t>
            </w:r>
            <w:r w:rsidR="00F155EF">
              <w:rPr>
                <w:rFonts w:ascii="Calibri" w:hAnsi="Calibri" w:cs="Calibri"/>
                <w:sz w:val="21"/>
                <w:szCs w:val="21"/>
              </w:rPr>
              <w:t xml:space="preserve">s implementation done on time? </w:t>
            </w:r>
          </w:p>
          <w:p w14:paraId="16C549E1" w14:textId="3B322295" w:rsidR="00AB49A3" w:rsidRPr="00AB49A3" w:rsidRDefault="00AB49A3" w:rsidP="00FA77F3">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F155EF">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851C3F1"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1EBE4F1F" w14:textId="4C5EB4FA" w:rsidR="004D098E" w:rsidRDefault="00FA77F3" w:rsidP="00FA77F3">
            <w:pPr>
              <w:pStyle w:val="TableParagraph"/>
              <w:kinsoku w:val="0"/>
              <w:overflowPunct w:val="0"/>
              <w:spacing w:before="5"/>
              <w:ind w:left="104"/>
            </w:pPr>
            <w:r w:rsidRPr="00F155EF">
              <w:rPr>
                <w:rFonts w:ascii="Calibri" w:hAnsi="Calibri" w:cs="Calibri"/>
                <w:i/>
                <w:sz w:val="21"/>
                <w:szCs w:val="21"/>
              </w:rPr>
              <w:t>In accordance with the proposed Implementation Plan that was approved</w:t>
            </w:r>
            <w:r w:rsidR="00F155EF" w:rsidRPr="00F155EF">
              <w:rPr>
                <w:rFonts w:ascii="Calibri" w:hAnsi="Calibri" w:cs="Calibri"/>
                <w:i/>
                <w:sz w:val="21"/>
                <w:szCs w:val="21"/>
              </w:rPr>
              <w:t xml:space="preserve">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8"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headerReference w:type="first" r:id="rId39"/>
          <w:footerReference w:type="first" r:id="rId40"/>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6AA7DB15"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2ACD700"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4C1433C" w14:textId="20BAA085" w:rsidR="00EF360F" w:rsidRPr="00AB49A3" w:rsidRDefault="00EF360F" w:rsidP="00420A8C">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w:t>
            </w:r>
            <w:r w:rsidR="00F155EF" w:rsidRPr="00F155EF">
              <w:rPr>
                <w:rFonts w:ascii="Calibri" w:hAnsi="Calibri" w:cs="Calibri"/>
                <w:i/>
                <w:sz w:val="21"/>
                <w:szCs w:val="21"/>
              </w:rPr>
              <w:t>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7E551B"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F155EF">
              <w:rPr>
                <w:rFonts w:ascii="Calibri" w:hAnsi="Calibri" w:cs="Calibri"/>
                <w:sz w:val="21"/>
                <w:szCs w:val="21"/>
              </w:rPr>
              <w:t xml:space="preserve">ementation fall within budget? </w:t>
            </w:r>
          </w:p>
          <w:p w14:paraId="6B6BD074" w14:textId="18D48EFE" w:rsidR="00EF360F" w:rsidRDefault="00EF360F" w:rsidP="00420A8C">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6A3B12EB"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95B5B45"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DE2D68">
              <w:rPr>
                <w:rFonts w:ascii="Calibri" w:hAnsi="Calibri" w:cs="Calibri"/>
                <w:sz w:val="21"/>
                <w:szCs w:val="21"/>
              </w:rPr>
              <w:t xml:space="preserve">s implementation done on time? </w:t>
            </w:r>
          </w:p>
          <w:p w14:paraId="0CD0F3D9" w14:textId="40334142" w:rsidR="005D7F32" w:rsidRPr="00AB49A3" w:rsidRDefault="005D7F32"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DE2D68">
        <w:trPr>
          <w:trHeight w:hRule="exact" w:val="182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F1287DD"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05E18471" w14:textId="7084BB4E" w:rsidR="005D7F32" w:rsidRDefault="005D7F32"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4C66261A" w:rsidR="009D59B3" w:rsidRPr="00BA65E6"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B5099D" w:rsidRPr="00415CB9">
                <w:rPr>
                  <w:rStyle w:val="Hyperlink"/>
                  <w:rFonts w:asciiTheme="minorHAnsi" w:hAnsiTheme="minorHAnsi"/>
                  <w:b/>
                  <w:sz w:val="21"/>
                  <w:szCs w:val="21"/>
                </w:rPr>
                <w:t>IMPLEMENTED-GNSO Review Charter Rec 13 27 July 2017.pdf</w:t>
              </w:r>
            </w:hyperlink>
            <w:r w:rsidR="009D59B3" w:rsidRPr="00415CB9">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0B92F59A"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DF2B2D1"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(Was impl</w:t>
            </w:r>
            <w:r w:rsidR="00DE2D68">
              <w:rPr>
                <w:rFonts w:ascii="Calibri" w:hAnsi="Calibri" w:cs="Calibri"/>
                <w:sz w:val="21"/>
                <w:szCs w:val="21"/>
              </w:rPr>
              <w:t xml:space="preserve">ementation done on time? </w:t>
            </w:r>
          </w:p>
          <w:p w14:paraId="57C0B9AD" w14:textId="446B6AE4" w:rsidR="00582947" w:rsidRPr="00AB49A3" w:rsidRDefault="00582947"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DE2D68">
        <w:trPr>
          <w:trHeight w:hRule="exact" w:val="162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338183"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55EBC34F" w14:textId="4A7EA2AC" w:rsidR="00582947" w:rsidRDefault="00582947"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18FA0CCE"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EE4206" w:rsidRPr="00415CB9">
                <w:rPr>
                  <w:rStyle w:val="Hyperlink"/>
                  <w:rFonts w:asciiTheme="minorHAnsi" w:hAnsiTheme="minorHAnsi"/>
                  <w:b/>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2CC0AAAC"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885970">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05E6BD8"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37698FB7" w14:textId="31BE6611"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AC4C21E"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5E70E290" w14:textId="7F870B2D"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54A5C195"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Pr="00415CB9">
                <w:rPr>
                  <w:rStyle w:val="Hyperlink"/>
                  <w:rFonts w:asciiTheme="minorHAnsi" w:hAnsiTheme="minorHAnsi"/>
                  <w:b/>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42EF9448"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w:t>
            </w:r>
            <w:r w:rsidR="00885970">
              <w:rPr>
                <w:rFonts w:asciiTheme="minorHAnsi" w:hAnsiTheme="minorHAnsi"/>
                <w:bCs/>
                <w:sz w:val="21"/>
                <w:szCs w:val="21"/>
              </w:rPr>
              <w:t>rent GNSO Operating Procedures),</w:t>
            </w:r>
            <w:r w:rsidRPr="007A34F3">
              <w:rPr>
                <w:rFonts w:asciiTheme="minorHAnsi" w:hAnsiTheme="minorHAnsi"/>
                <w:bCs/>
                <w:sz w:val="21"/>
                <w:szCs w:val="21"/>
              </w:rPr>
              <w:t xml:space="preserve">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200321DA"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885970">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E4BE57B"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4820760D" w14:textId="010D098D" w:rsidR="007D0671" w:rsidRPr="00AB49A3" w:rsidRDefault="007D0671" w:rsidP="00420A8C">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7072A54"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r w:rsidR="00885970">
              <w:rPr>
                <w:rFonts w:ascii="Calibri" w:hAnsi="Calibri" w:cs="Calibri"/>
                <w:sz w:val="21"/>
                <w:szCs w:val="21"/>
              </w:rPr>
              <w:t xml:space="preserve">? </w:t>
            </w:r>
          </w:p>
          <w:p w14:paraId="6BEE3CF4" w14:textId="1611E191" w:rsidR="007D0671" w:rsidRDefault="007D0671" w:rsidP="00420A8C">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5A16D048" w:rsidR="00B97974" w:rsidRPr="00D048B2" w:rsidRDefault="007D0671" w:rsidP="00B6507C">
            <w:pPr>
              <w:ind w:left="87"/>
              <w:rPr>
                <w:rFonts w:asciiTheme="minorHAnsi" w:hAnsiTheme="minorHAnsi"/>
                <w:b/>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00B97974" w:rsidRPr="00415CB9">
                <w:rPr>
                  <w:rStyle w:val="Hyperlink"/>
                  <w:rFonts w:asciiTheme="minorHAnsi" w:hAnsiTheme="minorHAnsi"/>
                  <w:b/>
                  <w:sz w:val="21"/>
                  <w:szCs w:val="21"/>
                </w:rPr>
                <w:t>IMPLEMENTED-GNSO Review Charter Rec 18 09 November 2017.pdf</w:t>
              </w:r>
            </w:hyperlink>
            <w:r w:rsidR="00B97974" w:rsidRPr="00415CB9">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4385B112"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885970">
        <w:trPr>
          <w:trHeight w:hRule="exact" w:val="14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22739D2"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9DF63A" w14:textId="64EC02CC"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448FF94"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32794A5" w14:textId="332DEF7B"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885970">
        <w:trPr>
          <w:trHeight w:hRule="exact" w:val="27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That the GNSO Council should regularly undertake or commission analysis of trends in gTLDs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5200507B"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19F699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7ACA82F7" w14:textId="12CBAE7F" w:rsidR="00CC1966" w:rsidRPr="00AB49A3" w:rsidRDefault="00CC1966" w:rsidP="00904EA1">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BDE8E3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2BBB5246" w14:textId="163B4BFB" w:rsidR="00CC1966" w:rsidRDefault="00CC1966" w:rsidP="00904EA1">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Multistakeholder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21: That the GNSO Council should regularly undertake or commission analysis of trends in gTLDs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gTLDs,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44F5371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88597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2CE6E3"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C04D2D" w14:textId="6ECC8C3D" w:rsidR="00856C9B" w:rsidRPr="00AB49A3" w:rsidRDefault="00856C9B" w:rsidP="00856C9B">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DE4B436"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p>
          <w:p w14:paraId="55C6B37D" w14:textId="3019EEA3" w:rsidR="00856C9B" w:rsidRDefault="00856C9B" w:rsidP="00856C9B">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467AF96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FEE70C"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FEEAE99" w14:textId="7CCD68D7" w:rsidR="00965014" w:rsidRPr="00AB49A3" w:rsidRDefault="00965014"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In accordance with the proposed Implementation Plan that wa</w:t>
            </w:r>
            <w:r w:rsidR="00885970" w:rsidRPr="00885970">
              <w:rPr>
                <w:rFonts w:ascii="Calibri" w:hAnsi="Calibri" w:cs="Calibri"/>
                <w:i/>
                <w:sz w:val="21"/>
                <w:szCs w:val="21"/>
              </w:rPr>
              <w:t>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E1BC28B"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77BC4EE0" w14:textId="60E91348" w:rsidR="00965014" w:rsidRDefault="00965014"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9"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5222F7AB" w:rsidR="00965014" w:rsidRDefault="00965014" w:rsidP="00965014">
      <w:pPr>
        <w:rPr>
          <w:rFonts w:ascii="Calibri" w:hAnsi="Calibri" w:cs="Calibri"/>
          <w:sz w:val="20"/>
          <w:szCs w:val="20"/>
        </w:rPr>
      </w:pPr>
    </w:p>
    <w:p w14:paraId="22843BC8" w14:textId="77777777" w:rsidR="0037725E" w:rsidRDefault="0037725E"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803384F"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D5A6BF0"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304AB0F" w14:textId="2F4900C2" w:rsidR="007A17B9" w:rsidRPr="00AB49A3" w:rsidRDefault="007A17B9"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37725E">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0C6B4E3"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514DF99A" w14:textId="6FF3B73F" w:rsidR="007A17B9" w:rsidRDefault="0037725E" w:rsidP="00904EA1">
            <w:pPr>
              <w:pStyle w:val="TableParagraph"/>
              <w:kinsoku w:val="0"/>
              <w:overflowPunct w:val="0"/>
              <w:spacing w:before="5"/>
              <w:ind w:left="104"/>
            </w:pPr>
            <w:r w:rsidRPr="0037725E">
              <w:rPr>
                <w:rFonts w:ascii="Calibri" w:hAnsi="Calibri" w:cs="Calibri"/>
                <w:i/>
                <w:sz w:val="21"/>
                <w:szCs w:val="21"/>
              </w:rPr>
              <w:t>I</w:t>
            </w:r>
            <w:r w:rsidR="007A17B9" w:rsidRPr="0037725E">
              <w:rPr>
                <w:rFonts w:ascii="Calibri" w:hAnsi="Calibri" w:cs="Calibri"/>
                <w:i/>
                <w:sz w:val="21"/>
                <w:szCs w:val="21"/>
              </w:rPr>
              <w:t xml:space="preserve">n accordance with the proposed Implementation Plan that was approved by the </w:t>
            </w:r>
            <w:r w:rsidRPr="0037725E">
              <w:rPr>
                <w:rFonts w:ascii="Calibri" w:hAnsi="Calibri" w:cs="Calibri"/>
                <w:i/>
                <w:sz w:val="21"/>
                <w:szCs w:val="21"/>
              </w:rPr>
              <w:t>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45EC7ACF"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50" w:history="1">
              <w:r w:rsidR="00D23478" w:rsidRPr="00415CB9">
                <w:rPr>
                  <w:rStyle w:val="Hyperlink"/>
                  <w:rFonts w:asciiTheme="minorHAnsi" w:hAnsiTheme="minorHAnsi"/>
                  <w:b/>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47C74E40"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DAE1797"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6E7097B8" w14:textId="4A7961E9" w:rsidR="00B12A20" w:rsidRPr="00AB49A3" w:rsidRDefault="00B12A20"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37725E">
        <w:trPr>
          <w:trHeight w:hRule="exact" w:val="161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58AA1"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79D09D3F" w14:textId="7798437B" w:rsidR="00B12A20" w:rsidRDefault="00B12A20"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7DD4C15D"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1" w:history="1">
              <w:r w:rsidR="00FC572E" w:rsidRPr="00415CB9">
                <w:rPr>
                  <w:rStyle w:val="Hyperlink"/>
                  <w:rFonts w:asciiTheme="minorHAnsi" w:hAnsiTheme="minorHAnsi"/>
                  <w:b/>
                  <w:sz w:val="21"/>
                  <w:szCs w:val="21"/>
                </w:rPr>
                <w:t>IMPLEMENTED-GNSO Review Charter Rec 30 31 August 2017.pdf﻿ </w:t>
              </w:r>
            </w:hyperlink>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47CF5182"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7D08EFE"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23D2E174" w14:textId="2C66662A" w:rsidR="007E763C" w:rsidRPr="00AB49A3" w:rsidRDefault="007E763C"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37725E">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4D207A3"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34F0193C" w14:textId="6F91CEB9" w:rsidR="007E763C" w:rsidRDefault="007E763C"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3E5B1851"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2" w:history="1">
              <w:r w:rsidR="001E1C59" w:rsidRPr="00415CB9">
                <w:rPr>
                  <w:rStyle w:val="Hyperlink"/>
                  <w:rFonts w:asciiTheme="minorHAnsi" w:hAnsiTheme="minorHAnsi"/>
                  <w:b/>
                  <w:sz w:val="21"/>
                  <w:szCs w:val="21"/>
                </w:rPr>
                <w:t>IMPLEMENTED-GNSO Review Charter Rec 31 25 Sept 2017.pdf﻿</w:t>
              </w:r>
            </w:hyperlink>
            <w:r w:rsidR="001E1C59" w:rsidRPr="00415CB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03BEC844"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31D1D"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4018A1AF" w14:textId="28861B54" w:rsidR="004541B3" w:rsidRPr="00AB49A3" w:rsidRDefault="004541B3"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37725E">
        <w:trPr>
          <w:trHeight w:hRule="exact" w:val="164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5753625"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08E32AA2" w14:textId="20E2BCE4" w:rsidR="004541B3" w:rsidRDefault="004541B3" w:rsidP="00904EA1">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4AED36F3"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3" w:history="1">
              <w:r w:rsidR="001626BE" w:rsidRPr="00415CB9">
                <w:rPr>
                  <w:rStyle w:val="Hyperlink"/>
                  <w:rFonts w:asciiTheme="minorHAnsi" w:hAnsiTheme="minorHAnsi"/>
                  <w:b/>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90BB" w14:textId="77777777" w:rsidR="00B5028B" w:rsidRDefault="00B5028B">
      <w:r>
        <w:separator/>
      </w:r>
    </w:p>
  </w:endnote>
  <w:endnote w:type="continuationSeparator" w:id="0">
    <w:p w14:paraId="257AC032" w14:textId="77777777" w:rsidR="00B5028B" w:rsidRDefault="00B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1F58028A" w:rsidR="00357225" w:rsidRPr="005926C6" w:rsidRDefault="00357225"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6</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32</w:t>
    </w:r>
    <w:r w:rsidRPr="005926C6">
      <w:rPr>
        <w:rFonts w:asciiTheme="minorHAnsi" w:hAnsiTheme="minorHAnsi"/>
        <w:color w:val="000000" w:themeColor="text1"/>
        <w:sz w:val="21"/>
      </w:rPr>
      <w:fldChar w:fldCharType="end"/>
    </w:r>
  </w:p>
  <w:p w14:paraId="2E69992F" w14:textId="2F760B51" w:rsidR="00357225" w:rsidRDefault="00357225">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7169" w14:textId="77777777" w:rsidR="00357225" w:rsidRDefault="00357225" w:rsidP="00C6520C">
    <w:pPr>
      <w:jc w:val="right"/>
    </w:pPr>
    <w:r w:rsidRPr="00124409">
      <w:rPr>
        <w:noProof/>
        <w:lang w:val="de-DE" w:eastAsia="zh-CN"/>
      </w:rPr>
      <mc:AlternateContent>
        <mc:Choice Requires="wps">
          <w:drawing>
            <wp:anchor distT="0" distB="0" distL="114300" distR="114300" simplePos="0" relativeHeight="251663360" behindDoc="0" locked="0" layoutInCell="1" allowOverlap="1" wp14:anchorId="3EF437E6" wp14:editId="3A1140B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337F2FF"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lang w:val="de-DE" w:eastAsia="zh-CN"/>
      </w:rPr>
      <mc:AlternateContent>
        <mc:Choice Requires="wps">
          <w:drawing>
            <wp:anchor distT="0" distB="0" distL="114300" distR="114300" simplePos="0" relativeHeight="251664384" behindDoc="0" locked="0" layoutInCell="1" allowOverlap="1" wp14:anchorId="42EC248A" wp14:editId="7842923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09DF5A"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" strokecolor="#1768b1" strokeweight="3pt">
              <v:stroke joinstyle="miter"/>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5805C47A" w14:textId="77777777" w:rsidR="00357225" w:rsidRPr="000B7FAB" w:rsidRDefault="00357225" w:rsidP="00C652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A8D6C" w14:textId="77777777" w:rsidR="00B5028B" w:rsidRDefault="00B5028B">
      <w:r>
        <w:separator/>
      </w:r>
    </w:p>
  </w:footnote>
  <w:footnote w:type="continuationSeparator" w:id="0">
    <w:p w14:paraId="1F230323" w14:textId="77777777" w:rsidR="00B5028B" w:rsidRDefault="00B5028B">
      <w:r>
        <w:continuationSeparator/>
      </w:r>
    </w:p>
  </w:footnote>
  <w:footnote w:id="1">
    <w:p w14:paraId="482CFA8B" w14:textId="2852BE7E" w:rsidR="00357225" w:rsidRDefault="00357225">
      <w:pPr>
        <w:pStyle w:val="FootnoteText"/>
      </w:pPr>
      <w:r>
        <w:rPr>
          <w:rStyle w:val="FootnoteReference"/>
        </w:rPr>
        <w:footnoteRef/>
      </w:r>
      <w:r>
        <w:t xml:space="preserve"> </w:t>
      </w:r>
      <w:r w:rsidRPr="0057449D">
        <w:rPr>
          <w:rFonts w:asciiTheme="majorHAnsi" w:hAnsiTheme="majorHAnsi" w:cstheme="majorHAnsi"/>
        </w:rPr>
        <w:t>Note that although there were originally 36 recommendations, the GNSO Council agreed with the GNSO Review Work Party to not adopt recommendations 23 and 32 that were rated as not feasible in the GNSO Review Recommendations Feasibility and Prioritization Analysis, although it did agree to adopt recommendation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357225" w:rsidRDefault="00357225">
    <w:pPr>
      <w:pStyle w:val="BodyText"/>
      <w:kinsoku w:val="0"/>
      <w:overflowPunct w:val="0"/>
      <w:spacing w:line="14" w:lineRule="auto"/>
      <w:ind w:left="0" w:firstLine="0"/>
      <w:rPr>
        <w:rFonts w:ascii="Times New Roman" w:hAnsi="Times New Roman" w:cs="Times New Roman"/>
        <w:sz w:val="20"/>
        <w:szCs w:val="20"/>
      </w:rPr>
    </w:pPr>
    <w:r>
      <w:rPr>
        <w:noProof/>
        <w:lang w:val="de-DE" w:eastAsia="zh-CN"/>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3CAF6E5D" w:rsidR="00357225" w:rsidRDefault="00357225">
                          <w:pPr>
                            <w:pStyle w:val="BodyText"/>
                            <w:kinsoku w:val="0"/>
                            <w:overflowPunct w:val="0"/>
                            <w:spacing w:line="245" w:lineRule="exact"/>
                            <w:ind w:left="20" w:firstLine="0"/>
                          </w:pPr>
                          <w:r>
                            <w:t>GNSO2 Review Implementation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3"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3CAF6E5D" w:rsidR="00357225" w:rsidRDefault="00357225">
                    <w:pPr>
                      <w:pStyle w:val="BodyText"/>
                      <w:kinsoku w:val="0"/>
                      <w:overflowPunct w:val="0"/>
                      <w:spacing w:line="245" w:lineRule="exact"/>
                      <w:ind w:left="20" w:firstLine="0"/>
                    </w:pPr>
                    <w:r>
                      <w:t>GNSO2 Review Implementation Final Report</w:t>
                    </w:r>
                  </w:p>
                </w:txbxContent>
              </v:textbox>
              <w10:wrap anchorx="page" anchory="page"/>
            </v:shape>
          </w:pict>
        </mc:Fallback>
      </mc:AlternateContent>
    </w:r>
    <w:r>
      <w:rPr>
        <w:noProof/>
        <w:lang w:val="de-DE" w:eastAsia="zh-CN"/>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E4E9C"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" o:allowincell="f">
              <v:shape id="Freeform 2" o:spid="_x0000_s1027" style="position:absolute;left:1730;top:1149;width:6578;height:20;visibility:visible;mso-wrap-style:square;v-text-anchor:top" coordsize="65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&#13;&#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" path="m,l2189,e" filled="f" strokecolor="#1768b1" strokeweight="1.92pt">
                <v:path arrowok="t" o:connecttype="custom" o:connectlocs="0,0;2189,0" o:connectangles="0,0"/>
              </v:shape>
              <w10:wrap anchorx="page" anchory="page"/>
            </v:group>
          </w:pict>
        </mc:Fallback>
      </mc:AlternateContent>
    </w:r>
    <w:r>
      <w:rPr>
        <w:noProof/>
        <w:lang w:val="de-DE" w:eastAsia="zh-CN"/>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615BCB0A" w:rsidR="00357225" w:rsidRDefault="00357225" w:rsidP="00E05FD4">
                          <w:pPr>
                            <w:pStyle w:val="BodyText"/>
                            <w:kinsoku w:val="0"/>
                            <w:overflowPunct w:val="0"/>
                            <w:spacing w:line="245" w:lineRule="exact"/>
                            <w:ind w:hanging="242"/>
                          </w:pPr>
                          <w: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4"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615BCB0A" w:rsidR="00357225" w:rsidRDefault="00357225" w:rsidP="00E05FD4">
                    <w:pPr>
                      <w:pStyle w:val="BodyText"/>
                      <w:kinsoku w:val="0"/>
                      <w:overflowPunct w:val="0"/>
                      <w:spacing w:line="245" w:lineRule="exact"/>
                      <w:ind w:hanging="242"/>
                    </w:pPr>
                    <w:r>
                      <w:t>July 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96E2" w14:textId="127D952C" w:rsidR="00357225" w:rsidRPr="007B7451" w:rsidRDefault="00357225" w:rsidP="00C6520C">
    <w:pPr>
      <w:tabs>
        <w:tab w:val="center" w:pos="7800"/>
      </w:tabs>
    </w:pPr>
    <w:r>
      <w:rPr>
        <w:noProof/>
        <w:lang w:val="de-DE" w:eastAsia="zh-CN"/>
      </w:rPr>
      <mc:AlternateContent>
        <mc:Choice Requires="wps">
          <w:drawing>
            <wp:anchor distT="0" distB="0" distL="114300" distR="114300" simplePos="0" relativeHeight="251666432" behindDoc="0" locked="0" layoutInCell="1" allowOverlap="1" wp14:anchorId="2E8C75DC" wp14:editId="5D925528">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AECB37"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lang w:val="de-DE" w:eastAsia="zh-CN"/>
      </w:rPr>
      <mc:AlternateContent>
        <mc:Choice Requires="wps">
          <w:drawing>
            <wp:anchor distT="4294967295" distB="4294967295" distL="114300" distR="114300" simplePos="0" relativeHeight="251665408" behindDoc="0" locked="0" layoutInCell="1" allowOverlap="1" wp14:anchorId="51D9D05F" wp14:editId="2C1BBB7B">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29FB31" id="Straight Connector 17"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" strokecolor="#0a3251" strokeweight="1pt">
              <v:stroke joinstyle="miter"/>
              <o:lock v:ext="edit" shapetype="f"/>
            </v:line>
          </w:pict>
        </mc:Fallback>
      </mc:AlternateContent>
    </w:r>
    <w:r>
      <w:t>Document Title</w:t>
    </w:r>
    <w:r>
      <w:tab/>
      <w:t xml:space="preserve">Date: </w:t>
    </w:r>
    <w:r>
      <w:fldChar w:fldCharType="begin"/>
    </w:r>
    <w:r>
      <w:instrText xml:space="preserve"> TIME \@ "d MMMM yyyy" </w:instrText>
    </w:r>
    <w:r>
      <w:fldChar w:fldCharType="separate"/>
    </w:r>
    <w:r w:rsidR="00C83F9C">
      <w:rPr>
        <w:noProof/>
      </w:rPr>
      <w:t>26 July 2018</w:t>
    </w:r>
    <w:r>
      <w:fldChar w:fldCharType="end"/>
    </w:r>
  </w:p>
  <w:p w14:paraId="707A07DB" w14:textId="77777777" w:rsidR="00357225" w:rsidRDefault="003572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4"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7"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1"/>
  </w:num>
  <w:num w:numId="9">
    <w:abstractNumId w:val="18"/>
  </w:num>
  <w:num w:numId="10">
    <w:abstractNumId w:val="15"/>
  </w:num>
  <w:num w:numId="11">
    <w:abstractNumId w:val="14"/>
  </w:num>
  <w:num w:numId="12">
    <w:abstractNumId w:val="20"/>
  </w:num>
  <w:num w:numId="13">
    <w:abstractNumId w:val="19"/>
  </w:num>
  <w:num w:numId="14">
    <w:abstractNumId w:val="11"/>
  </w:num>
  <w:num w:numId="15">
    <w:abstractNumId w:val="17"/>
  </w:num>
  <w:num w:numId="16">
    <w:abstractNumId w:val="3"/>
  </w:num>
  <w:num w:numId="17">
    <w:abstractNumId w:val="9"/>
  </w:num>
  <w:num w:numId="18">
    <w:abstractNumId w:val="1"/>
  </w:num>
  <w:num w:numId="19">
    <w:abstractNumId w:val="5"/>
  </w:num>
  <w:num w:numId="20">
    <w:abstractNumId w:val="4"/>
  </w:num>
  <w:num w:numId="21">
    <w:abstractNumId w:val="16"/>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EC"/>
    <w:rsid w:val="0000400E"/>
    <w:rsid w:val="00010724"/>
    <w:rsid w:val="00017617"/>
    <w:rsid w:val="00025FF0"/>
    <w:rsid w:val="000331B7"/>
    <w:rsid w:val="000332C6"/>
    <w:rsid w:val="00045ACF"/>
    <w:rsid w:val="00053646"/>
    <w:rsid w:val="00053F0C"/>
    <w:rsid w:val="00056833"/>
    <w:rsid w:val="00062B07"/>
    <w:rsid w:val="00081625"/>
    <w:rsid w:val="000B4219"/>
    <w:rsid w:val="000B6F2A"/>
    <w:rsid w:val="000D5FB0"/>
    <w:rsid w:val="000E1AC1"/>
    <w:rsid w:val="001017FF"/>
    <w:rsid w:val="001031BE"/>
    <w:rsid w:val="00104B41"/>
    <w:rsid w:val="00111712"/>
    <w:rsid w:val="00124E39"/>
    <w:rsid w:val="0013049F"/>
    <w:rsid w:val="00131044"/>
    <w:rsid w:val="00136A41"/>
    <w:rsid w:val="00141A3A"/>
    <w:rsid w:val="001465EB"/>
    <w:rsid w:val="00152081"/>
    <w:rsid w:val="00152346"/>
    <w:rsid w:val="001535F7"/>
    <w:rsid w:val="001626BE"/>
    <w:rsid w:val="00163E95"/>
    <w:rsid w:val="0016567F"/>
    <w:rsid w:val="001723F5"/>
    <w:rsid w:val="001800AB"/>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68B5"/>
    <w:rsid w:val="0025721C"/>
    <w:rsid w:val="00257EDF"/>
    <w:rsid w:val="002620BF"/>
    <w:rsid w:val="00264D76"/>
    <w:rsid w:val="002736C8"/>
    <w:rsid w:val="002815F5"/>
    <w:rsid w:val="00281995"/>
    <w:rsid w:val="002858B6"/>
    <w:rsid w:val="002C6693"/>
    <w:rsid w:val="002C6D01"/>
    <w:rsid w:val="002D0413"/>
    <w:rsid w:val="002D138B"/>
    <w:rsid w:val="002D5D2E"/>
    <w:rsid w:val="002E204E"/>
    <w:rsid w:val="002E5790"/>
    <w:rsid w:val="002F0F22"/>
    <w:rsid w:val="002F51C2"/>
    <w:rsid w:val="002F6000"/>
    <w:rsid w:val="002F73A4"/>
    <w:rsid w:val="0030397D"/>
    <w:rsid w:val="003057ED"/>
    <w:rsid w:val="00305FB3"/>
    <w:rsid w:val="00310358"/>
    <w:rsid w:val="00320E54"/>
    <w:rsid w:val="00323DD3"/>
    <w:rsid w:val="00325003"/>
    <w:rsid w:val="00325412"/>
    <w:rsid w:val="00325EDA"/>
    <w:rsid w:val="0033225E"/>
    <w:rsid w:val="003357F8"/>
    <w:rsid w:val="00340750"/>
    <w:rsid w:val="003468A0"/>
    <w:rsid w:val="00347ABD"/>
    <w:rsid w:val="00352B75"/>
    <w:rsid w:val="00357225"/>
    <w:rsid w:val="00363197"/>
    <w:rsid w:val="003634CA"/>
    <w:rsid w:val="00365BE6"/>
    <w:rsid w:val="0037725E"/>
    <w:rsid w:val="00390C07"/>
    <w:rsid w:val="003A10D8"/>
    <w:rsid w:val="003A2D04"/>
    <w:rsid w:val="003A6688"/>
    <w:rsid w:val="003B17A1"/>
    <w:rsid w:val="003B2783"/>
    <w:rsid w:val="003B6A8F"/>
    <w:rsid w:val="003C016A"/>
    <w:rsid w:val="003C3E71"/>
    <w:rsid w:val="003C5856"/>
    <w:rsid w:val="003C5FF5"/>
    <w:rsid w:val="003E5936"/>
    <w:rsid w:val="003F293E"/>
    <w:rsid w:val="003F6C43"/>
    <w:rsid w:val="00404144"/>
    <w:rsid w:val="004056D5"/>
    <w:rsid w:val="00412F5F"/>
    <w:rsid w:val="00414A08"/>
    <w:rsid w:val="00415CB9"/>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9513B"/>
    <w:rsid w:val="004A261A"/>
    <w:rsid w:val="004A3A91"/>
    <w:rsid w:val="004A4218"/>
    <w:rsid w:val="004A7D2A"/>
    <w:rsid w:val="004B0CA8"/>
    <w:rsid w:val="004B5E9D"/>
    <w:rsid w:val="004C0D82"/>
    <w:rsid w:val="004C6D32"/>
    <w:rsid w:val="004D098E"/>
    <w:rsid w:val="004D24B5"/>
    <w:rsid w:val="004D7111"/>
    <w:rsid w:val="004E481C"/>
    <w:rsid w:val="004F2B8A"/>
    <w:rsid w:val="004F420B"/>
    <w:rsid w:val="00503CF3"/>
    <w:rsid w:val="00514AAE"/>
    <w:rsid w:val="005210ED"/>
    <w:rsid w:val="00523522"/>
    <w:rsid w:val="00527F5E"/>
    <w:rsid w:val="0054179D"/>
    <w:rsid w:val="00542A0D"/>
    <w:rsid w:val="00544B73"/>
    <w:rsid w:val="00554299"/>
    <w:rsid w:val="00554F82"/>
    <w:rsid w:val="005723D0"/>
    <w:rsid w:val="00573FBA"/>
    <w:rsid w:val="0057449D"/>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4623"/>
    <w:rsid w:val="005D656F"/>
    <w:rsid w:val="005D66C9"/>
    <w:rsid w:val="005D7F32"/>
    <w:rsid w:val="005E6276"/>
    <w:rsid w:val="005F1886"/>
    <w:rsid w:val="005F1E4E"/>
    <w:rsid w:val="005F4210"/>
    <w:rsid w:val="005F4E2C"/>
    <w:rsid w:val="006162FB"/>
    <w:rsid w:val="006238DE"/>
    <w:rsid w:val="00625124"/>
    <w:rsid w:val="00626AED"/>
    <w:rsid w:val="0062738A"/>
    <w:rsid w:val="00632F4D"/>
    <w:rsid w:val="00643457"/>
    <w:rsid w:val="006448F9"/>
    <w:rsid w:val="00664B37"/>
    <w:rsid w:val="00672053"/>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13B0C"/>
    <w:rsid w:val="00716FA6"/>
    <w:rsid w:val="007203A7"/>
    <w:rsid w:val="00727972"/>
    <w:rsid w:val="007428EC"/>
    <w:rsid w:val="00751448"/>
    <w:rsid w:val="00752451"/>
    <w:rsid w:val="007701B5"/>
    <w:rsid w:val="0077540E"/>
    <w:rsid w:val="0078167C"/>
    <w:rsid w:val="00782698"/>
    <w:rsid w:val="00791293"/>
    <w:rsid w:val="00793196"/>
    <w:rsid w:val="00797AEA"/>
    <w:rsid w:val="007A17B9"/>
    <w:rsid w:val="007A255F"/>
    <w:rsid w:val="007A34F3"/>
    <w:rsid w:val="007A674A"/>
    <w:rsid w:val="007A7077"/>
    <w:rsid w:val="007A7C03"/>
    <w:rsid w:val="007B2374"/>
    <w:rsid w:val="007C26A7"/>
    <w:rsid w:val="007C30F9"/>
    <w:rsid w:val="007C6566"/>
    <w:rsid w:val="007D0101"/>
    <w:rsid w:val="007D0671"/>
    <w:rsid w:val="007D0833"/>
    <w:rsid w:val="007E3047"/>
    <w:rsid w:val="007E417A"/>
    <w:rsid w:val="007E763C"/>
    <w:rsid w:val="007E7F63"/>
    <w:rsid w:val="00803B23"/>
    <w:rsid w:val="00831082"/>
    <w:rsid w:val="00831925"/>
    <w:rsid w:val="008362CB"/>
    <w:rsid w:val="00841506"/>
    <w:rsid w:val="0084609E"/>
    <w:rsid w:val="00850992"/>
    <w:rsid w:val="00851328"/>
    <w:rsid w:val="00851F2D"/>
    <w:rsid w:val="008568CB"/>
    <w:rsid w:val="00856C9B"/>
    <w:rsid w:val="00861D49"/>
    <w:rsid w:val="00873BDF"/>
    <w:rsid w:val="00875957"/>
    <w:rsid w:val="00885559"/>
    <w:rsid w:val="00885970"/>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2371F"/>
    <w:rsid w:val="00935AAC"/>
    <w:rsid w:val="0093734D"/>
    <w:rsid w:val="00937F7A"/>
    <w:rsid w:val="00941E6E"/>
    <w:rsid w:val="00943E6E"/>
    <w:rsid w:val="009448E9"/>
    <w:rsid w:val="00945821"/>
    <w:rsid w:val="009571C9"/>
    <w:rsid w:val="0096332A"/>
    <w:rsid w:val="00965014"/>
    <w:rsid w:val="00986F32"/>
    <w:rsid w:val="00995719"/>
    <w:rsid w:val="009A55E7"/>
    <w:rsid w:val="009A7A65"/>
    <w:rsid w:val="009B3397"/>
    <w:rsid w:val="009B5A3F"/>
    <w:rsid w:val="009C4C10"/>
    <w:rsid w:val="009C4D9F"/>
    <w:rsid w:val="009D0220"/>
    <w:rsid w:val="009D0426"/>
    <w:rsid w:val="009D59B3"/>
    <w:rsid w:val="009D61D3"/>
    <w:rsid w:val="009E252D"/>
    <w:rsid w:val="009E6F43"/>
    <w:rsid w:val="00A03C00"/>
    <w:rsid w:val="00A06C75"/>
    <w:rsid w:val="00A11ACA"/>
    <w:rsid w:val="00A16BEC"/>
    <w:rsid w:val="00A25628"/>
    <w:rsid w:val="00A25F69"/>
    <w:rsid w:val="00A26529"/>
    <w:rsid w:val="00A308A3"/>
    <w:rsid w:val="00A3371F"/>
    <w:rsid w:val="00A4664D"/>
    <w:rsid w:val="00A550BB"/>
    <w:rsid w:val="00A55F67"/>
    <w:rsid w:val="00A61A97"/>
    <w:rsid w:val="00A63A39"/>
    <w:rsid w:val="00A70C6E"/>
    <w:rsid w:val="00A71311"/>
    <w:rsid w:val="00A75728"/>
    <w:rsid w:val="00A810F5"/>
    <w:rsid w:val="00A835BE"/>
    <w:rsid w:val="00A84CEB"/>
    <w:rsid w:val="00A92797"/>
    <w:rsid w:val="00A92B93"/>
    <w:rsid w:val="00AA3F54"/>
    <w:rsid w:val="00AA7A95"/>
    <w:rsid w:val="00AB43DA"/>
    <w:rsid w:val="00AB49A3"/>
    <w:rsid w:val="00AD5623"/>
    <w:rsid w:val="00AD645A"/>
    <w:rsid w:val="00AD763D"/>
    <w:rsid w:val="00AD7B2B"/>
    <w:rsid w:val="00AE06C5"/>
    <w:rsid w:val="00AE303B"/>
    <w:rsid w:val="00AE3B0A"/>
    <w:rsid w:val="00AF144B"/>
    <w:rsid w:val="00B03B76"/>
    <w:rsid w:val="00B105FE"/>
    <w:rsid w:val="00B12A20"/>
    <w:rsid w:val="00B12FDD"/>
    <w:rsid w:val="00B13CD4"/>
    <w:rsid w:val="00B176F8"/>
    <w:rsid w:val="00B31003"/>
    <w:rsid w:val="00B34029"/>
    <w:rsid w:val="00B34375"/>
    <w:rsid w:val="00B34958"/>
    <w:rsid w:val="00B43E56"/>
    <w:rsid w:val="00B5028B"/>
    <w:rsid w:val="00B5099D"/>
    <w:rsid w:val="00B525EB"/>
    <w:rsid w:val="00B53E3A"/>
    <w:rsid w:val="00B6023B"/>
    <w:rsid w:val="00B62475"/>
    <w:rsid w:val="00B62DE2"/>
    <w:rsid w:val="00B6507C"/>
    <w:rsid w:val="00B92B5A"/>
    <w:rsid w:val="00B97974"/>
    <w:rsid w:val="00BA65E6"/>
    <w:rsid w:val="00BC097D"/>
    <w:rsid w:val="00BC67F6"/>
    <w:rsid w:val="00BE50B5"/>
    <w:rsid w:val="00BF3996"/>
    <w:rsid w:val="00BF74A1"/>
    <w:rsid w:val="00BF7F2F"/>
    <w:rsid w:val="00C00A50"/>
    <w:rsid w:val="00C10BF5"/>
    <w:rsid w:val="00C35071"/>
    <w:rsid w:val="00C50E1B"/>
    <w:rsid w:val="00C6037A"/>
    <w:rsid w:val="00C64E30"/>
    <w:rsid w:val="00C6520C"/>
    <w:rsid w:val="00C66488"/>
    <w:rsid w:val="00C72351"/>
    <w:rsid w:val="00C75A11"/>
    <w:rsid w:val="00C76335"/>
    <w:rsid w:val="00C83F9C"/>
    <w:rsid w:val="00C84938"/>
    <w:rsid w:val="00C93128"/>
    <w:rsid w:val="00C95FC1"/>
    <w:rsid w:val="00CA2A34"/>
    <w:rsid w:val="00CA707B"/>
    <w:rsid w:val="00CB70B1"/>
    <w:rsid w:val="00CB765F"/>
    <w:rsid w:val="00CC1966"/>
    <w:rsid w:val="00CC7522"/>
    <w:rsid w:val="00CD12AD"/>
    <w:rsid w:val="00CD4F2F"/>
    <w:rsid w:val="00CD74EC"/>
    <w:rsid w:val="00CE6766"/>
    <w:rsid w:val="00D0174A"/>
    <w:rsid w:val="00D048B2"/>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2608"/>
    <w:rsid w:val="00D9613C"/>
    <w:rsid w:val="00DB10F9"/>
    <w:rsid w:val="00DB5149"/>
    <w:rsid w:val="00DC27BF"/>
    <w:rsid w:val="00DC4375"/>
    <w:rsid w:val="00DD0E0F"/>
    <w:rsid w:val="00DD5D3A"/>
    <w:rsid w:val="00DE2D68"/>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2243"/>
    <w:rsid w:val="00E63ADA"/>
    <w:rsid w:val="00E81CDF"/>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155EF"/>
    <w:rsid w:val="00F20397"/>
    <w:rsid w:val="00F20B99"/>
    <w:rsid w:val="00F2371F"/>
    <w:rsid w:val="00F2391C"/>
    <w:rsid w:val="00F30E24"/>
    <w:rsid w:val="00F35619"/>
    <w:rsid w:val="00F42897"/>
    <w:rsid w:val="00F4770B"/>
    <w:rsid w:val="00F53C5E"/>
    <w:rsid w:val="00F6395F"/>
    <w:rsid w:val="00F66D67"/>
    <w:rsid w:val="00F701DB"/>
    <w:rsid w:val="00F7276B"/>
    <w:rsid w:val="00F77A45"/>
    <w:rsid w:val="00F831F2"/>
    <w:rsid w:val="00F9554A"/>
    <w:rsid w:val="00FA0131"/>
    <w:rsid w:val="00FA02D0"/>
    <w:rsid w:val="00FA2484"/>
    <w:rsid w:val="00FA77F3"/>
    <w:rsid w:val="00FB041F"/>
    <w:rsid w:val="00FB0AC6"/>
    <w:rsid w:val="00FB0B05"/>
    <w:rsid w:val="00FB6D29"/>
    <w:rsid w:val="00FC2695"/>
    <w:rsid w:val="00FC4097"/>
    <w:rsid w:val="00FC572E"/>
    <w:rsid w:val="00FC602F"/>
    <w:rsid w:val="00FD3C46"/>
    <w:rsid w:val="00FD3E65"/>
    <w:rsid w:val="00FD53C4"/>
    <w:rsid w:val="00FE597C"/>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D411FD0A-8E6B-A04E-A909-AE80744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3478"/>
    <w:rPr>
      <w:sz w:val="24"/>
      <w:szCs w:val="24"/>
    </w:rPr>
  </w:style>
  <w:style w:type="paragraph" w:styleId="Heading1">
    <w:name w:val="heading 1"/>
    <w:basedOn w:val="Normal"/>
    <w:next w:val="Normal"/>
    <w:link w:val="Heading1Char"/>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widowControl w:val="0"/>
      <w:autoSpaceDE w:val="0"/>
      <w:autoSpaceDN w:val="0"/>
      <w:adjustRightInd w:val="0"/>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widowControl w:val="0"/>
      <w:autoSpaceDE w:val="0"/>
      <w:autoSpaceDN w:val="0"/>
      <w:adjustRightInd w:val="0"/>
    </w:pPr>
  </w:style>
  <w:style w:type="paragraph" w:customStyle="1" w:styleId="TableParagraph">
    <w:name w:val="Table Paragraph"/>
    <w:basedOn w:val="Normal"/>
    <w:uiPriority w:val="1"/>
    <w:qFormat/>
    <w:pPr>
      <w:widowControl w:val="0"/>
      <w:autoSpaceDE w:val="0"/>
      <w:autoSpaceDN w:val="0"/>
      <w:adjustRightInd w:val="0"/>
    </w:pPr>
  </w:style>
  <w:style w:type="paragraph" w:styleId="Header">
    <w:name w:val="header"/>
    <w:basedOn w:val="Normal"/>
    <w:link w:val="HeaderChar"/>
    <w:uiPriority w:val="99"/>
    <w:unhideWhenUsed/>
    <w:rsid w:val="00D563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TOC2">
    <w:name w:val="toc 2"/>
    <w:basedOn w:val="Normal"/>
    <w:next w:val="Normal"/>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TOC4">
    <w:name w:val="toc 4"/>
    <w:basedOn w:val="Normal"/>
    <w:next w:val="Normal"/>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TOC5">
    <w:name w:val="toc 5"/>
    <w:basedOn w:val="Normal"/>
    <w:next w:val="Normal"/>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TOC6">
    <w:name w:val="toc 6"/>
    <w:basedOn w:val="Normal"/>
    <w:next w:val="Normal"/>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TOC7">
    <w:name w:val="toc 7"/>
    <w:basedOn w:val="Normal"/>
    <w:next w:val="Normal"/>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TOC8">
    <w:name w:val="toc 8"/>
    <w:basedOn w:val="Normal"/>
    <w:next w:val="Normal"/>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TOC9">
    <w:name w:val="toc 9"/>
    <w:basedOn w:val="Normal"/>
    <w:next w:val="Normal"/>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pPr>
      <w:widowControl w:val="0"/>
      <w:autoSpaceDE w:val="0"/>
      <w:autoSpaceDN w:val="0"/>
      <w:adjustRightInd w:val="0"/>
    </w:pPr>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customStyle="1" w:styleId="UnresolvedMention1">
    <w:name w:val="Unresolved Mention1"/>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81158076">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16900688">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public-comments/gnso-review-draft-2015-06-01-en" TargetMode="External"/><Relationship Id="rId18" Type="http://schemas.openxmlformats.org/officeDocument/2006/relationships/hyperlink" Target="http://gnso.icann.org/en/drafts/review-feasibility-prioritization-25feb16-en.pdf" TargetMode="External"/><Relationship Id="rId26" Type="http://schemas.openxmlformats.org/officeDocument/2006/relationships/hyperlink" Target="https://community.icann.org/display/gnsocouncilmeetings/Motions+1+December+2016" TargetMode="External"/><Relationship Id="rId39" Type="http://schemas.openxmlformats.org/officeDocument/2006/relationships/header" Target="header2.xml"/><Relationship Id="rId21" Type="http://schemas.openxmlformats.org/officeDocument/2006/relationships/hyperlink" Target="https://www.icann.org/resources/board-material/resolutions-2016-06-25-en" TargetMode="External"/><Relationship Id="rId34" Type="http://schemas.openxmlformats.org/officeDocument/2006/relationships/hyperlink" Target="https://www.icann.org/en/system/files/files/ccwg-acct-ws2-annex-1-diversity-final-recs-27mar18-en.pdf" TargetMode="External"/><Relationship Id="rId42" Type="http://schemas.openxmlformats.org/officeDocument/2006/relationships/hyperlink" Target="https://community.icann.org/display/GRWG/Status+of+Draft+Documents+and+Consensus+Calls?preview=/61610375/71601096/IMPLEMENTED-GNSO%20Review%20Charter%20Rec%2013%2027%20July%202017.pdf" TargetMode="External"/><Relationship Id="rId47"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50" Type="http://schemas.openxmlformats.org/officeDocument/2006/relationships/hyperlink" Target="https://community.icann.org/display/GRWG/Status+of+Draft+Documents+and+Consensus+Calls?preview=/61610375/86605914/IMPLEMENTED-GNSO%20Review%20Implementation%20Charter%20Recs%2026-27-28-29%2007%20June%202018.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nso.icann.org/en/drafts/review-feasibility-prioritization-25feb16-en.pdf" TargetMode="External"/><Relationship Id="rId29"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11" Type="http://schemas.openxmlformats.org/officeDocument/2006/relationships/image" Target="media/image1.emf"/><Relationship Id="rId24" Type="http://schemas.openxmlformats.org/officeDocument/2006/relationships/hyperlink" Target="https://www.icann.org/resources/board-material/resolutions-2016-06-25-en" TargetMode="External"/><Relationship Id="rId32" Type="http://schemas.openxmlformats.org/officeDocument/2006/relationships/hyperlink" Target="https://community.icann.org/display/gnsosoi" TargetMode="External"/><Relationship Id="rId37"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0" Type="http://schemas.openxmlformats.org/officeDocument/2006/relationships/footer" Target="footer2.xml"/><Relationship Id="rId45" Type="http://schemas.openxmlformats.org/officeDocument/2006/relationships/hyperlink" Target="https://community.icann.org/display/GRWG/Status+of+Draft+Documents+and+Consensus+Calls?preview=/61610375/74581233/IMPLEMENTED-GNSO%20Review%20Charter%20Rec%2018%2009%20November%202017.pdf" TargetMode="External"/><Relationship Id="rId53" Type="http://schemas.openxmlformats.org/officeDocument/2006/relationships/hyperlink" Target="https://community.icann.org/display/GRWG/Status+of+Draft+Documents+and+Consensus+Calls?preview=/61610375/79434503/IMPLEMENTED-GNSO%20Review%20Charter%20Rec%2034%2018%20January%202018.pdf" TargetMode="External"/><Relationship Id="rId5" Type="http://schemas.openxmlformats.org/officeDocument/2006/relationships/webSettings" Target="webSettings.xml"/><Relationship Id="rId10" Type="http://schemas.openxmlformats.org/officeDocument/2006/relationships/hyperlink" Target="https://community.icann.org/display/GRWG/Status+of+Draft+Documents+and+Consensus+Calls" TargetMode="External"/><Relationship Id="rId19" Type="http://schemas.openxmlformats.org/officeDocument/2006/relationships/hyperlink" Target="https://www.icann.org/resources/board-material/resolutions-2016-06-25-en" TargetMode="External"/><Relationship Id="rId31" Type="http://schemas.openxmlformats.org/officeDocument/2006/relationships/hyperlink" Target="https://community.icann.org/display/GRWG/Status+of+Draft+Documents+and+Consensus+Calls?preview=/61610375/77529706/IMPLEMENTED-GNSO%20Review%20Charter%20Recs%205-9-17%2008%20January%202018.pdf" TargetMode="External"/><Relationship Id="rId44" Type="http://schemas.openxmlformats.org/officeDocument/2006/relationships/hyperlink" Target="https://community.icann.org/display/GRWG/Status+of+Draft+Documents+and+Consensus+Calls?preview=/61610375/71601101/IMPLEMENTED-GNSO%20Review%20Charter%20Rec%2016%2029%20May%202017.pdf" TargetMode="External"/><Relationship Id="rId52" Type="http://schemas.openxmlformats.org/officeDocument/2006/relationships/hyperlink" Target="https://community.icann.org/display/GRWG/Status+of+Draft+Documents+and+Consensus+Calls?preview=/61610375/71601130/IMPLEMENTED-GNSO%20Review%20Charter%20Rec%2031%2025%20Sept%20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nn.org/zh/system/files/files/gnso-review-final-summary-15sep15-en.pdf" TargetMode="External"/><Relationship Id="rId22" Type="http://schemas.openxmlformats.org/officeDocument/2006/relationships/hyperlink" Target="https://gnso.icann.org/en/drafts/gnso-review-charter-21jul16-en.pdf" TargetMode="External"/><Relationship Id="rId27" Type="http://schemas.openxmlformats.org/officeDocument/2006/relationships/hyperlink" Target="https://www.icann.org/resources/board-material/resolutions-2017-02-03-en" TargetMode="External"/><Relationship Id="rId30" Type="http://schemas.openxmlformats.org/officeDocument/2006/relationships/hyperlink" Target="https://community.icann.org/display/GRWG/Status+of+Draft+Documents+and+Consensus+Calls?preview=/61610375/77529705/IMPLEMENTED-GNSO%20Review%20Charter%20Rec%204%2008%20January%202018.pdf" TargetMode="External"/><Relationship Id="rId35" Type="http://schemas.openxmlformats.org/officeDocument/2006/relationships/hyperlink" Target="https://www.icann.org/en/system/files/files/ccwg-acct-ws2-annex-1-diversity-final-recs-27mar18-en.pdf" TargetMode="External"/><Relationship Id="rId43" Type="http://schemas.openxmlformats.org/officeDocument/2006/relationships/hyperlink" Target="https://community.icann.org/display/GRWG/Status+of+Draft+Documents+and+Consensus+Calls?preview=/61610375/71601098/IMPLEMENTED-GNSO%20Review%20Charter%20Recs%2014%2615%2004%20May%202017.pdf" TargetMode="External"/><Relationship Id="rId48" Type="http://schemas.openxmlformats.org/officeDocument/2006/relationships/hyperlink" Target="https://community.icann.org/download/attachments/61610375/IMPLEMENTED-GNSO%20Review%20Charter%20Rec%2022%2029%20March%202018.pdf?version=1&amp;modificationDate=1522421239000&amp;api=v2" TargetMode="External"/><Relationship Id="rId8" Type="http://schemas.openxmlformats.org/officeDocument/2006/relationships/header" Target="header1.xml"/><Relationship Id="rId51" Type="http://schemas.openxmlformats.org/officeDocument/2006/relationships/hyperlink" Target="https://community.icann.org/display/GRWG/Status+of+Draft+Documents+and+Consensus+Calls?preview=/61610375/71601127/IMPLEMENTED-GNSO%20Review%20Charter%20Rec%2030%2031%20August%202017.pdf"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gnso.icann.org/en/council/resolutions" TargetMode="External"/><Relationship Id="rId25" Type="http://schemas.openxmlformats.org/officeDocument/2006/relationships/hyperlink" Target="https://community.icann.org/download/attachments/61610342/GNSO%20Review%20Implementation%20Plan%2021%20November%202016.pdf?version=1&amp;modificationDate=1487096897000&amp;api=v2" TargetMode="External"/><Relationship Id="rId33" Type="http://schemas.openxmlformats.org/officeDocument/2006/relationships/hyperlink" Target="https://community.icann.org/display/WEIA/Diversity" TargetMode="External"/><Relationship Id="rId38" Type="http://schemas.openxmlformats.org/officeDocument/2006/relationships/hyperlink" Target="https://community.icann.org/download/attachments/61610375/IMPLEMENTED-GNSO%20Review%20Charter%20Rec%208%2004%20May%202017.pdf?version=1&amp;modificationDate=1507221457000&amp;api=v2" TargetMode="External"/><Relationship Id="rId46" Type="http://schemas.openxmlformats.org/officeDocument/2006/relationships/hyperlink" Target="https://community.icann.org/download/attachments/61610375/IMPLEMENTED-GNSO%20Review%20Charter%20Rec%2019%2021%20August%202017.pdf?version=1&amp;modificationDate=1507224493000&amp;api=v2" TargetMode="External"/><Relationship Id="rId20" Type="http://schemas.openxmlformats.org/officeDocument/2006/relationships/hyperlink" Target="http://gnso.icann.org/en/drafts/review-feasibility-prioritization-25feb16-en.pdf" TargetMode="External"/><Relationship Id="rId41"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8" Type="http://schemas.openxmlformats.org/officeDocument/2006/relationships/image" Target="media/image3.emf"/><Relationship Id="rId36" Type="http://schemas.openxmlformats.org/officeDocument/2006/relationships/hyperlink" Target="https://community.icann.org/download/attachments/61610375/IMPLEMENTED-GNSO%20Review%20Charter%20Recs%206-33-35-36%2021%20June%202018.pdf?version=1&amp;modificationDate=1529672252000&amp;api=v2" TargetMode="External"/><Relationship Id="rId49" Type="http://schemas.openxmlformats.org/officeDocument/2006/relationships/hyperlink" Target="https://community.icann.org/download/attachments/61610375/IMPLEMENTED-GNSO%20Review%20Charter%20Rec%2024-25%2010%20July%202017.pdf?version=1&amp;modificationDate=1507225101407&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19E0D6-1BCC-3447-9244-05FE9EF6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9235</Words>
  <Characters>52644</Characters>
  <Application>Microsoft Office Word</Application>
  <DocSecurity>0</DocSecurity>
  <Lines>438</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Hoffmann</dc:creator>
  <cp:lastModifiedBy>Microsoft Office User</cp:lastModifiedBy>
  <cp:revision>3</cp:revision>
  <cp:lastPrinted>2018-06-07T21:25:00Z</cp:lastPrinted>
  <dcterms:created xsi:type="dcterms:W3CDTF">2018-07-26T17:40:00Z</dcterms:created>
  <dcterms:modified xsi:type="dcterms:W3CDTF">2018-07-26T17:41:00Z</dcterms:modified>
</cp:coreProperties>
</file>