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C3DD" w14:textId="67BD99C2" w:rsidR="00CC7917" w:rsidRPr="0068540F" w:rsidRDefault="00CC7917" w:rsidP="00BA2C53">
      <w:pPr>
        <w:jc w:val="center"/>
        <w:rPr>
          <w:b/>
          <w:i/>
          <w:sz w:val="22"/>
          <w:szCs w:val="22"/>
        </w:rPr>
      </w:pPr>
      <w:r w:rsidRPr="0068540F">
        <w:rPr>
          <w:b/>
          <w:i/>
          <w:sz w:val="22"/>
          <w:szCs w:val="22"/>
        </w:rPr>
        <w:t>PRELIMINARY DRAFT</w:t>
      </w:r>
    </w:p>
    <w:p w14:paraId="06CDDB1E" w14:textId="77777777" w:rsidR="00CC7917" w:rsidRPr="0068540F" w:rsidRDefault="00CC7917" w:rsidP="00BA2C53">
      <w:pPr>
        <w:jc w:val="center"/>
        <w:rPr>
          <w:b/>
          <w:i/>
          <w:sz w:val="22"/>
          <w:szCs w:val="22"/>
        </w:rPr>
      </w:pPr>
      <w:r w:rsidRPr="0068540F">
        <w:rPr>
          <w:b/>
          <w:i/>
          <w:sz w:val="22"/>
          <w:szCs w:val="22"/>
        </w:rPr>
        <w:t>Subject to Change</w:t>
      </w:r>
    </w:p>
    <w:p w14:paraId="225BBBAF" w14:textId="77777777" w:rsidR="00CC7917" w:rsidRPr="0068540F" w:rsidRDefault="00CC7917" w:rsidP="00BA2C53">
      <w:pPr>
        <w:jc w:val="center"/>
        <w:rPr>
          <w:b/>
          <w:i/>
          <w:sz w:val="22"/>
          <w:szCs w:val="22"/>
        </w:rPr>
      </w:pPr>
    </w:p>
    <w:p w14:paraId="343BDB60" w14:textId="77777777" w:rsidR="00CC7917" w:rsidRPr="0068540F" w:rsidRDefault="00CC7917" w:rsidP="00BA2C53">
      <w:pPr>
        <w:jc w:val="center"/>
        <w:rPr>
          <w:b/>
          <w:i/>
          <w:sz w:val="22"/>
          <w:szCs w:val="22"/>
        </w:rPr>
      </w:pPr>
      <w:r w:rsidRPr="0068540F">
        <w:rPr>
          <w:b/>
          <w:i/>
          <w:sz w:val="22"/>
          <w:szCs w:val="22"/>
        </w:rPr>
        <w:t>Registry Operators Survey</w:t>
      </w:r>
    </w:p>
    <w:p w14:paraId="775BD18E" w14:textId="77777777" w:rsidR="00CC7917" w:rsidRPr="0068540F" w:rsidRDefault="00CC7917" w:rsidP="00BA2C53">
      <w:pPr>
        <w:jc w:val="center"/>
        <w:rPr>
          <w:b/>
          <w:sz w:val="22"/>
          <w:szCs w:val="22"/>
        </w:rPr>
      </w:pPr>
    </w:p>
    <w:p w14:paraId="18833311" w14:textId="77777777" w:rsidR="00CC7917" w:rsidRPr="0068540F" w:rsidRDefault="00CC7917" w:rsidP="00BA2C53">
      <w:pPr>
        <w:jc w:val="center"/>
        <w:rPr>
          <w:b/>
          <w:sz w:val="22"/>
          <w:szCs w:val="22"/>
        </w:rPr>
      </w:pPr>
      <w:r w:rsidRPr="0068540F">
        <w:rPr>
          <w:b/>
          <w:sz w:val="22"/>
          <w:szCs w:val="22"/>
        </w:rPr>
        <w:t>ICANN Rights Protection Mechanisms Survey</w:t>
      </w:r>
    </w:p>
    <w:p w14:paraId="7C4ADE07" w14:textId="77777777" w:rsidR="00CC7917" w:rsidRPr="0068540F" w:rsidRDefault="00CC7917" w:rsidP="00BA2C53">
      <w:pPr>
        <w:jc w:val="center"/>
        <w:rPr>
          <w:b/>
          <w:sz w:val="22"/>
          <w:szCs w:val="22"/>
        </w:rPr>
      </w:pPr>
    </w:p>
    <w:p w14:paraId="5F349DFD" w14:textId="77777777" w:rsidR="00CC7917" w:rsidRPr="0068540F" w:rsidRDefault="00CC7917" w:rsidP="00BA2C53">
      <w:pPr>
        <w:jc w:val="both"/>
        <w:rPr>
          <w:color w:val="000000"/>
          <w:sz w:val="22"/>
          <w:szCs w:val="22"/>
        </w:rPr>
      </w:pPr>
      <w:r w:rsidRPr="0068540F">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sidRPr="0068540F">
        <w:rPr>
          <w:color w:val="636363"/>
          <w:sz w:val="22"/>
          <w:szCs w:val="22"/>
        </w:rPr>
        <w:t>.</w:t>
      </w:r>
    </w:p>
    <w:p w14:paraId="009DDF09" w14:textId="77777777" w:rsidR="00CC7917" w:rsidRPr="0068540F" w:rsidRDefault="00CC7917" w:rsidP="00BA2C53">
      <w:pPr>
        <w:jc w:val="both"/>
        <w:rPr>
          <w:sz w:val="22"/>
          <w:szCs w:val="22"/>
        </w:rPr>
      </w:pPr>
      <w:r w:rsidRPr="0068540F">
        <w:rPr>
          <w:color w:val="000000"/>
          <w:sz w:val="22"/>
          <w:szCs w:val="22"/>
        </w:rPr>
        <w:t xml:space="preserve"> </w:t>
      </w:r>
    </w:p>
    <w:p w14:paraId="438213DE" w14:textId="77777777" w:rsidR="00CC7917" w:rsidRPr="0068540F" w:rsidRDefault="00CC7917" w:rsidP="00BA2C53">
      <w:pPr>
        <w:jc w:val="both"/>
        <w:rPr>
          <w:sz w:val="22"/>
          <w:szCs w:val="22"/>
        </w:rPr>
      </w:pPr>
      <w:commentRangeStart w:id="0"/>
      <w:r w:rsidRPr="0068540F">
        <w:rPr>
          <w:sz w:val="22"/>
          <w:szCs w:val="22"/>
        </w:rPr>
        <w:t>Please note that your responses are voluntary and will be kept confidential, and that responses will not be identified by individual or company.</w:t>
      </w:r>
      <w:commentRangeEnd w:id="0"/>
      <w:r w:rsidRPr="0068540F">
        <w:rPr>
          <w:rStyle w:val="CommentReference"/>
          <w:sz w:val="22"/>
          <w:szCs w:val="22"/>
        </w:rPr>
        <w:commentReference w:id="0"/>
      </w:r>
    </w:p>
    <w:p w14:paraId="7040FCF2" w14:textId="77777777" w:rsidR="00CC7917" w:rsidRPr="0068540F" w:rsidRDefault="00CC7917" w:rsidP="00BA2C53">
      <w:pPr>
        <w:jc w:val="both"/>
        <w:rPr>
          <w:sz w:val="22"/>
          <w:szCs w:val="22"/>
        </w:rPr>
      </w:pPr>
    </w:p>
    <w:p w14:paraId="0834B84B" w14:textId="77777777" w:rsidR="00CC7917" w:rsidRPr="0068540F" w:rsidRDefault="00CC7917" w:rsidP="00BA2C53">
      <w:pPr>
        <w:rPr>
          <w:sz w:val="22"/>
          <w:szCs w:val="22"/>
        </w:rPr>
      </w:pPr>
      <w:r w:rsidRPr="0068540F">
        <w:rPr>
          <w:sz w:val="22"/>
          <w:szCs w:val="22"/>
        </w:rPr>
        <w:t>Finally, although the time to complete the survey will vary, we anticipate that it will take an average of approximately 15 to 25 minutes.</w:t>
      </w:r>
    </w:p>
    <w:p w14:paraId="698EC9C5" w14:textId="77777777" w:rsidR="00CC7917" w:rsidRPr="0068540F" w:rsidRDefault="00CC7917" w:rsidP="00BA2C53">
      <w:pPr>
        <w:rPr>
          <w:rFonts w:eastAsia="Calibri"/>
          <w:sz w:val="22"/>
          <w:szCs w:val="22"/>
        </w:rPr>
      </w:pPr>
    </w:p>
    <w:p w14:paraId="25DF7112" w14:textId="71967873" w:rsidR="00CC7917" w:rsidRDefault="00CC7917" w:rsidP="00BA2C53">
      <w:pPr>
        <w:pStyle w:val="Heading1"/>
        <w:spacing w:before="0" w:after="0"/>
      </w:pPr>
      <w:r w:rsidRPr="0068540F">
        <w:t xml:space="preserve">Introductory </w:t>
      </w:r>
      <w:commentRangeStart w:id="1"/>
      <w:r w:rsidRPr="0068540F">
        <w:t>Questions</w:t>
      </w:r>
      <w:commentRangeEnd w:id="1"/>
      <w:r w:rsidRPr="0068540F">
        <w:rPr>
          <w:rStyle w:val="CommentReference"/>
          <w:sz w:val="22"/>
          <w:szCs w:val="22"/>
        </w:rPr>
        <w:commentReference w:id="1"/>
      </w:r>
    </w:p>
    <w:p w14:paraId="3497BEA0" w14:textId="77777777" w:rsidR="00BA2C53" w:rsidRPr="00BA2C53" w:rsidRDefault="00BA2C53" w:rsidP="00BA2C53"/>
    <w:p w14:paraId="4E98AA17" w14:textId="3C78DADD" w:rsidR="00CC7917" w:rsidRDefault="00CC7917" w:rsidP="00BA2C53">
      <w:pPr>
        <w:pStyle w:val="QuestionL1"/>
      </w:pPr>
      <w:r w:rsidRPr="0068540F">
        <w:t>What registry do you operate? [</w:t>
      </w:r>
      <w:r w:rsidR="00325C32" w:rsidRPr="0068540F">
        <w:t>OPEN TEXT FIELD</w:t>
      </w:r>
      <w:r w:rsidRPr="0068540F">
        <w:t>]</w:t>
      </w:r>
    </w:p>
    <w:p w14:paraId="037128DB" w14:textId="77777777" w:rsidR="00BA2C53" w:rsidRPr="0068540F" w:rsidRDefault="00BA2C53" w:rsidP="00BA2C53">
      <w:pPr>
        <w:pStyle w:val="QuestionL1"/>
        <w:numPr>
          <w:ilvl w:val="0"/>
          <w:numId w:val="0"/>
        </w:numPr>
        <w:ind w:left="576"/>
      </w:pPr>
    </w:p>
    <w:p w14:paraId="4ED093F0" w14:textId="346EA25D" w:rsidR="00CC7917" w:rsidRDefault="00CC7917" w:rsidP="00BA2C53">
      <w:pPr>
        <w:pStyle w:val="QuestionL1"/>
      </w:pPr>
      <w:r w:rsidRPr="0068540F">
        <w:t>Approximately how many TLDs do you operate? Please provide the total number: [</w:t>
      </w:r>
      <w:r w:rsidR="00325C32" w:rsidRPr="0068540F">
        <w:t xml:space="preserve">OPEN </w:t>
      </w:r>
      <w:r w:rsidR="00BD76A9" w:rsidRPr="0068540F">
        <w:t>NUMERIC</w:t>
      </w:r>
      <w:r w:rsidR="00325C32" w:rsidRPr="0068540F">
        <w:t xml:space="preserve"> FIELD</w:t>
      </w:r>
      <w:r w:rsidR="00457FE3" w:rsidRPr="0068540F">
        <w:t>]</w:t>
      </w:r>
    </w:p>
    <w:p w14:paraId="32C82BBD" w14:textId="77777777" w:rsidR="00CC7917" w:rsidRPr="0068540F" w:rsidRDefault="00CC7917" w:rsidP="00BA2C53">
      <w:pPr>
        <w:pStyle w:val="QuestionL1"/>
        <w:numPr>
          <w:ilvl w:val="0"/>
          <w:numId w:val="0"/>
        </w:numPr>
        <w:ind w:left="576"/>
      </w:pPr>
    </w:p>
    <w:p w14:paraId="5182DF4D" w14:textId="1C15FEBE" w:rsidR="00CC7917" w:rsidRDefault="00CC7917" w:rsidP="00BA2C53">
      <w:pPr>
        <w:pStyle w:val="QuestionL1"/>
      </w:pPr>
      <w:r w:rsidRPr="0068540F">
        <w:t>Do you operate any Restricted TLDs? Please provide the total number: [</w:t>
      </w:r>
      <w:r w:rsidR="00325C32" w:rsidRPr="0068540F">
        <w:t>OPEN TEXT FIELD</w:t>
      </w:r>
      <w:r w:rsidRPr="0068540F">
        <w:t>]</w:t>
      </w:r>
    </w:p>
    <w:p w14:paraId="24BD6A7C" w14:textId="77777777" w:rsidR="00CC7917" w:rsidRPr="0068540F" w:rsidRDefault="00CC7917" w:rsidP="00BA2C53">
      <w:pPr>
        <w:pStyle w:val="QuestionL1"/>
        <w:numPr>
          <w:ilvl w:val="0"/>
          <w:numId w:val="0"/>
        </w:numPr>
        <w:ind w:left="576"/>
      </w:pPr>
    </w:p>
    <w:p w14:paraId="7AB5FFFC" w14:textId="12DA792C" w:rsidR="00BA2C53" w:rsidRDefault="00CC7917" w:rsidP="00BA2C53">
      <w:pPr>
        <w:pStyle w:val="QuestionL1"/>
      </w:pPr>
      <w:commentRangeStart w:id="2"/>
      <w:r w:rsidRPr="0068540F">
        <w:t>How many of your TLDs are community, geo, restricted by eligibility terms, etc?</w:t>
      </w:r>
      <w:commentRangeEnd w:id="2"/>
      <w:r w:rsidRPr="00216AA8">
        <w:rPr>
          <w:rStyle w:val="CommentReference"/>
          <w:sz w:val="22"/>
          <w:szCs w:val="22"/>
        </w:rPr>
        <w:commentReference w:id="2"/>
      </w:r>
    </w:p>
    <w:p w14:paraId="253E179A" w14:textId="77777777" w:rsidR="00CC7917" w:rsidRPr="0068540F" w:rsidRDefault="00CC7917" w:rsidP="00BA2C53">
      <w:pPr>
        <w:pStyle w:val="QuestionL1"/>
        <w:numPr>
          <w:ilvl w:val="0"/>
          <w:numId w:val="0"/>
        </w:numPr>
        <w:ind w:left="576"/>
      </w:pPr>
    </w:p>
    <w:p w14:paraId="0507C8EF" w14:textId="3C3B382E" w:rsidR="00457FE3" w:rsidRPr="0068540F" w:rsidRDefault="00CC7917" w:rsidP="00BA2C53">
      <w:pPr>
        <w:pStyle w:val="QuestionL1"/>
      </w:pPr>
      <w:r w:rsidRPr="0068540F">
        <w:t xml:space="preserve">Do you operate any IDN TLDs? </w:t>
      </w:r>
      <w:r w:rsidR="00325C32" w:rsidRPr="0068540F">
        <w:t>[MULTIPLE CHOICE]</w:t>
      </w:r>
    </w:p>
    <w:p w14:paraId="16B42290" w14:textId="77777777" w:rsidR="00457FE3" w:rsidRPr="0068540F" w:rsidRDefault="00457FE3" w:rsidP="00BA2C53">
      <w:pPr>
        <w:pStyle w:val="QuestionL1Answer"/>
        <w:spacing w:after="0" w:line="240" w:lineRule="auto"/>
      </w:pPr>
      <w:r w:rsidRPr="0068540F">
        <w:t>Yes</w:t>
      </w:r>
    </w:p>
    <w:p w14:paraId="179EA876" w14:textId="77777777" w:rsidR="00457FE3" w:rsidRPr="0068540F" w:rsidRDefault="00457FE3" w:rsidP="00BA2C53">
      <w:pPr>
        <w:pStyle w:val="QuestionL1Answer"/>
        <w:spacing w:after="0" w:line="240" w:lineRule="auto"/>
      </w:pPr>
      <w:r w:rsidRPr="0068540F">
        <w:t>No</w:t>
      </w:r>
    </w:p>
    <w:p w14:paraId="3CB1688C" w14:textId="332A5238" w:rsidR="00457FE3" w:rsidRDefault="00457FE3" w:rsidP="00BA2C53">
      <w:pPr>
        <w:pStyle w:val="QuestionL1Answer"/>
        <w:spacing w:after="0" w:line="240" w:lineRule="auto"/>
      </w:pPr>
      <w:r w:rsidRPr="0068540F">
        <w:t>Don’t know/Not sure</w:t>
      </w:r>
    </w:p>
    <w:p w14:paraId="79A108EE" w14:textId="77777777" w:rsidR="00BA2C53" w:rsidRPr="0068540F" w:rsidRDefault="00BA2C53" w:rsidP="00BA2C53">
      <w:pPr>
        <w:pStyle w:val="QuestionL1Answer"/>
        <w:numPr>
          <w:ilvl w:val="0"/>
          <w:numId w:val="0"/>
        </w:numPr>
        <w:spacing w:after="0" w:line="240" w:lineRule="auto"/>
        <w:ind w:left="1008"/>
      </w:pPr>
    </w:p>
    <w:p w14:paraId="2DFC76A1" w14:textId="59AE537C" w:rsidR="00457FE3" w:rsidRPr="0068540F" w:rsidRDefault="00457FE3" w:rsidP="00BA2C53">
      <w:pPr>
        <w:pStyle w:val="QuestionL1"/>
      </w:pPr>
      <w:r w:rsidRPr="0068540F" w:rsidDel="00457FE3">
        <w:t xml:space="preserve"> </w:t>
      </w:r>
      <w:r w:rsidR="00CC7917" w:rsidRPr="0068540F">
        <w:t xml:space="preserve">Do you offer any second level domains in any IDN script? </w:t>
      </w:r>
      <w:r w:rsidR="00325C32" w:rsidRPr="0068540F">
        <w:t>[MULTIPLE CHOICE]</w:t>
      </w:r>
    </w:p>
    <w:p w14:paraId="495FD182" w14:textId="77777777" w:rsidR="00457FE3" w:rsidRPr="0068540F" w:rsidRDefault="00457FE3" w:rsidP="00BA2C53">
      <w:pPr>
        <w:pStyle w:val="QuestionL1Answer"/>
        <w:spacing w:after="0" w:line="240" w:lineRule="auto"/>
      </w:pPr>
      <w:r w:rsidRPr="0068540F">
        <w:t>Yes</w:t>
      </w:r>
    </w:p>
    <w:p w14:paraId="7BF54BF4" w14:textId="77777777" w:rsidR="00457FE3" w:rsidRPr="0068540F" w:rsidRDefault="00457FE3" w:rsidP="00BA2C53">
      <w:pPr>
        <w:pStyle w:val="QuestionL1Answer"/>
        <w:spacing w:after="0" w:line="240" w:lineRule="auto"/>
      </w:pPr>
      <w:r w:rsidRPr="0068540F">
        <w:t>No</w:t>
      </w:r>
    </w:p>
    <w:p w14:paraId="0D1FCFB0" w14:textId="77777777" w:rsidR="00BA2C53" w:rsidRDefault="00457FE3" w:rsidP="00BA2C53">
      <w:pPr>
        <w:pStyle w:val="QuestionL1Answer"/>
        <w:spacing w:after="0" w:line="240" w:lineRule="auto"/>
      </w:pPr>
      <w:r w:rsidRPr="0068540F">
        <w:t>Don’t know/Not sure</w:t>
      </w:r>
    </w:p>
    <w:p w14:paraId="6FFFE954" w14:textId="0FC5B2E3" w:rsidR="00CC7917" w:rsidRPr="0068540F" w:rsidRDefault="00CC7917" w:rsidP="00BA2C53">
      <w:pPr>
        <w:pStyle w:val="QuestionL1Answer"/>
        <w:numPr>
          <w:ilvl w:val="0"/>
          <w:numId w:val="0"/>
        </w:numPr>
        <w:spacing w:after="0" w:line="240" w:lineRule="auto"/>
        <w:ind w:left="1008"/>
      </w:pPr>
    </w:p>
    <w:p w14:paraId="48308BF6" w14:textId="7AF795D2" w:rsidR="00BA2C53" w:rsidRDefault="00CC7917" w:rsidP="00BA2C53">
      <w:pPr>
        <w:pStyle w:val="Heading1"/>
        <w:spacing w:before="0" w:after="0"/>
      </w:pPr>
      <w:commentRangeStart w:id="3"/>
      <w:r w:rsidRPr="0006273F">
        <w:t>Sunrise or Premium Name pricing Practices</w:t>
      </w:r>
    </w:p>
    <w:commentRangeEnd w:id="3"/>
    <w:p w14:paraId="61A3E46F" w14:textId="639BCF23" w:rsidR="00CC7917" w:rsidRPr="0068540F" w:rsidRDefault="00CC7917" w:rsidP="00BA2C53">
      <w:pPr>
        <w:pStyle w:val="Heading1"/>
        <w:spacing w:before="0" w:after="0"/>
      </w:pPr>
      <w:r w:rsidRPr="0006273F">
        <w:rPr>
          <w:b w:val="0"/>
        </w:rPr>
        <w:commentReference w:id="3"/>
      </w:r>
    </w:p>
    <w:p w14:paraId="710CE18C" w14:textId="30FF7D1C" w:rsidR="00CC7917" w:rsidRPr="0068540F" w:rsidRDefault="00CC7917" w:rsidP="00BA2C53">
      <w:pPr>
        <w:pStyle w:val="QuestionL1"/>
      </w:pPr>
      <w:r w:rsidRPr="0068540F">
        <w:t xml:space="preserve">Did you offer premium pricing for names in the TMCH during the Sunrise period for any of your non-brand TLDs? </w:t>
      </w:r>
      <w:r w:rsidR="00325C32" w:rsidRPr="0068540F">
        <w:t>[MULTIPLE CHOICE]</w:t>
      </w:r>
      <w:r w:rsidR="00325C32" w:rsidRPr="0068540F" w:rsidDel="00457FE3">
        <w:t xml:space="preserve"> </w:t>
      </w:r>
    </w:p>
    <w:p w14:paraId="5376C299" w14:textId="77777777" w:rsidR="00457FE3" w:rsidRPr="0068540F" w:rsidRDefault="00457FE3" w:rsidP="00BA2C53">
      <w:pPr>
        <w:pStyle w:val="QuestionL1Answer"/>
        <w:spacing w:after="0" w:line="240" w:lineRule="auto"/>
      </w:pPr>
      <w:r w:rsidRPr="0068540F">
        <w:t>Yes</w:t>
      </w:r>
    </w:p>
    <w:p w14:paraId="0E144EE9" w14:textId="77777777" w:rsidR="00457FE3" w:rsidRPr="0068540F" w:rsidRDefault="00457FE3" w:rsidP="00BA2C53">
      <w:pPr>
        <w:pStyle w:val="QuestionL1Answer"/>
        <w:spacing w:after="0" w:line="240" w:lineRule="auto"/>
      </w:pPr>
      <w:r w:rsidRPr="0068540F">
        <w:t>No</w:t>
      </w:r>
    </w:p>
    <w:p w14:paraId="16263974" w14:textId="09763862" w:rsidR="00457FE3" w:rsidRDefault="00457FE3" w:rsidP="00BA2C53">
      <w:pPr>
        <w:pStyle w:val="QuestionL1Answer"/>
        <w:spacing w:after="0" w:line="240" w:lineRule="auto"/>
      </w:pPr>
      <w:r w:rsidRPr="0068540F">
        <w:t>Don’t know/Not sure</w:t>
      </w:r>
    </w:p>
    <w:p w14:paraId="175DBD2E" w14:textId="77777777" w:rsidR="00BA2C53" w:rsidRPr="0068540F" w:rsidRDefault="00BA2C53" w:rsidP="00BA2C53">
      <w:pPr>
        <w:pStyle w:val="QuestionL1Answer"/>
        <w:numPr>
          <w:ilvl w:val="0"/>
          <w:numId w:val="0"/>
        </w:numPr>
        <w:spacing w:after="0" w:line="240" w:lineRule="auto"/>
        <w:ind w:left="1008"/>
      </w:pPr>
    </w:p>
    <w:p w14:paraId="16359CF1" w14:textId="53787F4B" w:rsidR="00CC7917" w:rsidRPr="0068540F" w:rsidRDefault="00CC7917" w:rsidP="00BA2C53">
      <w:pPr>
        <w:pStyle w:val="QuestionL1"/>
      </w:pPr>
      <w:r w:rsidRPr="0068540F">
        <w:t xml:space="preserve">On average, were your Sunrise prices higher than your standard general availability prices? </w:t>
      </w:r>
      <w:r w:rsidR="00325C32" w:rsidRPr="0068540F">
        <w:t>[MULTIPLE CHOICE]</w:t>
      </w:r>
      <w:r w:rsidR="00325C32" w:rsidRPr="0068540F" w:rsidDel="00457FE3">
        <w:t xml:space="preserve"> </w:t>
      </w:r>
    </w:p>
    <w:p w14:paraId="12984ACC" w14:textId="77777777" w:rsidR="00457FE3" w:rsidRPr="0068540F" w:rsidRDefault="00457FE3" w:rsidP="00BA2C53">
      <w:pPr>
        <w:pStyle w:val="QuestionL1Answer"/>
        <w:spacing w:after="0" w:line="240" w:lineRule="auto"/>
      </w:pPr>
      <w:r w:rsidRPr="0068540F">
        <w:t>Yes</w:t>
      </w:r>
    </w:p>
    <w:p w14:paraId="777A29AE" w14:textId="77777777" w:rsidR="00457FE3" w:rsidRPr="0068540F" w:rsidRDefault="00457FE3" w:rsidP="00BA2C53">
      <w:pPr>
        <w:pStyle w:val="QuestionL1Answer"/>
        <w:spacing w:after="0" w:line="240" w:lineRule="auto"/>
      </w:pPr>
      <w:r w:rsidRPr="0068540F">
        <w:t>No</w:t>
      </w:r>
    </w:p>
    <w:p w14:paraId="249DF38B" w14:textId="02FE48AD" w:rsidR="00457FE3" w:rsidRDefault="00457FE3" w:rsidP="00BA2C53">
      <w:pPr>
        <w:pStyle w:val="QuestionL1Answer"/>
        <w:spacing w:after="0" w:line="240" w:lineRule="auto"/>
      </w:pPr>
      <w:r w:rsidRPr="0068540F">
        <w:t>Don’t know/Not sure</w:t>
      </w:r>
    </w:p>
    <w:p w14:paraId="7036BB5C" w14:textId="77777777" w:rsidR="00BA2C53" w:rsidRPr="0068540F" w:rsidRDefault="00BA2C53" w:rsidP="00BA2C53">
      <w:pPr>
        <w:pStyle w:val="QuestionL1Answer"/>
        <w:numPr>
          <w:ilvl w:val="0"/>
          <w:numId w:val="0"/>
        </w:numPr>
        <w:spacing w:after="0" w:line="240" w:lineRule="auto"/>
        <w:ind w:left="1008"/>
      </w:pPr>
    </w:p>
    <w:p w14:paraId="31295735" w14:textId="1061E974" w:rsidR="00CC7917" w:rsidRPr="0068540F" w:rsidRDefault="00457FE3" w:rsidP="00BA2C53">
      <w:pPr>
        <w:pStyle w:val="QuestionL2"/>
        <w:spacing w:line="240" w:lineRule="auto"/>
      </w:pPr>
      <w:r w:rsidRPr="0068540F">
        <w:t xml:space="preserve">Q8a. </w:t>
      </w:r>
      <w:r w:rsidR="00CC7917" w:rsidRPr="0068540F">
        <w:t>[I</w:t>
      </w:r>
      <w:r w:rsidR="00BD76A9" w:rsidRPr="0068540F">
        <w:t>F</w:t>
      </w:r>
      <w:r w:rsidR="00CC7917" w:rsidRPr="0068540F">
        <w:t xml:space="preserve"> </w:t>
      </w:r>
      <w:r w:rsidRPr="0068540F">
        <w:t>“Yes”</w:t>
      </w:r>
      <w:r w:rsidR="00CC7917" w:rsidRPr="0068540F">
        <w:t xml:space="preserve">] On average across your non-brand TLDs, approximately how much higher were your Sunrise prices than your standard general availability prices? </w:t>
      </w:r>
      <w:r w:rsidR="00325C32" w:rsidRPr="0068540F">
        <w:t>[MULTIPLE CHOICE]</w:t>
      </w:r>
    </w:p>
    <w:p w14:paraId="1A034C8C" w14:textId="77777777" w:rsidR="00CC7917" w:rsidRPr="0068540F" w:rsidRDefault="00CC7917" w:rsidP="00BA2C53">
      <w:pPr>
        <w:pStyle w:val="QuestionL2Answer"/>
        <w:spacing w:after="0" w:line="240" w:lineRule="auto"/>
      </w:pPr>
      <w:r w:rsidRPr="0068540F">
        <w:t>0-10% higher</w:t>
      </w:r>
    </w:p>
    <w:p w14:paraId="0B9C447F" w14:textId="1745D2BF" w:rsidR="00CC7917" w:rsidRPr="0068540F" w:rsidRDefault="00CC7917" w:rsidP="00BA2C53">
      <w:pPr>
        <w:pStyle w:val="QuestionL2Answer"/>
        <w:spacing w:after="0" w:line="240" w:lineRule="auto"/>
      </w:pPr>
      <w:r w:rsidRPr="0068540F">
        <w:t>11-25% higher</w:t>
      </w:r>
    </w:p>
    <w:p w14:paraId="04FC6101" w14:textId="1CCDE9B9" w:rsidR="00CC7917" w:rsidRPr="0068540F" w:rsidRDefault="00CC7917" w:rsidP="00BA2C53">
      <w:pPr>
        <w:pStyle w:val="QuestionL2Answer"/>
        <w:spacing w:after="0" w:line="240" w:lineRule="auto"/>
      </w:pPr>
      <w:r w:rsidRPr="0068540F">
        <w:t>26-50% higher</w:t>
      </w:r>
    </w:p>
    <w:p w14:paraId="612224ED" w14:textId="77690060" w:rsidR="00CC7917" w:rsidRPr="0068540F" w:rsidRDefault="00CC7917" w:rsidP="00BA2C53">
      <w:pPr>
        <w:pStyle w:val="QuestionL2Answer"/>
        <w:spacing w:after="0" w:line="240" w:lineRule="auto"/>
      </w:pPr>
      <w:r w:rsidRPr="0068540F">
        <w:t>51-75% higher</w:t>
      </w:r>
    </w:p>
    <w:p w14:paraId="75EF6F76" w14:textId="48BEA3B0" w:rsidR="00CC7917" w:rsidRPr="0068540F" w:rsidRDefault="00CC7917" w:rsidP="00BA2C53">
      <w:pPr>
        <w:pStyle w:val="QuestionL2Answer"/>
        <w:spacing w:after="0" w:line="240" w:lineRule="auto"/>
      </w:pPr>
      <w:r w:rsidRPr="0068540F">
        <w:t>76-100% higher</w:t>
      </w:r>
    </w:p>
    <w:p w14:paraId="7D93FA20" w14:textId="44CE297D" w:rsidR="00CC7917" w:rsidRPr="0068540F" w:rsidRDefault="00CC7917" w:rsidP="00BA2C53">
      <w:pPr>
        <w:pStyle w:val="QuestionL2Answer"/>
        <w:spacing w:after="0" w:line="240" w:lineRule="auto"/>
      </w:pPr>
      <w:r w:rsidRPr="0068540F">
        <w:t>101% or higher</w:t>
      </w:r>
    </w:p>
    <w:p w14:paraId="30EF8BFF" w14:textId="7EBEA032" w:rsidR="00CC7917" w:rsidRDefault="00CC7917" w:rsidP="00BA2C53">
      <w:pPr>
        <w:pStyle w:val="QuestionL2Answer"/>
        <w:spacing w:after="0" w:line="240" w:lineRule="auto"/>
      </w:pPr>
      <w:r w:rsidRPr="0068540F">
        <w:t>Don’t know/Not sure</w:t>
      </w:r>
    </w:p>
    <w:p w14:paraId="70DA7E8A" w14:textId="4B53B494" w:rsidR="00CC7917" w:rsidRPr="0068540F" w:rsidRDefault="00CC7917" w:rsidP="00BA2C53">
      <w:pPr>
        <w:pStyle w:val="QuestionL2Answer"/>
        <w:numPr>
          <w:ilvl w:val="0"/>
          <w:numId w:val="0"/>
        </w:numPr>
        <w:spacing w:after="0" w:line="240" w:lineRule="auto"/>
        <w:ind w:left="2160"/>
      </w:pPr>
    </w:p>
    <w:p w14:paraId="0876DE69" w14:textId="46B6C88E" w:rsidR="00457FE3" w:rsidRPr="0068540F" w:rsidRDefault="00CC7917" w:rsidP="00BA2C53">
      <w:pPr>
        <w:pStyle w:val="QuestionL1"/>
      </w:pPr>
      <w:r w:rsidRPr="0068540F">
        <w:t xml:space="preserve">Did you take any steps to avoid overlap between premium pricing and Sunrise registrations for any of your TLDs? </w:t>
      </w:r>
      <w:r w:rsidR="008C39E7" w:rsidRPr="0068540F">
        <w:t>[MULTIPLE CHOICE]</w:t>
      </w:r>
    </w:p>
    <w:p w14:paraId="7E6CD580" w14:textId="77777777" w:rsidR="00457FE3" w:rsidRPr="0068540F" w:rsidRDefault="00457FE3" w:rsidP="00BA2C53">
      <w:pPr>
        <w:pStyle w:val="QuestionL1Answer"/>
        <w:spacing w:after="0" w:line="240" w:lineRule="auto"/>
      </w:pPr>
      <w:r w:rsidRPr="0068540F">
        <w:t>Yes</w:t>
      </w:r>
    </w:p>
    <w:p w14:paraId="30478E21" w14:textId="77777777" w:rsidR="00457FE3" w:rsidRPr="0068540F" w:rsidRDefault="00457FE3" w:rsidP="00BA2C53">
      <w:pPr>
        <w:pStyle w:val="QuestionL1Answer"/>
        <w:spacing w:after="0" w:line="240" w:lineRule="auto"/>
      </w:pPr>
      <w:r w:rsidRPr="0068540F">
        <w:t>No</w:t>
      </w:r>
    </w:p>
    <w:p w14:paraId="07499102" w14:textId="77777777" w:rsidR="00BA2C53" w:rsidRDefault="00457FE3" w:rsidP="00BA2C53">
      <w:pPr>
        <w:pStyle w:val="QuestionL1Answer"/>
        <w:spacing w:after="0" w:line="240" w:lineRule="auto"/>
      </w:pPr>
      <w:r w:rsidRPr="0068540F">
        <w:t>Don’t know/Not sure</w:t>
      </w:r>
    </w:p>
    <w:p w14:paraId="77E1D955" w14:textId="41EF0A82" w:rsidR="00CC7917" w:rsidRPr="0068540F" w:rsidRDefault="00CC7917" w:rsidP="00BA2C53">
      <w:pPr>
        <w:pStyle w:val="QuestionL1Answer"/>
        <w:numPr>
          <w:ilvl w:val="0"/>
          <w:numId w:val="0"/>
        </w:numPr>
        <w:spacing w:after="0" w:line="240" w:lineRule="auto"/>
        <w:ind w:left="1008"/>
      </w:pPr>
    </w:p>
    <w:p w14:paraId="127E2E02" w14:textId="21397FDA" w:rsidR="00BA2C53" w:rsidRDefault="00457FE3" w:rsidP="00216AA8">
      <w:pPr>
        <w:pStyle w:val="QuestionL2"/>
        <w:spacing w:line="240" w:lineRule="auto"/>
        <w:rPr>
          <w:rFonts w:eastAsia="Calibri"/>
        </w:rPr>
      </w:pPr>
      <w:r w:rsidRPr="0068540F">
        <w:t xml:space="preserve">Q9a. </w:t>
      </w:r>
      <w:r w:rsidR="00CC7917" w:rsidRPr="0068540F">
        <w:t>[I</w:t>
      </w:r>
      <w:r w:rsidR="00BD76A9" w:rsidRPr="0068540F">
        <w:t>F</w:t>
      </w:r>
      <w:r w:rsidR="00CC7917" w:rsidRPr="0068540F">
        <w:t xml:space="preserve"> </w:t>
      </w:r>
      <w:r w:rsidRPr="0068540F">
        <w:t>“Yes”</w:t>
      </w:r>
      <w:r w:rsidR="00CC7917" w:rsidRPr="0068540F">
        <w:t xml:space="preserve">] What steps did you take to avoid overlap between premium pricing and Sunrise registrations for any of your TLDs? </w:t>
      </w:r>
      <w:r w:rsidR="00CC7917" w:rsidRPr="0068540F">
        <w:rPr>
          <w:rFonts w:eastAsia="Calibri"/>
        </w:rPr>
        <w:t>[</w:t>
      </w:r>
      <w:r w:rsidR="008C39E7" w:rsidRPr="0068540F">
        <w:rPr>
          <w:rFonts w:eastAsia="Calibri"/>
        </w:rPr>
        <w:t>OPEN TEXT FIELD]</w:t>
      </w:r>
    </w:p>
    <w:p w14:paraId="3558C76E" w14:textId="7B04CDB0" w:rsidR="00CC7917" w:rsidRPr="0068540F" w:rsidRDefault="00CC7917" w:rsidP="00216AA8">
      <w:pPr>
        <w:pStyle w:val="QuestionL2"/>
        <w:spacing w:line="240" w:lineRule="auto"/>
        <w:ind w:left="1080" w:firstLine="0"/>
      </w:pPr>
    </w:p>
    <w:p w14:paraId="29E795F0" w14:textId="6269C235" w:rsidR="00CC7917" w:rsidRDefault="00CC7917" w:rsidP="00BA2C53">
      <w:pPr>
        <w:pStyle w:val="Heading1"/>
        <w:spacing w:before="0" w:after="0"/>
      </w:pPr>
      <w:commentRangeStart w:id="4"/>
      <w:r w:rsidRPr="0006273F">
        <w:t xml:space="preserve">Reserved Names </w:t>
      </w:r>
      <w:commentRangeEnd w:id="4"/>
      <w:r w:rsidRPr="0006273F">
        <w:commentReference w:id="4"/>
      </w:r>
    </w:p>
    <w:p w14:paraId="194C795C" w14:textId="77777777" w:rsidR="00CC7917" w:rsidRPr="0068540F" w:rsidRDefault="00CC7917" w:rsidP="00BA2C53">
      <w:pPr>
        <w:pStyle w:val="Heading1"/>
        <w:spacing w:before="0" w:after="0"/>
      </w:pPr>
    </w:p>
    <w:p w14:paraId="6EA38AD3" w14:textId="3EB88EE7" w:rsidR="00325C32" w:rsidRPr="0068540F" w:rsidRDefault="00CC7917" w:rsidP="00BA2C53">
      <w:pPr>
        <w:pStyle w:val="QuestionL1"/>
      </w:pPr>
      <w:r w:rsidRPr="0068540F">
        <w:t>Did you check to see if your reserved names list included trademarked names?</w:t>
      </w:r>
      <w:r w:rsidR="008C39E7" w:rsidRPr="0068540F">
        <w:t xml:space="preserve"> [MULTIPLE CHOICE]</w:t>
      </w:r>
    </w:p>
    <w:p w14:paraId="066BDAC8" w14:textId="77777777" w:rsidR="00325C32" w:rsidRPr="0068540F" w:rsidRDefault="00325C32" w:rsidP="00BA2C53">
      <w:pPr>
        <w:pStyle w:val="QuestionL1Answer"/>
        <w:spacing w:after="0" w:line="240" w:lineRule="auto"/>
      </w:pPr>
      <w:r w:rsidRPr="0068540F">
        <w:t>Yes</w:t>
      </w:r>
    </w:p>
    <w:p w14:paraId="71687D66" w14:textId="77777777" w:rsidR="00325C32" w:rsidRPr="0068540F" w:rsidRDefault="00325C32" w:rsidP="00BA2C53">
      <w:pPr>
        <w:pStyle w:val="QuestionL1Answer"/>
        <w:spacing w:after="0" w:line="240" w:lineRule="auto"/>
      </w:pPr>
      <w:r w:rsidRPr="0068540F">
        <w:t>No</w:t>
      </w:r>
    </w:p>
    <w:p w14:paraId="296318D4" w14:textId="77777777" w:rsidR="00BA2C53" w:rsidRDefault="00325C32" w:rsidP="00BA2C53">
      <w:pPr>
        <w:pStyle w:val="QuestionL1Answer"/>
        <w:spacing w:after="0" w:line="240" w:lineRule="auto"/>
      </w:pPr>
      <w:r w:rsidRPr="0068540F">
        <w:t>Don’t know/Not sure</w:t>
      </w:r>
    </w:p>
    <w:p w14:paraId="25D875F2" w14:textId="43E43069" w:rsidR="00CC7917" w:rsidRPr="0068540F" w:rsidRDefault="00CC7917" w:rsidP="00216AA8">
      <w:pPr>
        <w:pStyle w:val="QuestionL1Answer"/>
        <w:numPr>
          <w:ilvl w:val="0"/>
          <w:numId w:val="0"/>
        </w:numPr>
        <w:spacing w:after="0" w:line="240" w:lineRule="auto"/>
        <w:ind w:left="1008"/>
      </w:pPr>
    </w:p>
    <w:p w14:paraId="007DF4E3" w14:textId="6FDB33B8" w:rsidR="008C39E7" w:rsidRPr="0068540F" w:rsidRDefault="00CC7917" w:rsidP="00BA2C53">
      <w:pPr>
        <w:pStyle w:val="QuestionL1"/>
      </w:pPr>
      <w:r w:rsidRPr="0068540F">
        <w:t>Did you reserve names for political or legal reasons specific to your jurisdiction?</w:t>
      </w:r>
      <w:r w:rsidR="008C39E7" w:rsidRPr="0068540F">
        <w:t xml:space="preserve"> [MULTIPLE CHOICE]</w:t>
      </w:r>
      <w:r w:rsidR="008C39E7" w:rsidRPr="0068540F" w:rsidDel="008C39E7">
        <w:t xml:space="preserve"> </w:t>
      </w:r>
    </w:p>
    <w:p w14:paraId="7B284DDA" w14:textId="77777777" w:rsidR="008C39E7" w:rsidRPr="0068540F" w:rsidRDefault="008C39E7" w:rsidP="00BA2C53">
      <w:pPr>
        <w:pStyle w:val="QuestionL1Answer"/>
        <w:spacing w:after="0" w:line="240" w:lineRule="auto"/>
      </w:pPr>
      <w:r w:rsidRPr="0068540F">
        <w:t>Yes</w:t>
      </w:r>
    </w:p>
    <w:p w14:paraId="543F9689" w14:textId="77777777" w:rsidR="008C39E7" w:rsidRPr="0068540F" w:rsidRDefault="008C39E7" w:rsidP="00BA2C53">
      <w:pPr>
        <w:pStyle w:val="QuestionL1Answer"/>
        <w:spacing w:after="0" w:line="240" w:lineRule="auto"/>
      </w:pPr>
      <w:r w:rsidRPr="0068540F">
        <w:t>No</w:t>
      </w:r>
    </w:p>
    <w:p w14:paraId="291AC435" w14:textId="77777777" w:rsidR="00BA2C53" w:rsidRDefault="008C39E7" w:rsidP="00BA2C53">
      <w:pPr>
        <w:pStyle w:val="QuestionL1Answer"/>
        <w:spacing w:after="0" w:line="240" w:lineRule="auto"/>
      </w:pPr>
      <w:r w:rsidRPr="0068540F">
        <w:t>Don’t know/Not sure</w:t>
      </w:r>
    </w:p>
    <w:p w14:paraId="418D2345" w14:textId="475C03CB" w:rsidR="00CC7917" w:rsidRPr="0068540F" w:rsidRDefault="00CC7917" w:rsidP="00BA2C53">
      <w:pPr>
        <w:pStyle w:val="QuestionL1Answer"/>
        <w:numPr>
          <w:ilvl w:val="0"/>
          <w:numId w:val="0"/>
        </w:numPr>
        <w:spacing w:after="0" w:line="240" w:lineRule="auto"/>
        <w:ind w:left="1008"/>
      </w:pPr>
    </w:p>
    <w:p w14:paraId="1599C460" w14:textId="59C9D5DE" w:rsidR="00BA2C53" w:rsidRDefault="00325C32" w:rsidP="00BA2C53">
      <w:pPr>
        <w:pStyle w:val="QuestionL2"/>
        <w:spacing w:line="240" w:lineRule="auto"/>
      </w:pPr>
      <w:r w:rsidRPr="0068540F">
        <w:t xml:space="preserve">Q11a. </w:t>
      </w:r>
      <w:r w:rsidR="00CC7917" w:rsidRPr="0068540F">
        <w:t>[I</w:t>
      </w:r>
      <w:r w:rsidR="008C39E7" w:rsidRPr="0068540F">
        <w:t>F “</w:t>
      </w:r>
      <w:r w:rsidR="00CC7917" w:rsidRPr="0068540F">
        <w:t>Y</w:t>
      </w:r>
      <w:r w:rsidR="008C39E7" w:rsidRPr="0068540F">
        <w:t>es”</w:t>
      </w:r>
      <w:r w:rsidR="00CC7917" w:rsidRPr="0068540F">
        <w:t xml:space="preserve">] Are they </w:t>
      </w:r>
      <w:r w:rsidR="00BA2C53">
        <w:t xml:space="preserve">generally </w:t>
      </w:r>
      <w:r w:rsidR="00CC7917" w:rsidRPr="0068540F">
        <w:t>blocked or can the names be released to certain parties?</w:t>
      </w:r>
    </w:p>
    <w:p w14:paraId="7F79B0F7" w14:textId="2F21A4CD" w:rsidR="00BA2C53" w:rsidRPr="0068540F" w:rsidRDefault="00BA2C53" w:rsidP="00216AA8">
      <w:pPr>
        <w:pStyle w:val="QuestionL1Answer"/>
        <w:spacing w:after="0" w:line="240" w:lineRule="auto"/>
        <w:ind w:left="1980"/>
      </w:pPr>
      <w:r>
        <w:t>They are blocked</w:t>
      </w:r>
    </w:p>
    <w:p w14:paraId="7A86F953" w14:textId="278D18FB" w:rsidR="00BA2C53" w:rsidRPr="0068540F" w:rsidRDefault="00BA2C53" w:rsidP="00216AA8">
      <w:pPr>
        <w:pStyle w:val="QuestionL1Answer"/>
        <w:spacing w:after="0" w:line="240" w:lineRule="auto"/>
        <w:ind w:left="1980"/>
      </w:pPr>
      <w:r>
        <w:t>They can be released to certain parties</w:t>
      </w:r>
    </w:p>
    <w:p w14:paraId="2717E043" w14:textId="77777777" w:rsidR="00BA2C53" w:rsidRDefault="00BA2C53" w:rsidP="00216AA8">
      <w:pPr>
        <w:pStyle w:val="QuestionL1Answer"/>
        <w:spacing w:after="0" w:line="240" w:lineRule="auto"/>
        <w:ind w:left="1980"/>
      </w:pPr>
      <w:r w:rsidRPr="0068540F">
        <w:t>Don’t know/Not sure</w:t>
      </w:r>
    </w:p>
    <w:p w14:paraId="319E451E" w14:textId="77777777" w:rsidR="00BA2C53" w:rsidRDefault="00BA2C53" w:rsidP="00BA2C53">
      <w:pPr>
        <w:pStyle w:val="QuestionL2"/>
        <w:spacing w:line="240" w:lineRule="auto"/>
      </w:pPr>
    </w:p>
    <w:p w14:paraId="495BD137" w14:textId="43878311" w:rsidR="00BA2C53" w:rsidRDefault="00325C32" w:rsidP="00BA2C53">
      <w:pPr>
        <w:pStyle w:val="QuestionL2"/>
        <w:spacing w:line="240" w:lineRule="auto"/>
      </w:pPr>
      <w:r w:rsidRPr="0068540F">
        <w:t xml:space="preserve">Q11b. </w:t>
      </w:r>
      <w:r w:rsidR="00CC7917" w:rsidRPr="0068540F">
        <w:t>[I</w:t>
      </w:r>
      <w:r w:rsidR="008C39E7" w:rsidRPr="0068540F">
        <w:t>F</w:t>
      </w:r>
      <w:r w:rsidR="00CC7917" w:rsidRPr="0068540F">
        <w:t xml:space="preserve"> </w:t>
      </w:r>
      <w:r w:rsidR="008C39E7" w:rsidRPr="0068540F">
        <w:t>“</w:t>
      </w:r>
      <w:r w:rsidR="00CC7917" w:rsidRPr="0068540F">
        <w:t>Y</w:t>
      </w:r>
      <w:r w:rsidR="008C39E7" w:rsidRPr="0068540F">
        <w:t>es”</w:t>
      </w:r>
      <w:r w:rsidR="00CC7917" w:rsidRPr="0068540F">
        <w:t>] How did you select these terms? [</w:t>
      </w:r>
      <w:r w:rsidR="008C39E7" w:rsidRPr="0068540F">
        <w:t>OPEN TEXT FIELD</w:t>
      </w:r>
      <w:r w:rsidR="00CC7917" w:rsidRPr="0068540F">
        <w:t>]</w:t>
      </w:r>
    </w:p>
    <w:p w14:paraId="3849AC8A" w14:textId="6AAD10B2" w:rsidR="00CC7917" w:rsidRPr="0068540F" w:rsidRDefault="00CC7917" w:rsidP="00BA2C53">
      <w:pPr>
        <w:pStyle w:val="QuestionL2"/>
        <w:spacing w:line="240" w:lineRule="auto"/>
        <w:ind w:left="0" w:firstLine="0"/>
      </w:pPr>
    </w:p>
    <w:p w14:paraId="6931D932" w14:textId="4ECC109E" w:rsidR="00325C32" w:rsidRPr="0068540F" w:rsidRDefault="00CC7917" w:rsidP="00BA2C53">
      <w:pPr>
        <w:pStyle w:val="QuestionL1"/>
      </w:pPr>
      <w:r w:rsidRPr="0068540F">
        <w:t xml:space="preserve">Would you support an ICANN policy (such as through a modification to Section 1.3.3 of Spec 1 of the RA) that required Registry Operators (ROs) to publish their reserved names lists? [Provide Section 1.3.3 of Spec 1 of the RA for respondent to review] </w:t>
      </w:r>
      <w:r w:rsidR="008C39E7" w:rsidRPr="0068540F">
        <w:t>[MULTIPLE CHOICE]</w:t>
      </w:r>
    </w:p>
    <w:p w14:paraId="3F2B1422" w14:textId="77777777" w:rsidR="00325C32" w:rsidRPr="0068540F" w:rsidRDefault="00325C32" w:rsidP="00BA2C53">
      <w:pPr>
        <w:pStyle w:val="QuestionL1Answer"/>
        <w:spacing w:after="0" w:line="240" w:lineRule="auto"/>
      </w:pPr>
      <w:r w:rsidRPr="0068540F">
        <w:t>Yes</w:t>
      </w:r>
    </w:p>
    <w:p w14:paraId="72B02554" w14:textId="77777777" w:rsidR="00325C32" w:rsidRPr="0068540F" w:rsidRDefault="00325C32" w:rsidP="00BA2C53">
      <w:pPr>
        <w:pStyle w:val="QuestionL1Answer"/>
        <w:spacing w:after="0" w:line="240" w:lineRule="auto"/>
      </w:pPr>
      <w:r w:rsidRPr="0068540F">
        <w:t>No</w:t>
      </w:r>
    </w:p>
    <w:p w14:paraId="632B45E7" w14:textId="77777777" w:rsidR="00BA2C53" w:rsidRDefault="00325C32" w:rsidP="00BA2C53">
      <w:pPr>
        <w:pStyle w:val="QuestionL1Answer"/>
        <w:spacing w:after="0" w:line="240" w:lineRule="auto"/>
      </w:pPr>
      <w:r w:rsidRPr="0068540F">
        <w:t>Don’t know/Not sure</w:t>
      </w:r>
    </w:p>
    <w:p w14:paraId="1E5AB980" w14:textId="05A66853" w:rsidR="00CC7917" w:rsidRPr="0068540F" w:rsidRDefault="00CC7917" w:rsidP="00BA2C53">
      <w:pPr>
        <w:pStyle w:val="QuestionL1Answer"/>
        <w:numPr>
          <w:ilvl w:val="0"/>
          <w:numId w:val="0"/>
        </w:numPr>
        <w:spacing w:after="0" w:line="240" w:lineRule="auto"/>
        <w:ind w:left="1008"/>
      </w:pPr>
    </w:p>
    <w:p w14:paraId="4A02861D" w14:textId="329BB0D3" w:rsidR="00BD76A9" w:rsidRPr="0068540F" w:rsidRDefault="00325C32" w:rsidP="00BA2C53">
      <w:pPr>
        <w:pStyle w:val="QuestionL2"/>
        <w:spacing w:line="240" w:lineRule="auto"/>
      </w:pPr>
      <w:r w:rsidRPr="0068540F">
        <w:t xml:space="preserve">Q12a. </w:t>
      </w:r>
      <w:r w:rsidR="00CC7917" w:rsidRPr="0068540F">
        <w:t>[I</w:t>
      </w:r>
      <w:r w:rsidR="00BD76A9" w:rsidRPr="0068540F">
        <w:t>F</w:t>
      </w:r>
      <w:r w:rsidR="00CC7917" w:rsidRPr="0068540F">
        <w:t xml:space="preserve"> </w:t>
      </w:r>
      <w:r w:rsidRPr="0068540F">
        <w:t>“</w:t>
      </w:r>
      <w:r w:rsidR="00CC7917" w:rsidRPr="0068540F">
        <w:t>N</w:t>
      </w:r>
      <w:r w:rsidR="008C39E7" w:rsidRPr="0068540F">
        <w:t>o</w:t>
      </w:r>
      <w:r w:rsidRPr="0068540F">
        <w:t>”</w:t>
      </w:r>
      <w:r w:rsidR="00CC7917" w:rsidRPr="0068540F">
        <w:t xml:space="preserve">] Why not? </w:t>
      </w:r>
      <w:r w:rsidR="00BD76A9" w:rsidRPr="0068540F">
        <w:t xml:space="preserve">Please note that you can select multiple options. </w:t>
      </w:r>
      <w:r w:rsidR="00CC7917" w:rsidRPr="0068540F">
        <w:t>[</w:t>
      </w:r>
      <w:r w:rsidR="00BD76A9" w:rsidRPr="0068540F">
        <w:t>SELECT ALL THAT APPLY]</w:t>
      </w:r>
    </w:p>
    <w:p w14:paraId="6184C7E6" w14:textId="6DDDD096" w:rsidR="00BD76A9" w:rsidRPr="0068540F" w:rsidRDefault="00BA2C53" w:rsidP="00BA2C53">
      <w:pPr>
        <w:pStyle w:val="QuestionL2Answer"/>
        <w:spacing w:after="0" w:line="240" w:lineRule="auto"/>
      </w:pPr>
      <w:r>
        <w:lastRenderedPageBreak/>
        <w:t>S</w:t>
      </w:r>
      <w:r w:rsidR="00CC7917" w:rsidRPr="0068540F">
        <w:t>uch publication would violate local laws</w:t>
      </w:r>
    </w:p>
    <w:p w14:paraId="50D26181" w14:textId="7197F4F6" w:rsidR="00CC7917" w:rsidRDefault="00BD76A9" w:rsidP="00BA2C53">
      <w:pPr>
        <w:pStyle w:val="QuestionL2Answer"/>
        <w:spacing w:after="0" w:line="240" w:lineRule="auto"/>
      </w:pPr>
      <w:r w:rsidRPr="0068540F">
        <w:t>[</w:t>
      </w:r>
      <w:r w:rsidR="00BA2C53">
        <w:t>[</w:t>
      </w:r>
      <w:r w:rsidR="00CC7917" w:rsidRPr="0068540F">
        <w:rPr>
          <w:highlight w:val="yellow"/>
        </w:rPr>
        <w:t>need additional choices</w:t>
      </w:r>
      <w:r w:rsidR="00CC7917" w:rsidRPr="0068540F">
        <w:t>]</w:t>
      </w:r>
      <w:r w:rsidR="00BA2C53">
        <w:t>]</w:t>
      </w:r>
    </w:p>
    <w:p w14:paraId="2EA5257C" w14:textId="77777777" w:rsidR="00BA2C53" w:rsidRPr="0068540F" w:rsidRDefault="00BA2C53" w:rsidP="00216AA8">
      <w:pPr>
        <w:pStyle w:val="QuestionL2Answer"/>
        <w:numPr>
          <w:ilvl w:val="0"/>
          <w:numId w:val="0"/>
        </w:numPr>
        <w:spacing w:after="0" w:line="240" w:lineRule="auto"/>
        <w:ind w:left="2160"/>
      </w:pPr>
    </w:p>
    <w:p w14:paraId="6038B28F" w14:textId="310CF01D" w:rsidR="00325C32" w:rsidRPr="0068540F" w:rsidRDefault="00CC7917" w:rsidP="00BA2C53">
      <w:pPr>
        <w:pStyle w:val="QuestionL1"/>
      </w:pPr>
      <w:r w:rsidRPr="0068540F">
        <w:t xml:space="preserve">Would you support a requirement to offer domain names on the reserved list that match entries in the TMCH to brand owners before offering them for general sale? </w:t>
      </w:r>
      <w:r w:rsidR="008C39E7" w:rsidRPr="0068540F">
        <w:t>[MULTIPLE CHOICE]</w:t>
      </w:r>
    </w:p>
    <w:p w14:paraId="05BB5D40" w14:textId="77777777" w:rsidR="00325C32" w:rsidRPr="0068540F" w:rsidRDefault="00325C32" w:rsidP="00BA2C53">
      <w:pPr>
        <w:pStyle w:val="QuestionL1Answer"/>
        <w:spacing w:after="0" w:line="240" w:lineRule="auto"/>
      </w:pPr>
      <w:r w:rsidRPr="0068540F">
        <w:t>Yes</w:t>
      </w:r>
    </w:p>
    <w:p w14:paraId="7FF50928" w14:textId="77777777" w:rsidR="00325C32" w:rsidRPr="0068540F" w:rsidRDefault="00325C32" w:rsidP="00BA2C53">
      <w:pPr>
        <w:pStyle w:val="QuestionL1Answer"/>
        <w:spacing w:after="0" w:line="240" w:lineRule="auto"/>
      </w:pPr>
      <w:r w:rsidRPr="0068540F">
        <w:t>No</w:t>
      </w:r>
    </w:p>
    <w:p w14:paraId="43BAB7E4" w14:textId="77777777" w:rsidR="00BA2C53" w:rsidRDefault="00325C32" w:rsidP="00BA2C53">
      <w:pPr>
        <w:pStyle w:val="QuestionL1Answer"/>
        <w:spacing w:after="0" w:line="240" w:lineRule="auto"/>
      </w:pPr>
      <w:r w:rsidRPr="0068540F">
        <w:t>Don’t know/Not sure</w:t>
      </w:r>
    </w:p>
    <w:p w14:paraId="45120F25" w14:textId="77777777" w:rsidR="00CC7917" w:rsidRPr="0068540F" w:rsidRDefault="00CC7917" w:rsidP="00216AA8">
      <w:pPr>
        <w:pStyle w:val="QuestionL1Answer"/>
        <w:numPr>
          <w:ilvl w:val="0"/>
          <w:numId w:val="0"/>
        </w:numPr>
        <w:spacing w:after="0" w:line="240" w:lineRule="auto"/>
        <w:ind w:left="1008"/>
      </w:pPr>
    </w:p>
    <w:p w14:paraId="1712C495" w14:textId="611071A4" w:rsidR="00325C32" w:rsidRDefault="00325C32" w:rsidP="00BA2C53">
      <w:pPr>
        <w:pStyle w:val="QuestionL2"/>
        <w:spacing w:line="240" w:lineRule="auto"/>
        <w:rPr>
          <w:rFonts w:eastAsia="Calibri"/>
        </w:rPr>
      </w:pPr>
      <w:r w:rsidRPr="00216AA8">
        <w:t xml:space="preserve">Q13a. </w:t>
      </w:r>
      <w:r w:rsidR="00CC7917" w:rsidRPr="0068540F">
        <w:t>[I</w:t>
      </w:r>
      <w:r w:rsidR="00BD76A9" w:rsidRPr="0068540F">
        <w:t>F</w:t>
      </w:r>
      <w:r w:rsidR="00CC7917" w:rsidRPr="0068540F">
        <w:t xml:space="preserve"> </w:t>
      </w:r>
      <w:r w:rsidRPr="0068540F">
        <w:t xml:space="preserve">“Yes”] Why? </w:t>
      </w:r>
      <w:r w:rsidRPr="0068540F">
        <w:rPr>
          <w:rFonts w:eastAsia="Calibri"/>
        </w:rPr>
        <w:t>[</w:t>
      </w:r>
      <w:r w:rsidR="008C39E7" w:rsidRPr="0068540F">
        <w:rPr>
          <w:rFonts w:eastAsia="Calibri"/>
        </w:rPr>
        <w:t>OPEN TEXT FIELD</w:t>
      </w:r>
      <w:r w:rsidRPr="0068540F">
        <w:rPr>
          <w:rFonts w:eastAsia="Calibri"/>
        </w:rPr>
        <w:t>]</w:t>
      </w:r>
    </w:p>
    <w:p w14:paraId="03E9A76B" w14:textId="77777777" w:rsidR="00BA2C53" w:rsidRPr="0068540F" w:rsidRDefault="00BA2C53" w:rsidP="00216AA8">
      <w:pPr>
        <w:pStyle w:val="QuestionL2"/>
        <w:spacing w:line="240" w:lineRule="auto"/>
        <w:ind w:left="0" w:firstLine="0"/>
      </w:pPr>
    </w:p>
    <w:p w14:paraId="6C939A93" w14:textId="3080B24B" w:rsidR="00BA2C53" w:rsidRDefault="00BD76A9" w:rsidP="00BA2C53">
      <w:pPr>
        <w:pStyle w:val="QuestionL2"/>
        <w:spacing w:line="240" w:lineRule="auto"/>
        <w:rPr>
          <w:rFonts w:eastAsia="Calibri"/>
        </w:rPr>
      </w:pPr>
      <w:r w:rsidRPr="0068540F">
        <w:t xml:space="preserve">Q13b. [IF </w:t>
      </w:r>
      <w:r w:rsidR="00325C32" w:rsidRPr="0068540F">
        <w:t>“</w:t>
      </w:r>
      <w:r w:rsidR="00CC7917" w:rsidRPr="0068540F">
        <w:t>N</w:t>
      </w:r>
      <w:r w:rsidR="00325C32" w:rsidRPr="0068540F">
        <w:t>o”</w:t>
      </w:r>
      <w:r w:rsidR="00CC7917" w:rsidRPr="0068540F">
        <w:t xml:space="preserve">] Why? </w:t>
      </w:r>
      <w:r w:rsidR="00CC7917" w:rsidRPr="0068540F">
        <w:rPr>
          <w:rFonts w:eastAsia="Calibri"/>
        </w:rPr>
        <w:t>[</w:t>
      </w:r>
      <w:r w:rsidR="008C39E7" w:rsidRPr="0068540F">
        <w:rPr>
          <w:rFonts w:eastAsia="Calibri"/>
        </w:rPr>
        <w:t>OPEN TEXT FIELD</w:t>
      </w:r>
      <w:r w:rsidR="00CC7917" w:rsidRPr="0068540F">
        <w:rPr>
          <w:rFonts w:eastAsia="Calibri"/>
        </w:rPr>
        <w:t>]</w:t>
      </w:r>
    </w:p>
    <w:p w14:paraId="38C6B419" w14:textId="428814F6" w:rsidR="00CC7917" w:rsidRPr="0068540F" w:rsidRDefault="00CC7917" w:rsidP="00BA2C53">
      <w:pPr>
        <w:pStyle w:val="QuestionL2"/>
        <w:spacing w:line="240" w:lineRule="auto"/>
      </w:pPr>
    </w:p>
    <w:p w14:paraId="1F04B91D" w14:textId="28E342C1" w:rsidR="00325C32" w:rsidRPr="0068540F" w:rsidRDefault="00CC7917" w:rsidP="00BA2C53">
      <w:pPr>
        <w:pStyle w:val="QuestionL1"/>
      </w:pPr>
      <w:r w:rsidRPr="0068540F">
        <w:t>Would you support a requirement to notify brand owners when a reserved name matching a TMCH entry is sold to a third party (even if the Claims period is over)?</w:t>
      </w:r>
      <w:r w:rsidR="008C39E7" w:rsidRPr="0068540F">
        <w:t xml:space="preserve"> [MULTIPLE CHOICE]</w:t>
      </w:r>
    </w:p>
    <w:p w14:paraId="746189B9" w14:textId="77777777" w:rsidR="00325C32" w:rsidRPr="0068540F" w:rsidRDefault="00325C32" w:rsidP="00BA2C53">
      <w:pPr>
        <w:pStyle w:val="QuestionL1Answer"/>
        <w:spacing w:after="0" w:line="240" w:lineRule="auto"/>
      </w:pPr>
      <w:r w:rsidRPr="0068540F">
        <w:t>Yes</w:t>
      </w:r>
    </w:p>
    <w:p w14:paraId="5CED7838" w14:textId="77777777" w:rsidR="00325C32" w:rsidRPr="0068540F" w:rsidRDefault="00325C32" w:rsidP="00BA2C53">
      <w:pPr>
        <w:pStyle w:val="QuestionL1Answer"/>
        <w:spacing w:after="0" w:line="240" w:lineRule="auto"/>
      </w:pPr>
      <w:r w:rsidRPr="0068540F">
        <w:t>No</w:t>
      </w:r>
    </w:p>
    <w:p w14:paraId="66D7F47B" w14:textId="77777777" w:rsidR="00BA2C53" w:rsidRDefault="00325C32" w:rsidP="00BA2C53">
      <w:pPr>
        <w:pStyle w:val="QuestionL1Answer"/>
        <w:spacing w:after="0" w:line="240" w:lineRule="auto"/>
      </w:pPr>
      <w:r w:rsidRPr="0068540F">
        <w:t>Don’t know/Not sure</w:t>
      </w:r>
    </w:p>
    <w:p w14:paraId="639CC9FC" w14:textId="77777777" w:rsidR="00CC7917" w:rsidRPr="0068540F" w:rsidRDefault="00CC7917" w:rsidP="00216AA8">
      <w:pPr>
        <w:pStyle w:val="QuestionL1Answer"/>
        <w:numPr>
          <w:ilvl w:val="0"/>
          <w:numId w:val="0"/>
        </w:numPr>
        <w:spacing w:after="0" w:line="240" w:lineRule="auto"/>
        <w:ind w:left="1008"/>
      </w:pPr>
    </w:p>
    <w:p w14:paraId="5889B831" w14:textId="77777777" w:rsidR="00BA2C53" w:rsidRDefault="00CC7917" w:rsidP="00BA2C53">
      <w:pPr>
        <w:pStyle w:val="Heading1"/>
        <w:spacing w:before="0" w:after="0"/>
      </w:pPr>
      <w:r w:rsidRPr="0006273F">
        <w:t>Sunrise Period Length</w:t>
      </w:r>
    </w:p>
    <w:p w14:paraId="385FD46D" w14:textId="0A70EBD8" w:rsidR="00CC7917" w:rsidRPr="0068540F" w:rsidRDefault="00CC7917" w:rsidP="00BA2C53">
      <w:pPr>
        <w:pStyle w:val="Heading1"/>
        <w:spacing w:before="0" w:after="0"/>
      </w:pPr>
    </w:p>
    <w:p w14:paraId="1802518E" w14:textId="1317E4BD" w:rsidR="00325C32" w:rsidRPr="0068540F" w:rsidRDefault="00CC7917" w:rsidP="00BA2C53">
      <w:pPr>
        <w:pStyle w:val="QuestionL1"/>
      </w:pPr>
      <w:r w:rsidRPr="0068540F">
        <w:t xml:space="preserve">Did you run any Sunrise period for longer than 60 days? </w:t>
      </w:r>
      <w:r w:rsidR="008C39E7" w:rsidRPr="0068540F">
        <w:t>[MULTIPLE CHOICE]</w:t>
      </w:r>
    </w:p>
    <w:p w14:paraId="17B705D0" w14:textId="77777777" w:rsidR="00325C32" w:rsidRPr="0068540F" w:rsidRDefault="00325C32" w:rsidP="00BA2C53">
      <w:pPr>
        <w:pStyle w:val="QuestionL1Answer"/>
        <w:spacing w:after="0" w:line="240" w:lineRule="auto"/>
      </w:pPr>
      <w:r w:rsidRPr="0068540F">
        <w:t>Yes</w:t>
      </w:r>
    </w:p>
    <w:p w14:paraId="6366B7FB" w14:textId="77777777" w:rsidR="00325C32" w:rsidRPr="0068540F" w:rsidRDefault="00325C32" w:rsidP="00BA2C53">
      <w:pPr>
        <w:pStyle w:val="QuestionL1Answer"/>
        <w:spacing w:after="0" w:line="240" w:lineRule="auto"/>
      </w:pPr>
      <w:r w:rsidRPr="0068540F">
        <w:t>No</w:t>
      </w:r>
    </w:p>
    <w:p w14:paraId="698CAC51" w14:textId="77777777" w:rsidR="00BA2C53" w:rsidRDefault="00325C32" w:rsidP="00BA2C53">
      <w:pPr>
        <w:pStyle w:val="QuestionL1Answer"/>
        <w:spacing w:after="0" w:line="240" w:lineRule="auto"/>
      </w:pPr>
      <w:r w:rsidRPr="0068540F">
        <w:t>Don’t know/Not sure</w:t>
      </w:r>
    </w:p>
    <w:p w14:paraId="029C141A" w14:textId="77777777" w:rsidR="00CC7917" w:rsidRPr="0068540F" w:rsidRDefault="00CC7917" w:rsidP="00216AA8">
      <w:pPr>
        <w:pStyle w:val="QuestionL1Answer"/>
        <w:numPr>
          <w:ilvl w:val="0"/>
          <w:numId w:val="0"/>
        </w:numPr>
        <w:spacing w:after="0" w:line="240" w:lineRule="auto"/>
        <w:ind w:left="1008"/>
      </w:pPr>
    </w:p>
    <w:p w14:paraId="38BBE251" w14:textId="546D555B" w:rsidR="00CC7917" w:rsidRPr="0068540F" w:rsidRDefault="008C39E7" w:rsidP="00BA2C53">
      <w:pPr>
        <w:pStyle w:val="QuestionL2"/>
        <w:spacing w:line="240" w:lineRule="auto"/>
      </w:pPr>
      <w:r w:rsidRPr="0068540F">
        <w:t xml:space="preserve">Q15a. </w:t>
      </w:r>
      <w:r w:rsidR="00CC7917" w:rsidRPr="0068540F">
        <w:t>[I</w:t>
      </w:r>
      <w:r w:rsidRPr="0068540F">
        <w:t>F</w:t>
      </w:r>
      <w:r w:rsidR="00CC7917" w:rsidRPr="0068540F">
        <w:t xml:space="preserve"> </w:t>
      </w:r>
      <w:r w:rsidRPr="0068540F">
        <w:t>“</w:t>
      </w:r>
      <w:r w:rsidR="00CC7917" w:rsidRPr="0068540F">
        <w:t>Y</w:t>
      </w:r>
      <w:r w:rsidRPr="0068540F">
        <w:t>es”</w:t>
      </w:r>
      <w:r w:rsidR="00CC7917" w:rsidRPr="0068540F">
        <w:t>] If so, how many days? [</w:t>
      </w:r>
      <w:r w:rsidRPr="0068540F">
        <w:t>NUMERICAL OPEN TEXT</w:t>
      </w:r>
      <w:r w:rsidR="00CC7917" w:rsidRPr="0068540F">
        <w:t>]</w:t>
      </w:r>
    </w:p>
    <w:p w14:paraId="1AE6121A" w14:textId="77777777" w:rsidR="00CC7917" w:rsidRPr="00216AA8" w:rsidRDefault="00CC7917" w:rsidP="00BA2C53">
      <w:pPr>
        <w:rPr>
          <w:sz w:val="22"/>
          <w:szCs w:val="22"/>
        </w:rPr>
      </w:pPr>
    </w:p>
    <w:p w14:paraId="2B90FF82" w14:textId="384A132A" w:rsidR="00CC7917" w:rsidRPr="0068540F" w:rsidRDefault="00CC7917" w:rsidP="00BA2C53">
      <w:pPr>
        <w:pStyle w:val="QuestionL1"/>
      </w:pPr>
      <w:r w:rsidRPr="0068540F">
        <w:t>How likely do you think a 30-day Sunrise period is to have the following outcomes?</w:t>
      </w:r>
      <w:r w:rsidR="009D09C0" w:rsidRPr="0068540F">
        <w:t>:</w:t>
      </w:r>
      <w:r w:rsidRPr="0068540F">
        <w:t xml:space="preserve"> [</w:t>
      </w:r>
      <w:r w:rsidR="008C39E7" w:rsidRPr="0068540F">
        <w:t>5-POINT LIKERT SCALE</w:t>
      </w:r>
      <w:r w:rsidR="009D09C0" w:rsidRPr="0068540F">
        <w:t>]</w:t>
      </w:r>
    </w:p>
    <w:p w14:paraId="74A6E5B5" w14:textId="77777777" w:rsidR="00CC7917" w:rsidRPr="0068540F" w:rsidRDefault="00CC7917" w:rsidP="00BA2C53">
      <w:pPr>
        <w:ind w:left="360"/>
        <w:rPr>
          <w:sz w:val="22"/>
          <w:szCs w:val="22"/>
        </w:rPr>
      </w:pPr>
    </w:p>
    <w:tbl>
      <w:tblPr>
        <w:tblStyle w:val="TableGrid"/>
        <w:tblW w:w="0" w:type="auto"/>
        <w:tblInd w:w="360" w:type="dxa"/>
        <w:tblLook w:val="04A0" w:firstRow="1" w:lastRow="0" w:firstColumn="1" w:lastColumn="0" w:noHBand="0" w:noVBand="1"/>
      </w:tblPr>
      <w:tblGrid>
        <w:gridCol w:w="4092"/>
        <w:gridCol w:w="791"/>
        <w:gridCol w:w="574"/>
        <w:gridCol w:w="1145"/>
        <w:gridCol w:w="450"/>
        <w:gridCol w:w="793"/>
        <w:gridCol w:w="1145"/>
      </w:tblGrid>
      <w:tr w:rsidR="00CC7917" w:rsidRPr="0068540F" w14:paraId="2370F2CE" w14:textId="77777777" w:rsidTr="00325C32">
        <w:tc>
          <w:tcPr>
            <w:tcW w:w="4285" w:type="dxa"/>
          </w:tcPr>
          <w:p w14:paraId="41C73588" w14:textId="77777777" w:rsidR="00CC7917" w:rsidRPr="0068540F" w:rsidRDefault="00CC7917" w:rsidP="00BA2C53">
            <w:pPr>
              <w:rPr>
                <w:sz w:val="22"/>
                <w:szCs w:val="22"/>
              </w:rPr>
            </w:pPr>
          </w:p>
        </w:tc>
        <w:tc>
          <w:tcPr>
            <w:tcW w:w="791" w:type="dxa"/>
          </w:tcPr>
          <w:p w14:paraId="125D8816" w14:textId="77777777" w:rsidR="00CC7917" w:rsidRPr="0068540F" w:rsidRDefault="00CC7917" w:rsidP="00BA2C53">
            <w:pPr>
              <w:jc w:val="center"/>
              <w:rPr>
                <w:sz w:val="22"/>
                <w:szCs w:val="22"/>
              </w:rPr>
            </w:pPr>
            <w:r w:rsidRPr="0068540F">
              <w:rPr>
                <w:sz w:val="22"/>
                <w:szCs w:val="22"/>
              </w:rPr>
              <w:t>Not Likely at All</w:t>
            </w:r>
          </w:p>
        </w:tc>
        <w:tc>
          <w:tcPr>
            <w:tcW w:w="592" w:type="dxa"/>
          </w:tcPr>
          <w:p w14:paraId="293A7A20" w14:textId="77777777" w:rsidR="00CC7917" w:rsidRPr="0068540F" w:rsidRDefault="00CC7917" w:rsidP="00BA2C53">
            <w:pPr>
              <w:jc w:val="center"/>
              <w:rPr>
                <w:sz w:val="22"/>
                <w:szCs w:val="22"/>
              </w:rPr>
            </w:pPr>
          </w:p>
        </w:tc>
        <w:tc>
          <w:tcPr>
            <w:tcW w:w="1145" w:type="dxa"/>
          </w:tcPr>
          <w:p w14:paraId="436BF810" w14:textId="77777777" w:rsidR="00CC7917" w:rsidRPr="0068540F" w:rsidRDefault="00CC7917" w:rsidP="00BA2C53">
            <w:pPr>
              <w:jc w:val="center"/>
              <w:rPr>
                <w:sz w:val="22"/>
                <w:szCs w:val="22"/>
              </w:rPr>
            </w:pPr>
            <w:r w:rsidRPr="0068540F">
              <w:rPr>
                <w:sz w:val="22"/>
                <w:szCs w:val="22"/>
              </w:rPr>
              <w:t>Somewhat Likely</w:t>
            </w:r>
          </w:p>
        </w:tc>
        <w:tc>
          <w:tcPr>
            <w:tcW w:w="459" w:type="dxa"/>
          </w:tcPr>
          <w:p w14:paraId="201860DF" w14:textId="77777777" w:rsidR="00CC7917" w:rsidRPr="0068540F" w:rsidRDefault="00CC7917" w:rsidP="00BA2C53">
            <w:pPr>
              <w:jc w:val="center"/>
              <w:rPr>
                <w:sz w:val="22"/>
                <w:szCs w:val="22"/>
              </w:rPr>
            </w:pPr>
          </w:p>
        </w:tc>
        <w:tc>
          <w:tcPr>
            <w:tcW w:w="793" w:type="dxa"/>
          </w:tcPr>
          <w:p w14:paraId="6249036E" w14:textId="77777777" w:rsidR="00CC7917" w:rsidRPr="0068540F" w:rsidRDefault="00CC7917" w:rsidP="00BA2C53">
            <w:pPr>
              <w:jc w:val="center"/>
              <w:rPr>
                <w:sz w:val="22"/>
                <w:szCs w:val="22"/>
              </w:rPr>
            </w:pPr>
            <w:r w:rsidRPr="0068540F">
              <w:rPr>
                <w:sz w:val="22"/>
                <w:szCs w:val="22"/>
              </w:rPr>
              <w:t>Very Likely</w:t>
            </w:r>
          </w:p>
        </w:tc>
        <w:tc>
          <w:tcPr>
            <w:tcW w:w="925" w:type="dxa"/>
          </w:tcPr>
          <w:p w14:paraId="26158A8C" w14:textId="0CCDFCAA" w:rsidR="00CC7917" w:rsidRPr="0068540F" w:rsidRDefault="00CC7917" w:rsidP="00BA2C53">
            <w:pPr>
              <w:jc w:val="center"/>
              <w:rPr>
                <w:sz w:val="22"/>
                <w:szCs w:val="22"/>
              </w:rPr>
            </w:pPr>
            <w:r w:rsidRPr="0068540F">
              <w:rPr>
                <w:sz w:val="22"/>
                <w:szCs w:val="22"/>
              </w:rPr>
              <w:t>Don't Know/Not Sure</w:t>
            </w:r>
          </w:p>
        </w:tc>
      </w:tr>
      <w:tr w:rsidR="00CC7917" w:rsidRPr="0068540F" w14:paraId="06994584" w14:textId="77777777" w:rsidTr="00325C32">
        <w:tc>
          <w:tcPr>
            <w:tcW w:w="4285" w:type="dxa"/>
          </w:tcPr>
          <w:p w14:paraId="3F1F896D" w14:textId="77777777" w:rsidR="00CC7917" w:rsidRPr="0068540F" w:rsidRDefault="00CC7917" w:rsidP="00BA2C53">
            <w:pPr>
              <w:rPr>
                <w:rFonts w:eastAsia="Calibri"/>
                <w:sz w:val="22"/>
                <w:szCs w:val="22"/>
              </w:rPr>
            </w:pPr>
          </w:p>
        </w:tc>
        <w:tc>
          <w:tcPr>
            <w:tcW w:w="791" w:type="dxa"/>
          </w:tcPr>
          <w:p w14:paraId="37E7E41A" w14:textId="77777777" w:rsidR="00CC7917" w:rsidRPr="0068540F" w:rsidRDefault="00CC7917" w:rsidP="00BA2C53">
            <w:pPr>
              <w:jc w:val="center"/>
              <w:rPr>
                <w:sz w:val="22"/>
                <w:szCs w:val="22"/>
              </w:rPr>
            </w:pPr>
            <w:r w:rsidRPr="0068540F">
              <w:rPr>
                <w:sz w:val="22"/>
                <w:szCs w:val="22"/>
              </w:rPr>
              <w:t>1</w:t>
            </w:r>
          </w:p>
        </w:tc>
        <w:tc>
          <w:tcPr>
            <w:tcW w:w="592" w:type="dxa"/>
          </w:tcPr>
          <w:p w14:paraId="56269A8D" w14:textId="77777777" w:rsidR="00CC7917" w:rsidRPr="0068540F" w:rsidRDefault="00CC7917" w:rsidP="00BA2C53">
            <w:pPr>
              <w:jc w:val="center"/>
              <w:rPr>
                <w:sz w:val="22"/>
                <w:szCs w:val="22"/>
              </w:rPr>
            </w:pPr>
            <w:r w:rsidRPr="0068540F">
              <w:rPr>
                <w:sz w:val="22"/>
                <w:szCs w:val="22"/>
              </w:rPr>
              <w:t>2</w:t>
            </w:r>
          </w:p>
        </w:tc>
        <w:tc>
          <w:tcPr>
            <w:tcW w:w="1145" w:type="dxa"/>
          </w:tcPr>
          <w:p w14:paraId="2203FCA6" w14:textId="77777777" w:rsidR="00CC7917" w:rsidRPr="0068540F" w:rsidRDefault="00CC7917" w:rsidP="00BA2C53">
            <w:pPr>
              <w:jc w:val="center"/>
              <w:rPr>
                <w:sz w:val="22"/>
                <w:szCs w:val="22"/>
              </w:rPr>
            </w:pPr>
            <w:r w:rsidRPr="0068540F">
              <w:rPr>
                <w:sz w:val="22"/>
                <w:szCs w:val="22"/>
              </w:rPr>
              <w:t>3</w:t>
            </w:r>
          </w:p>
        </w:tc>
        <w:tc>
          <w:tcPr>
            <w:tcW w:w="459" w:type="dxa"/>
          </w:tcPr>
          <w:p w14:paraId="0E003597" w14:textId="77777777" w:rsidR="00CC7917" w:rsidRPr="0068540F" w:rsidRDefault="00CC7917" w:rsidP="00BA2C53">
            <w:pPr>
              <w:jc w:val="center"/>
              <w:rPr>
                <w:sz w:val="22"/>
                <w:szCs w:val="22"/>
              </w:rPr>
            </w:pPr>
            <w:r w:rsidRPr="0068540F">
              <w:rPr>
                <w:sz w:val="22"/>
                <w:szCs w:val="22"/>
              </w:rPr>
              <w:t>4</w:t>
            </w:r>
          </w:p>
        </w:tc>
        <w:tc>
          <w:tcPr>
            <w:tcW w:w="793" w:type="dxa"/>
          </w:tcPr>
          <w:p w14:paraId="391487B2" w14:textId="77777777" w:rsidR="00CC7917" w:rsidRPr="0068540F" w:rsidRDefault="00CC7917" w:rsidP="00BA2C53">
            <w:pPr>
              <w:jc w:val="center"/>
              <w:rPr>
                <w:sz w:val="22"/>
                <w:szCs w:val="22"/>
              </w:rPr>
            </w:pPr>
            <w:r w:rsidRPr="0068540F">
              <w:rPr>
                <w:sz w:val="22"/>
                <w:szCs w:val="22"/>
              </w:rPr>
              <w:t>5</w:t>
            </w:r>
          </w:p>
        </w:tc>
        <w:tc>
          <w:tcPr>
            <w:tcW w:w="925" w:type="dxa"/>
          </w:tcPr>
          <w:p w14:paraId="63A68716" w14:textId="77777777" w:rsidR="00CC7917" w:rsidRPr="0068540F" w:rsidRDefault="00CC7917" w:rsidP="00BA2C53">
            <w:pPr>
              <w:jc w:val="center"/>
              <w:rPr>
                <w:sz w:val="22"/>
                <w:szCs w:val="22"/>
              </w:rPr>
            </w:pPr>
          </w:p>
        </w:tc>
      </w:tr>
      <w:tr w:rsidR="00CC7917" w:rsidRPr="0068540F" w14:paraId="621742C8" w14:textId="77777777" w:rsidTr="00325C32">
        <w:tc>
          <w:tcPr>
            <w:tcW w:w="4285" w:type="dxa"/>
          </w:tcPr>
          <w:p w14:paraId="410C895B" w14:textId="77777777" w:rsidR="00CC7917" w:rsidRPr="0068540F" w:rsidRDefault="00CC7917" w:rsidP="00BA2C53">
            <w:pPr>
              <w:rPr>
                <w:rFonts w:eastAsia="Calibri"/>
                <w:sz w:val="22"/>
                <w:szCs w:val="22"/>
              </w:rPr>
            </w:pPr>
            <w:r w:rsidRPr="0068540F">
              <w:rPr>
                <w:rFonts w:eastAsia="Calibri"/>
                <w:sz w:val="22"/>
                <w:szCs w:val="22"/>
              </w:rPr>
              <w:t>Prevent cybersquatting</w:t>
            </w:r>
          </w:p>
        </w:tc>
        <w:tc>
          <w:tcPr>
            <w:tcW w:w="791" w:type="dxa"/>
          </w:tcPr>
          <w:p w14:paraId="18FE4EF0" w14:textId="77777777" w:rsidR="00CC7917" w:rsidRPr="0068540F" w:rsidRDefault="00CC7917" w:rsidP="00BA2C53">
            <w:pPr>
              <w:rPr>
                <w:sz w:val="22"/>
                <w:szCs w:val="22"/>
              </w:rPr>
            </w:pPr>
          </w:p>
        </w:tc>
        <w:tc>
          <w:tcPr>
            <w:tcW w:w="592" w:type="dxa"/>
          </w:tcPr>
          <w:p w14:paraId="6F270FB9" w14:textId="77777777" w:rsidR="00CC7917" w:rsidRPr="0068540F" w:rsidRDefault="00CC7917" w:rsidP="00BA2C53">
            <w:pPr>
              <w:rPr>
                <w:sz w:val="22"/>
                <w:szCs w:val="22"/>
              </w:rPr>
            </w:pPr>
          </w:p>
        </w:tc>
        <w:tc>
          <w:tcPr>
            <w:tcW w:w="1145" w:type="dxa"/>
          </w:tcPr>
          <w:p w14:paraId="4893116F" w14:textId="77777777" w:rsidR="00CC7917" w:rsidRPr="0068540F" w:rsidRDefault="00CC7917" w:rsidP="00BA2C53">
            <w:pPr>
              <w:rPr>
                <w:sz w:val="22"/>
                <w:szCs w:val="22"/>
              </w:rPr>
            </w:pPr>
          </w:p>
        </w:tc>
        <w:tc>
          <w:tcPr>
            <w:tcW w:w="459" w:type="dxa"/>
          </w:tcPr>
          <w:p w14:paraId="4D10B873" w14:textId="77777777" w:rsidR="00CC7917" w:rsidRPr="0068540F" w:rsidRDefault="00CC7917" w:rsidP="00BA2C53">
            <w:pPr>
              <w:rPr>
                <w:sz w:val="22"/>
                <w:szCs w:val="22"/>
              </w:rPr>
            </w:pPr>
          </w:p>
        </w:tc>
        <w:tc>
          <w:tcPr>
            <w:tcW w:w="793" w:type="dxa"/>
          </w:tcPr>
          <w:p w14:paraId="1580E78D" w14:textId="77777777" w:rsidR="00CC7917" w:rsidRPr="0068540F" w:rsidRDefault="00CC7917" w:rsidP="00BA2C53">
            <w:pPr>
              <w:rPr>
                <w:sz w:val="22"/>
                <w:szCs w:val="22"/>
              </w:rPr>
            </w:pPr>
          </w:p>
        </w:tc>
        <w:tc>
          <w:tcPr>
            <w:tcW w:w="925" w:type="dxa"/>
          </w:tcPr>
          <w:p w14:paraId="0D3FC28D" w14:textId="77777777" w:rsidR="00CC7917" w:rsidRPr="0068540F" w:rsidRDefault="00CC7917" w:rsidP="00BA2C53">
            <w:pPr>
              <w:rPr>
                <w:sz w:val="22"/>
                <w:szCs w:val="22"/>
              </w:rPr>
            </w:pPr>
          </w:p>
        </w:tc>
      </w:tr>
      <w:tr w:rsidR="00CC7917" w:rsidRPr="0068540F" w14:paraId="1EE8FB09" w14:textId="77777777" w:rsidTr="00325C32">
        <w:tc>
          <w:tcPr>
            <w:tcW w:w="4285" w:type="dxa"/>
          </w:tcPr>
          <w:p w14:paraId="3169EF43" w14:textId="5562C765" w:rsidR="00CC7917" w:rsidRPr="0068540F" w:rsidRDefault="00CC7917" w:rsidP="00BA2C53">
            <w:pPr>
              <w:rPr>
                <w:rFonts w:eastAsia="Calibri"/>
                <w:sz w:val="22"/>
                <w:szCs w:val="22"/>
              </w:rPr>
            </w:pPr>
            <w:r w:rsidRPr="0068540F">
              <w:rPr>
                <w:rFonts w:eastAsia="Calibri"/>
                <w:sz w:val="22"/>
                <w:szCs w:val="22"/>
              </w:rPr>
              <w:t>Allow trademark owners to register domains containing their marks before other registrants</w:t>
            </w:r>
          </w:p>
        </w:tc>
        <w:tc>
          <w:tcPr>
            <w:tcW w:w="791" w:type="dxa"/>
          </w:tcPr>
          <w:p w14:paraId="480CB9CD" w14:textId="77777777" w:rsidR="00CC7917" w:rsidRPr="0068540F" w:rsidRDefault="00CC7917" w:rsidP="00BA2C53">
            <w:pPr>
              <w:rPr>
                <w:sz w:val="22"/>
                <w:szCs w:val="22"/>
              </w:rPr>
            </w:pPr>
          </w:p>
        </w:tc>
        <w:tc>
          <w:tcPr>
            <w:tcW w:w="592" w:type="dxa"/>
          </w:tcPr>
          <w:p w14:paraId="2B40CCDC" w14:textId="77777777" w:rsidR="00CC7917" w:rsidRPr="0068540F" w:rsidRDefault="00CC7917" w:rsidP="00BA2C53">
            <w:pPr>
              <w:rPr>
                <w:sz w:val="22"/>
                <w:szCs w:val="22"/>
              </w:rPr>
            </w:pPr>
          </w:p>
        </w:tc>
        <w:tc>
          <w:tcPr>
            <w:tcW w:w="1145" w:type="dxa"/>
          </w:tcPr>
          <w:p w14:paraId="6FFFD029" w14:textId="77777777" w:rsidR="00CC7917" w:rsidRPr="0068540F" w:rsidRDefault="00CC7917" w:rsidP="00BA2C53">
            <w:pPr>
              <w:rPr>
                <w:sz w:val="22"/>
                <w:szCs w:val="22"/>
              </w:rPr>
            </w:pPr>
          </w:p>
        </w:tc>
        <w:tc>
          <w:tcPr>
            <w:tcW w:w="459" w:type="dxa"/>
          </w:tcPr>
          <w:p w14:paraId="43E1B698" w14:textId="77777777" w:rsidR="00CC7917" w:rsidRPr="0068540F" w:rsidRDefault="00CC7917" w:rsidP="00BA2C53">
            <w:pPr>
              <w:rPr>
                <w:sz w:val="22"/>
                <w:szCs w:val="22"/>
              </w:rPr>
            </w:pPr>
          </w:p>
        </w:tc>
        <w:tc>
          <w:tcPr>
            <w:tcW w:w="793" w:type="dxa"/>
          </w:tcPr>
          <w:p w14:paraId="4526CF3E" w14:textId="77777777" w:rsidR="00CC7917" w:rsidRPr="0068540F" w:rsidRDefault="00CC7917" w:rsidP="00BA2C53">
            <w:pPr>
              <w:rPr>
                <w:sz w:val="22"/>
                <w:szCs w:val="22"/>
              </w:rPr>
            </w:pPr>
          </w:p>
        </w:tc>
        <w:tc>
          <w:tcPr>
            <w:tcW w:w="925" w:type="dxa"/>
          </w:tcPr>
          <w:p w14:paraId="7CE9582F" w14:textId="77777777" w:rsidR="00CC7917" w:rsidRPr="0068540F" w:rsidRDefault="00CC7917" w:rsidP="00BA2C53">
            <w:pPr>
              <w:rPr>
                <w:sz w:val="22"/>
                <w:szCs w:val="22"/>
              </w:rPr>
            </w:pPr>
          </w:p>
        </w:tc>
      </w:tr>
      <w:tr w:rsidR="00CC7917" w:rsidRPr="0068540F" w14:paraId="77741520" w14:textId="77777777" w:rsidTr="00325C32">
        <w:tc>
          <w:tcPr>
            <w:tcW w:w="4285" w:type="dxa"/>
          </w:tcPr>
          <w:p w14:paraId="6AF35AC3" w14:textId="49884C07" w:rsidR="00CC7917" w:rsidRPr="0068540F" w:rsidRDefault="00CC7917" w:rsidP="00BA2C53">
            <w:pPr>
              <w:rPr>
                <w:rFonts w:eastAsia="Calibri"/>
                <w:sz w:val="22"/>
                <w:szCs w:val="22"/>
              </w:rPr>
            </w:pPr>
            <w:r w:rsidRPr="0068540F">
              <w:rPr>
                <w:rFonts w:eastAsia="Calibri"/>
                <w:sz w:val="22"/>
                <w:szCs w:val="22"/>
              </w:rPr>
              <w:t>Increase operating cost for registry operators</w:t>
            </w:r>
          </w:p>
        </w:tc>
        <w:tc>
          <w:tcPr>
            <w:tcW w:w="791" w:type="dxa"/>
          </w:tcPr>
          <w:p w14:paraId="14EDEA85" w14:textId="77777777" w:rsidR="00CC7917" w:rsidRPr="0068540F" w:rsidRDefault="00CC7917" w:rsidP="00BA2C53">
            <w:pPr>
              <w:rPr>
                <w:sz w:val="22"/>
                <w:szCs w:val="22"/>
              </w:rPr>
            </w:pPr>
          </w:p>
        </w:tc>
        <w:tc>
          <w:tcPr>
            <w:tcW w:w="592" w:type="dxa"/>
          </w:tcPr>
          <w:p w14:paraId="064AB794" w14:textId="77777777" w:rsidR="00CC7917" w:rsidRPr="0068540F" w:rsidRDefault="00CC7917" w:rsidP="00BA2C53">
            <w:pPr>
              <w:rPr>
                <w:sz w:val="22"/>
                <w:szCs w:val="22"/>
              </w:rPr>
            </w:pPr>
          </w:p>
        </w:tc>
        <w:tc>
          <w:tcPr>
            <w:tcW w:w="1145" w:type="dxa"/>
          </w:tcPr>
          <w:p w14:paraId="7B715246" w14:textId="77777777" w:rsidR="00CC7917" w:rsidRPr="0068540F" w:rsidRDefault="00CC7917" w:rsidP="00BA2C53">
            <w:pPr>
              <w:rPr>
                <w:sz w:val="22"/>
                <w:szCs w:val="22"/>
              </w:rPr>
            </w:pPr>
          </w:p>
        </w:tc>
        <w:tc>
          <w:tcPr>
            <w:tcW w:w="459" w:type="dxa"/>
          </w:tcPr>
          <w:p w14:paraId="456E3965" w14:textId="77777777" w:rsidR="00CC7917" w:rsidRPr="0068540F" w:rsidRDefault="00CC7917" w:rsidP="00BA2C53">
            <w:pPr>
              <w:rPr>
                <w:sz w:val="22"/>
                <w:szCs w:val="22"/>
              </w:rPr>
            </w:pPr>
          </w:p>
        </w:tc>
        <w:tc>
          <w:tcPr>
            <w:tcW w:w="793" w:type="dxa"/>
          </w:tcPr>
          <w:p w14:paraId="309CBC2C" w14:textId="77777777" w:rsidR="00CC7917" w:rsidRPr="0068540F" w:rsidRDefault="00CC7917" w:rsidP="00BA2C53">
            <w:pPr>
              <w:rPr>
                <w:sz w:val="22"/>
                <w:szCs w:val="22"/>
              </w:rPr>
            </w:pPr>
          </w:p>
        </w:tc>
        <w:tc>
          <w:tcPr>
            <w:tcW w:w="925" w:type="dxa"/>
          </w:tcPr>
          <w:p w14:paraId="07EBADB8" w14:textId="77777777" w:rsidR="00CC7917" w:rsidRPr="0068540F" w:rsidRDefault="00CC7917" w:rsidP="00BA2C53">
            <w:pPr>
              <w:rPr>
                <w:sz w:val="22"/>
                <w:szCs w:val="22"/>
              </w:rPr>
            </w:pPr>
          </w:p>
        </w:tc>
      </w:tr>
      <w:tr w:rsidR="00CC7917" w:rsidRPr="0068540F" w14:paraId="5ED112F2" w14:textId="77777777" w:rsidTr="00325C32">
        <w:tc>
          <w:tcPr>
            <w:tcW w:w="4285" w:type="dxa"/>
          </w:tcPr>
          <w:p w14:paraId="3B5B700D" w14:textId="0CD97652" w:rsidR="00CC7917" w:rsidRPr="0068540F" w:rsidRDefault="00CC7917" w:rsidP="00BA2C53">
            <w:pPr>
              <w:rPr>
                <w:rFonts w:eastAsia="Calibri"/>
                <w:sz w:val="22"/>
                <w:szCs w:val="22"/>
              </w:rPr>
            </w:pPr>
            <w:r w:rsidRPr="0068540F">
              <w:rPr>
                <w:rFonts w:eastAsia="Calibri"/>
                <w:sz w:val="22"/>
                <w:szCs w:val="22"/>
              </w:rPr>
              <w:t>Increase technical burden for registry operators</w:t>
            </w:r>
          </w:p>
        </w:tc>
        <w:tc>
          <w:tcPr>
            <w:tcW w:w="791" w:type="dxa"/>
          </w:tcPr>
          <w:p w14:paraId="3DE66D47" w14:textId="77777777" w:rsidR="00CC7917" w:rsidRPr="0068540F" w:rsidRDefault="00CC7917" w:rsidP="00BA2C53">
            <w:pPr>
              <w:rPr>
                <w:sz w:val="22"/>
                <w:szCs w:val="22"/>
              </w:rPr>
            </w:pPr>
          </w:p>
        </w:tc>
        <w:tc>
          <w:tcPr>
            <w:tcW w:w="592" w:type="dxa"/>
          </w:tcPr>
          <w:p w14:paraId="4BFB0C5E" w14:textId="77777777" w:rsidR="00CC7917" w:rsidRPr="0068540F" w:rsidRDefault="00CC7917" w:rsidP="00BA2C53">
            <w:pPr>
              <w:rPr>
                <w:sz w:val="22"/>
                <w:szCs w:val="22"/>
              </w:rPr>
            </w:pPr>
          </w:p>
        </w:tc>
        <w:tc>
          <w:tcPr>
            <w:tcW w:w="1145" w:type="dxa"/>
          </w:tcPr>
          <w:p w14:paraId="7916483D" w14:textId="77777777" w:rsidR="00CC7917" w:rsidRPr="0068540F" w:rsidRDefault="00CC7917" w:rsidP="00BA2C53">
            <w:pPr>
              <w:rPr>
                <w:sz w:val="22"/>
                <w:szCs w:val="22"/>
              </w:rPr>
            </w:pPr>
          </w:p>
        </w:tc>
        <w:tc>
          <w:tcPr>
            <w:tcW w:w="459" w:type="dxa"/>
          </w:tcPr>
          <w:p w14:paraId="66DE410C" w14:textId="77777777" w:rsidR="00CC7917" w:rsidRPr="0068540F" w:rsidRDefault="00CC7917" w:rsidP="00BA2C53">
            <w:pPr>
              <w:rPr>
                <w:sz w:val="22"/>
                <w:szCs w:val="22"/>
              </w:rPr>
            </w:pPr>
          </w:p>
        </w:tc>
        <w:tc>
          <w:tcPr>
            <w:tcW w:w="793" w:type="dxa"/>
          </w:tcPr>
          <w:p w14:paraId="777250FB" w14:textId="77777777" w:rsidR="00CC7917" w:rsidRPr="0068540F" w:rsidRDefault="00CC7917" w:rsidP="00BA2C53">
            <w:pPr>
              <w:rPr>
                <w:sz w:val="22"/>
                <w:szCs w:val="22"/>
              </w:rPr>
            </w:pPr>
          </w:p>
        </w:tc>
        <w:tc>
          <w:tcPr>
            <w:tcW w:w="925" w:type="dxa"/>
          </w:tcPr>
          <w:p w14:paraId="7799B566" w14:textId="77777777" w:rsidR="00CC7917" w:rsidRPr="0068540F" w:rsidRDefault="00CC7917" w:rsidP="00BA2C53">
            <w:pPr>
              <w:rPr>
                <w:sz w:val="22"/>
                <w:szCs w:val="22"/>
              </w:rPr>
            </w:pPr>
          </w:p>
        </w:tc>
      </w:tr>
      <w:tr w:rsidR="00CC7917" w:rsidRPr="0068540F" w14:paraId="5443B567" w14:textId="77777777" w:rsidTr="00325C32">
        <w:tc>
          <w:tcPr>
            <w:tcW w:w="4285" w:type="dxa"/>
          </w:tcPr>
          <w:p w14:paraId="15D0C8B9" w14:textId="0D9CF019" w:rsidR="00CC7917" w:rsidRPr="0068540F" w:rsidRDefault="00CC7917" w:rsidP="00BA2C53">
            <w:pPr>
              <w:rPr>
                <w:rFonts w:eastAsia="Calibri"/>
                <w:sz w:val="22"/>
                <w:szCs w:val="22"/>
              </w:rPr>
            </w:pPr>
            <w:r w:rsidRPr="0068540F">
              <w:rPr>
                <w:rFonts w:eastAsia="Calibri"/>
                <w:sz w:val="22"/>
                <w:szCs w:val="22"/>
              </w:rPr>
              <w:t>Reduce operating cost for registry operators</w:t>
            </w:r>
          </w:p>
        </w:tc>
        <w:tc>
          <w:tcPr>
            <w:tcW w:w="791" w:type="dxa"/>
          </w:tcPr>
          <w:p w14:paraId="05B12FE3" w14:textId="77777777" w:rsidR="00CC7917" w:rsidRPr="0068540F" w:rsidRDefault="00CC7917" w:rsidP="00BA2C53">
            <w:pPr>
              <w:rPr>
                <w:sz w:val="22"/>
                <w:szCs w:val="22"/>
              </w:rPr>
            </w:pPr>
          </w:p>
        </w:tc>
        <w:tc>
          <w:tcPr>
            <w:tcW w:w="592" w:type="dxa"/>
          </w:tcPr>
          <w:p w14:paraId="7986C04C" w14:textId="77777777" w:rsidR="00CC7917" w:rsidRPr="0068540F" w:rsidRDefault="00CC7917" w:rsidP="00BA2C53">
            <w:pPr>
              <w:rPr>
                <w:sz w:val="22"/>
                <w:szCs w:val="22"/>
              </w:rPr>
            </w:pPr>
          </w:p>
        </w:tc>
        <w:tc>
          <w:tcPr>
            <w:tcW w:w="1145" w:type="dxa"/>
          </w:tcPr>
          <w:p w14:paraId="418C2396" w14:textId="77777777" w:rsidR="00CC7917" w:rsidRPr="0068540F" w:rsidRDefault="00CC7917" w:rsidP="00BA2C53">
            <w:pPr>
              <w:rPr>
                <w:sz w:val="22"/>
                <w:szCs w:val="22"/>
              </w:rPr>
            </w:pPr>
          </w:p>
        </w:tc>
        <w:tc>
          <w:tcPr>
            <w:tcW w:w="459" w:type="dxa"/>
          </w:tcPr>
          <w:p w14:paraId="383E14A0" w14:textId="77777777" w:rsidR="00CC7917" w:rsidRPr="0068540F" w:rsidRDefault="00CC7917" w:rsidP="00BA2C53">
            <w:pPr>
              <w:rPr>
                <w:sz w:val="22"/>
                <w:szCs w:val="22"/>
              </w:rPr>
            </w:pPr>
          </w:p>
        </w:tc>
        <w:tc>
          <w:tcPr>
            <w:tcW w:w="793" w:type="dxa"/>
          </w:tcPr>
          <w:p w14:paraId="40A9FD84" w14:textId="77777777" w:rsidR="00CC7917" w:rsidRPr="0068540F" w:rsidRDefault="00CC7917" w:rsidP="00BA2C53">
            <w:pPr>
              <w:rPr>
                <w:sz w:val="22"/>
                <w:szCs w:val="22"/>
              </w:rPr>
            </w:pPr>
          </w:p>
        </w:tc>
        <w:tc>
          <w:tcPr>
            <w:tcW w:w="925" w:type="dxa"/>
          </w:tcPr>
          <w:p w14:paraId="546F7E0E" w14:textId="77777777" w:rsidR="00CC7917" w:rsidRPr="0068540F" w:rsidRDefault="00CC7917" w:rsidP="00BA2C53">
            <w:pPr>
              <w:rPr>
                <w:sz w:val="22"/>
                <w:szCs w:val="22"/>
              </w:rPr>
            </w:pPr>
          </w:p>
        </w:tc>
      </w:tr>
      <w:tr w:rsidR="00CC7917" w:rsidRPr="0068540F" w14:paraId="1500D8FB" w14:textId="77777777" w:rsidTr="00325C32">
        <w:tc>
          <w:tcPr>
            <w:tcW w:w="4285" w:type="dxa"/>
          </w:tcPr>
          <w:p w14:paraId="449313D9" w14:textId="0010E6DF" w:rsidR="00CC7917" w:rsidRPr="0068540F" w:rsidRDefault="00CC7917" w:rsidP="00BA2C53">
            <w:pPr>
              <w:rPr>
                <w:rFonts w:eastAsia="Calibri"/>
                <w:sz w:val="22"/>
                <w:szCs w:val="22"/>
              </w:rPr>
            </w:pPr>
            <w:r w:rsidRPr="0068540F">
              <w:rPr>
                <w:rFonts w:eastAsia="Calibri"/>
                <w:sz w:val="22"/>
                <w:szCs w:val="22"/>
              </w:rPr>
              <w:t>Reduce technical burden for registry operators</w:t>
            </w:r>
            <w:r w:rsidRPr="0068540F" w:rsidDel="00FA7A5A">
              <w:rPr>
                <w:rFonts w:eastAsia="Calibri"/>
                <w:sz w:val="22"/>
                <w:szCs w:val="22"/>
                <w:highlight w:val="yellow"/>
              </w:rPr>
              <w:t xml:space="preserve"> </w:t>
            </w:r>
          </w:p>
        </w:tc>
        <w:tc>
          <w:tcPr>
            <w:tcW w:w="791" w:type="dxa"/>
          </w:tcPr>
          <w:p w14:paraId="596D4718" w14:textId="77777777" w:rsidR="00CC7917" w:rsidRPr="0068540F" w:rsidRDefault="00CC7917" w:rsidP="00BA2C53">
            <w:pPr>
              <w:rPr>
                <w:sz w:val="22"/>
                <w:szCs w:val="22"/>
              </w:rPr>
            </w:pPr>
          </w:p>
        </w:tc>
        <w:tc>
          <w:tcPr>
            <w:tcW w:w="592" w:type="dxa"/>
          </w:tcPr>
          <w:p w14:paraId="504D46B3" w14:textId="77777777" w:rsidR="00CC7917" w:rsidRPr="0068540F" w:rsidRDefault="00CC7917" w:rsidP="00BA2C53">
            <w:pPr>
              <w:rPr>
                <w:sz w:val="22"/>
                <w:szCs w:val="22"/>
              </w:rPr>
            </w:pPr>
          </w:p>
        </w:tc>
        <w:tc>
          <w:tcPr>
            <w:tcW w:w="1145" w:type="dxa"/>
          </w:tcPr>
          <w:p w14:paraId="3F9E18D8" w14:textId="77777777" w:rsidR="00CC7917" w:rsidRPr="0068540F" w:rsidRDefault="00CC7917" w:rsidP="00BA2C53">
            <w:pPr>
              <w:rPr>
                <w:sz w:val="22"/>
                <w:szCs w:val="22"/>
              </w:rPr>
            </w:pPr>
          </w:p>
        </w:tc>
        <w:tc>
          <w:tcPr>
            <w:tcW w:w="459" w:type="dxa"/>
          </w:tcPr>
          <w:p w14:paraId="2F2BEBD0" w14:textId="77777777" w:rsidR="00CC7917" w:rsidRPr="0068540F" w:rsidRDefault="00CC7917" w:rsidP="00BA2C53">
            <w:pPr>
              <w:rPr>
                <w:sz w:val="22"/>
                <w:szCs w:val="22"/>
              </w:rPr>
            </w:pPr>
          </w:p>
        </w:tc>
        <w:tc>
          <w:tcPr>
            <w:tcW w:w="793" w:type="dxa"/>
          </w:tcPr>
          <w:p w14:paraId="43026021" w14:textId="77777777" w:rsidR="00CC7917" w:rsidRPr="0068540F" w:rsidRDefault="00CC7917" w:rsidP="00BA2C53">
            <w:pPr>
              <w:rPr>
                <w:sz w:val="22"/>
                <w:szCs w:val="22"/>
              </w:rPr>
            </w:pPr>
          </w:p>
        </w:tc>
        <w:tc>
          <w:tcPr>
            <w:tcW w:w="925" w:type="dxa"/>
          </w:tcPr>
          <w:p w14:paraId="4D2EBC76" w14:textId="77777777" w:rsidR="00CC7917" w:rsidRPr="0068540F" w:rsidRDefault="00CC7917" w:rsidP="00BA2C53">
            <w:pPr>
              <w:rPr>
                <w:sz w:val="22"/>
                <w:szCs w:val="22"/>
              </w:rPr>
            </w:pPr>
          </w:p>
        </w:tc>
      </w:tr>
      <w:tr w:rsidR="00CC7917" w:rsidRPr="0068540F" w14:paraId="0FEBD6A0" w14:textId="77777777" w:rsidTr="00325C32">
        <w:tc>
          <w:tcPr>
            <w:tcW w:w="4285" w:type="dxa"/>
          </w:tcPr>
          <w:p w14:paraId="5C90CE0E" w14:textId="13DD9897" w:rsidR="00CC7917" w:rsidRPr="0068540F" w:rsidRDefault="00CC7917" w:rsidP="00BA2C53">
            <w:pPr>
              <w:rPr>
                <w:sz w:val="22"/>
                <w:szCs w:val="22"/>
              </w:rPr>
            </w:pPr>
            <w:r w:rsidRPr="0068540F">
              <w:rPr>
                <w:rFonts w:eastAsia="Calibri"/>
                <w:sz w:val="22"/>
                <w:szCs w:val="22"/>
              </w:rPr>
              <w:t>Other: [Open text field]</w:t>
            </w:r>
          </w:p>
        </w:tc>
        <w:tc>
          <w:tcPr>
            <w:tcW w:w="791" w:type="dxa"/>
          </w:tcPr>
          <w:p w14:paraId="3A3DC3C1" w14:textId="77777777" w:rsidR="00CC7917" w:rsidRPr="0068540F" w:rsidRDefault="00CC7917" w:rsidP="00BA2C53">
            <w:pPr>
              <w:rPr>
                <w:sz w:val="22"/>
                <w:szCs w:val="22"/>
              </w:rPr>
            </w:pPr>
          </w:p>
        </w:tc>
        <w:tc>
          <w:tcPr>
            <w:tcW w:w="592" w:type="dxa"/>
          </w:tcPr>
          <w:p w14:paraId="6E8BA6B1" w14:textId="77777777" w:rsidR="00CC7917" w:rsidRPr="0068540F" w:rsidRDefault="00CC7917" w:rsidP="00BA2C53">
            <w:pPr>
              <w:rPr>
                <w:sz w:val="22"/>
                <w:szCs w:val="22"/>
              </w:rPr>
            </w:pPr>
          </w:p>
        </w:tc>
        <w:tc>
          <w:tcPr>
            <w:tcW w:w="1145" w:type="dxa"/>
          </w:tcPr>
          <w:p w14:paraId="7E86BD7F" w14:textId="77777777" w:rsidR="00CC7917" w:rsidRPr="0068540F" w:rsidRDefault="00CC7917" w:rsidP="00BA2C53">
            <w:pPr>
              <w:rPr>
                <w:sz w:val="22"/>
                <w:szCs w:val="22"/>
              </w:rPr>
            </w:pPr>
          </w:p>
        </w:tc>
        <w:tc>
          <w:tcPr>
            <w:tcW w:w="459" w:type="dxa"/>
          </w:tcPr>
          <w:p w14:paraId="1220B23E" w14:textId="77777777" w:rsidR="00CC7917" w:rsidRPr="0068540F" w:rsidRDefault="00CC7917" w:rsidP="00BA2C53">
            <w:pPr>
              <w:rPr>
                <w:sz w:val="22"/>
                <w:szCs w:val="22"/>
              </w:rPr>
            </w:pPr>
          </w:p>
        </w:tc>
        <w:tc>
          <w:tcPr>
            <w:tcW w:w="793" w:type="dxa"/>
          </w:tcPr>
          <w:p w14:paraId="0B62A6CE" w14:textId="77777777" w:rsidR="00CC7917" w:rsidRPr="0068540F" w:rsidRDefault="00CC7917" w:rsidP="00BA2C53">
            <w:pPr>
              <w:rPr>
                <w:sz w:val="22"/>
                <w:szCs w:val="22"/>
              </w:rPr>
            </w:pPr>
          </w:p>
        </w:tc>
        <w:tc>
          <w:tcPr>
            <w:tcW w:w="925" w:type="dxa"/>
          </w:tcPr>
          <w:p w14:paraId="62A5DBBD" w14:textId="77777777" w:rsidR="00CC7917" w:rsidRPr="0068540F" w:rsidRDefault="00CC7917" w:rsidP="00BA2C53">
            <w:pPr>
              <w:rPr>
                <w:sz w:val="22"/>
                <w:szCs w:val="22"/>
              </w:rPr>
            </w:pPr>
          </w:p>
        </w:tc>
      </w:tr>
    </w:tbl>
    <w:p w14:paraId="6595805B" w14:textId="77777777" w:rsidR="00CC7917" w:rsidRPr="0068540F" w:rsidRDefault="00CC7917" w:rsidP="00BA2C53">
      <w:pPr>
        <w:pStyle w:val="CommentText"/>
        <w:ind w:left="720"/>
        <w:rPr>
          <w:sz w:val="22"/>
          <w:szCs w:val="22"/>
        </w:rPr>
      </w:pPr>
    </w:p>
    <w:p w14:paraId="336A00CC" w14:textId="4E92F673" w:rsidR="00CC7917" w:rsidRPr="0068540F" w:rsidRDefault="00CC7917" w:rsidP="00BA2C53">
      <w:pPr>
        <w:pStyle w:val="QuestionL1"/>
      </w:pPr>
      <w:r w:rsidRPr="0068540F">
        <w:t>How likely do you think a Sunrise period longer than 30 days would be to have the following outcomes</w:t>
      </w:r>
      <w:r w:rsidR="0096052C">
        <w:t>:</w:t>
      </w:r>
      <w:r w:rsidRPr="0068540F">
        <w:t xml:space="preserve"> [</w:t>
      </w:r>
      <w:r w:rsidR="008C39E7" w:rsidRPr="0068540F">
        <w:t>5-POINT LIKERT SCALE</w:t>
      </w:r>
      <w:r w:rsidRPr="0068540F">
        <w:t>]</w:t>
      </w:r>
    </w:p>
    <w:p w14:paraId="04AD4E81" w14:textId="77777777" w:rsidR="00CC7917" w:rsidRPr="00216AA8" w:rsidRDefault="00CC7917" w:rsidP="00BA2C53">
      <w:pPr>
        <w:pStyle w:val="ListParagraph"/>
        <w:spacing w:before="0" w:after="0"/>
        <w:ind w:left="144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014"/>
        <w:gridCol w:w="828"/>
        <w:gridCol w:w="470"/>
        <w:gridCol w:w="1720"/>
        <w:gridCol w:w="398"/>
        <w:gridCol w:w="1231"/>
        <w:gridCol w:w="1329"/>
      </w:tblGrid>
      <w:tr w:rsidR="00CC7917" w:rsidRPr="0068540F" w14:paraId="400EE9B4" w14:textId="77777777" w:rsidTr="00325C32">
        <w:tc>
          <w:tcPr>
            <w:tcW w:w="3014" w:type="dxa"/>
          </w:tcPr>
          <w:p w14:paraId="07A96DC7" w14:textId="77777777" w:rsidR="00CC7917" w:rsidRPr="0068540F" w:rsidRDefault="00CC7917" w:rsidP="00BA2C53">
            <w:pPr>
              <w:rPr>
                <w:sz w:val="22"/>
                <w:szCs w:val="22"/>
              </w:rPr>
            </w:pPr>
          </w:p>
        </w:tc>
        <w:tc>
          <w:tcPr>
            <w:tcW w:w="828" w:type="dxa"/>
          </w:tcPr>
          <w:p w14:paraId="09E526A4" w14:textId="77056EAB" w:rsidR="00CC7917" w:rsidRPr="0068540F" w:rsidRDefault="00CC7917" w:rsidP="00BA2C53">
            <w:pPr>
              <w:jc w:val="center"/>
              <w:rPr>
                <w:sz w:val="22"/>
                <w:szCs w:val="22"/>
              </w:rPr>
            </w:pPr>
            <w:r w:rsidRPr="0068540F">
              <w:rPr>
                <w:sz w:val="22"/>
                <w:szCs w:val="22"/>
              </w:rPr>
              <w:t>Not Likely at All</w:t>
            </w:r>
          </w:p>
        </w:tc>
        <w:tc>
          <w:tcPr>
            <w:tcW w:w="470" w:type="dxa"/>
          </w:tcPr>
          <w:p w14:paraId="37080FA9" w14:textId="77777777" w:rsidR="00CC7917" w:rsidRPr="0068540F" w:rsidRDefault="00CC7917" w:rsidP="00BA2C53">
            <w:pPr>
              <w:jc w:val="center"/>
              <w:rPr>
                <w:sz w:val="22"/>
                <w:szCs w:val="22"/>
              </w:rPr>
            </w:pPr>
          </w:p>
        </w:tc>
        <w:tc>
          <w:tcPr>
            <w:tcW w:w="1720" w:type="dxa"/>
          </w:tcPr>
          <w:p w14:paraId="4B4D9512" w14:textId="26738E9C" w:rsidR="00CC7917" w:rsidRPr="0068540F" w:rsidRDefault="00CC7917" w:rsidP="00BA2C53">
            <w:pPr>
              <w:jc w:val="center"/>
              <w:rPr>
                <w:sz w:val="22"/>
                <w:szCs w:val="22"/>
              </w:rPr>
            </w:pPr>
            <w:r w:rsidRPr="0068540F">
              <w:rPr>
                <w:sz w:val="22"/>
                <w:szCs w:val="22"/>
              </w:rPr>
              <w:t>Somewhat Likely</w:t>
            </w:r>
          </w:p>
        </w:tc>
        <w:tc>
          <w:tcPr>
            <w:tcW w:w="398" w:type="dxa"/>
          </w:tcPr>
          <w:p w14:paraId="7A5CA2BC" w14:textId="77777777" w:rsidR="00CC7917" w:rsidRPr="0068540F" w:rsidRDefault="00CC7917" w:rsidP="00BA2C53">
            <w:pPr>
              <w:jc w:val="center"/>
              <w:rPr>
                <w:sz w:val="22"/>
                <w:szCs w:val="22"/>
              </w:rPr>
            </w:pPr>
          </w:p>
        </w:tc>
        <w:tc>
          <w:tcPr>
            <w:tcW w:w="1231" w:type="dxa"/>
          </w:tcPr>
          <w:p w14:paraId="4EDC0646" w14:textId="3A32AD25" w:rsidR="00CC7917" w:rsidRPr="0068540F" w:rsidRDefault="00CC7917" w:rsidP="00BA2C53">
            <w:pPr>
              <w:jc w:val="center"/>
              <w:rPr>
                <w:sz w:val="22"/>
                <w:szCs w:val="22"/>
              </w:rPr>
            </w:pPr>
            <w:r w:rsidRPr="0068540F">
              <w:rPr>
                <w:sz w:val="22"/>
                <w:szCs w:val="22"/>
              </w:rPr>
              <w:t>Very Likely</w:t>
            </w:r>
          </w:p>
        </w:tc>
        <w:tc>
          <w:tcPr>
            <w:tcW w:w="1329" w:type="dxa"/>
          </w:tcPr>
          <w:p w14:paraId="69E98E8F" w14:textId="4529404E" w:rsidR="00CC7917" w:rsidRPr="0068540F" w:rsidRDefault="00CC7917" w:rsidP="00BA2C53">
            <w:pPr>
              <w:jc w:val="center"/>
              <w:rPr>
                <w:sz w:val="22"/>
                <w:szCs w:val="22"/>
              </w:rPr>
            </w:pPr>
            <w:r w:rsidRPr="0068540F">
              <w:rPr>
                <w:sz w:val="22"/>
                <w:szCs w:val="22"/>
              </w:rPr>
              <w:t>Don't Know/Not Sure</w:t>
            </w:r>
          </w:p>
        </w:tc>
      </w:tr>
      <w:tr w:rsidR="00CC7917" w:rsidRPr="0068540F" w14:paraId="75736A51" w14:textId="77777777" w:rsidTr="00325C32">
        <w:tc>
          <w:tcPr>
            <w:tcW w:w="3014" w:type="dxa"/>
          </w:tcPr>
          <w:p w14:paraId="17286B7F" w14:textId="77777777" w:rsidR="00CC7917" w:rsidRPr="0068540F" w:rsidRDefault="00CC7917" w:rsidP="00BA2C53">
            <w:pPr>
              <w:rPr>
                <w:rFonts w:eastAsia="Calibri"/>
                <w:sz w:val="22"/>
                <w:szCs w:val="22"/>
              </w:rPr>
            </w:pPr>
            <w:r w:rsidRPr="0068540F">
              <w:rPr>
                <w:rFonts w:eastAsia="Calibri"/>
                <w:sz w:val="22"/>
                <w:szCs w:val="22"/>
              </w:rPr>
              <w:t>Prevent cybersquatting</w:t>
            </w:r>
          </w:p>
        </w:tc>
        <w:tc>
          <w:tcPr>
            <w:tcW w:w="828" w:type="dxa"/>
          </w:tcPr>
          <w:p w14:paraId="04B09718" w14:textId="77777777" w:rsidR="00CC7917" w:rsidRPr="0068540F" w:rsidRDefault="00CC7917" w:rsidP="00BA2C53">
            <w:pPr>
              <w:jc w:val="center"/>
              <w:rPr>
                <w:sz w:val="22"/>
                <w:szCs w:val="22"/>
              </w:rPr>
            </w:pPr>
            <w:r w:rsidRPr="0068540F">
              <w:rPr>
                <w:sz w:val="22"/>
                <w:szCs w:val="22"/>
              </w:rPr>
              <w:t>1</w:t>
            </w:r>
          </w:p>
        </w:tc>
        <w:tc>
          <w:tcPr>
            <w:tcW w:w="470" w:type="dxa"/>
          </w:tcPr>
          <w:p w14:paraId="05A130CA" w14:textId="77777777" w:rsidR="00CC7917" w:rsidRPr="0068540F" w:rsidRDefault="00CC7917" w:rsidP="00BA2C53">
            <w:pPr>
              <w:jc w:val="center"/>
              <w:rPr>
                <w:sz w:val="22"/>
                <w:szCs w:val="22"/>
              </w:rPr>
            </w:pPr>
            <w:r w:rsidRPr="0068540F">
              <w:rPr>
                <w:sz w:val="22"/>
                <w:szCs w:val="22"/>
              </w:rPr>
              <w:t>2</w:t>
            </w:r>
          </w:p>
        </w:tc>
        <w:tc>
          <w:tcPr>
            <w:tcW w:w="1720" w:type="dxa"/>
          </w:tcPr>
          <w:p w14:paraId="13D96A49" w14:textId="77777777" w:rsidR="00CC7917" w:rsidRPr="0068540F" w:rsidRDefault="00CC7917" w:rsidP="00BA2C53">
            <w:pPr>
              <w:jc w:val="center"/>
              <w:rPr>
                <w:sz w:val="22"/>
                <w:szCs w:val="22"/>
              </w:rPr>
            </w:pPr>
            <w:r w:rsidRPr="0068540F">
              <w:rPr>
                <w:sz w:val="22"/>
                <w:szCs w:val="22"/>
              </w:rPr>
              <w:t>3</w:t>
            </w:r>
          </w:p>
        </w:tc>
        <w:tc>
          <w:tcPr>
            <w:tcW w:w="398" w:type="dxa"/>
          </w:tcPr>
          <w:p w14:paraId="16CF2F24" w14:textId="77777777" w:rsidR="00CC7917" w:rsidRPr="0068540F" w:rsidRDefault="00CC7917" w:rsidP="00BA2C53">
            <w:pPr>
              <w:jc w:val="center"/>
              <w:rPr>
                <w:sz w:val="22"/>
                <w:szCs w:val="22"/>
              </w:rPr>
            </w:pPr>
            <w:r w:rsidRPr="0068540F">
              <w:rPr>
                <w:sz w:val="22"/>
                <w:szCs w:val="22"/>
              </w:rPr>
              <w:t>4</w:t>
            </w:r>
          </w:p>
        </w:tc>
        <w:tc>
          <w:tcPr>
            <w:tcW w:w="1231" w:type="dxa"/>
          </w:tcPr>
          <w:p w14:paraId="25502988" w14:textId="77777777" w:rsidR="00CC7917" w:rsidRPr="0068540F" w:rsidRDefault="00CC7917" w:rsidP="00BA2C53">
            <w:pPr>
              <w:jc w:val="center"/>
              <w:rPr>
                <w:sz w:val="22"/>
                <w:szCs w:val="22"/>
              </w:rPr>
            </w:pPr>
            <w:r w:rsidRPr="0068540F">
              <w:rPr>
                <w:sz w:val="22"/>
                <w:szCs w:val="22"/>
              </w:rPr>
              <w:t>5</w:t>
            </w:r>
          </w:p>
        </w:tc>
        <w:tc>
          <w:tcPr>
            <w:tcW w:w="1329" w:type="dxa"/>
          </w:tcPr>
          <w:p w14:paraId="0F561BC1" w14:textId="77777777" w:rsidR="00CC7917" w:rsidRPr="0068540F" w:rsidRDefault="00CC7917" w:rsidP="00BA2C53">
            <w:pPr>
              <w:jc w:val="center"/>
              <w:rPr>
                <w:sz w:val="22"/>
                <w:szCs w:val="22"/>
              </w:rPr>
            </w:pPr>
          </w:p>
        </w:tc>
      </w:tr>
      <w:tr w:rsidR="00CC7917" w:rsidRPr="0068540F" w14:paraId="7AD74F10" w14:textId="77777777" w:rsidTr="00325C32">
        <w:tc>
          <w:tcPr>
            <w:tcW w:w="3014" w:type="dxa"/>
          </w:tcPr>
          <w:p w14:paraId="67C28FE6" w14:textId="5A94BE56" w:rsidR="00CC7917" w:rsidRPr="0068540F" w:rsidRDefault="00CC7917" w:rsidP="00BA2C53">
            <w:pPr>
              <w:rPr>
                <w:rFonts w:eastAsia="Calibri"/>
                <w:sz w:val="22"/>
                <w:szCs w:val="22"/>
              </w:rPr>
            </w:pPr>
            <w:r w:rsidRPr="0068540F">
              <w:rPr>
                <w:rFonts w:eastAsia="Calibri"/>
                <w:sz w:val="22"/>
                <w:szCs w:val="22"/>
              </w:rPr>
              <w:t>Allow trademark owners to register domains containing their marks before other registrants</w:t>
            </w:r>
          </w:p>
        </w:tc>
        <w:tc>
          <w:tcPr>
            <w:tcW w:w="828" w:type="dxa"/>
          </w:tcPr>
          <w:p w14:paraId="2E1748BE" w14:textId="77777777" w:rsidR="00CC7917" w:rsidRPr="0068540F" w:rsidRDefault="00CC7917" w:rsidP="00BA2C53">
            <w:pPr>
              <w:rPr>
                <w:sz w:val="22"/>
                <w:szCs w:val="22"/>
              </w:rPr>
            </w:pPr>
          </w:p>
        </w:tc>
        <w:tc>
          <w:tcPr>
            <w:tcW w:w="470" w:type="dxa"/>
          </w:tcPr>
          <w:p w14:paraId="4E4E60DD" w14:textId="77777777" w:rsidR="00CC7917" w:rsidRPr="0068540F" w:rsidRDefault="00CC7917" w:rsidP="00BA2C53">
            <w:pPr>
              <w:rPr>
                <w:sz w:val="22"/>
                <w:szCs w:val="22"/>
              </w:rPr>
            </w:pPr>
          </w:p>
        </w:tc>
        <w:tc>
          <w:tcPr>
            <w:tcW w:w="1720" w:type="dxa"/>
          </w:tcPr>
          <w:p w14:paraId="2FE6CED6" w14:textId="77777777" w:rsidR="00CC7917" w:rsidRPr="0068540F" w:rsidRDefault="00CC7917" w:rsidP="00BA2C53">
            <w:pPr>
              <w:rPr>
                <w:sz w:val="22"/>
                <w:szCs w:val="22"/>
              </w:rPr>
            </w:pPr>
          </w:p>
        </w:tc>
        <w:tc>
          <w:tcPr>
            <w:tcW w:w="398" w:type="dxa"/>
          </w:tcPr>
          <w:p w14:paraId="4499A555" w14:textId="77777777" w:rsidR="00CC7917" w:rsidRPr="0068540F" w:rsidRDefault="00CC7917" w:rsidP="00BA2C53">
            <w:pPr>
              <w:rPr>
                <w:sz w:val="22"/>
                <w:szCs w:val="22"/>
              </w:rPr>
            </w:pPr>
          </w:p>
        </w:tc>
        <w:tc>
          <w:tcPr>
            <w:tcW w:w="1231" w:type="dxa"/>
          </w:tcPr>
          <w:p w14:paraId="5568938E" w14:textId="77777777" w:rsidR="00CC7917" w:rsidRPr="0068540F" w:rsidRDefault="00CC7917" w:rsidP="00BA2C53">
            <w:pPr>
              <w:rPr>
                <w:sz w:val="22"/>
                <w:szCs w:val="22"/>
              </w:rPr>
            </w:pPr>
          </w:p>
        </w:tc>
        <w:tc>
          <w:tcPr>
            <w:tcW w:w="1329" w:type="dxa"/>
          </w:tcPr>
          <w:p w14:paraId="27F19B15" w14:textId="77777777" w:rsidR="00CC7917" w:rsidRPr="0068540F" w:rsidRDefault="00CC7917" w:rsidP="00BA2C53">
            <w:pPr>
              <w:rPr>
                <w:sz w:val="22"/>
                <w:szCs w:val="22"/>
              </w:rPr>
            </w:pPr>
          </w:p>
        </w:tc>
      </w:tr>
      <w:tr w:rsidR="00CC7917" w:rsidRPr="0068540F" w14:paraId="62710C95" w14:textId="77777777" w:rsidTr="00325C32">
        <w:tc>
          <w:tcPr>
            <w:tcW w:w="3014" w:type="dxa"/>
          </w:tcPr>
          <w:p w14:paraId="3101223B" w14:textId="1756C675" w:rsidR="00CC7917" w:rsidRPr="0068540F" w:rsidRDefault="00CC7917" w:rsidP="00BA2C53">
            <w:pPr>
              <w:rPr>
                <w:rFonts w:eastAsia="Calibri"/>
                <w:sz w:val="22"/>
                <w:szCs w:val="22"/>
              </w:rPr>
            </w:pPr>
            <w:r w:rsidRPr="0068540F">
              <w:rPr>
                <w:rFonts w:eastAsia="Calibri"/>
                <w:sz w:val="22"/>
                <w:szCs w:val="22"/>
              </w:rPr>
              <w:t>Increase operating cost for registry operators</w:t>
            </w:r>
          </w:p>
        </w:tc>
        <w:tc>
          <w:tcPr>
            <w:tcW w:w="828" w:type="dxa"/>
          </w:tcPr>
          <w:p w14:paraId="138B105F" w14:textId="77777777" w:rsidR="00CC7917" w:rsidRPr="0068540F" w:rsidRDefault="00CC7917" w:rsidP="00BA2C53">
            <w:pPr>
              <w:rPr>
                <w:sz w:val="22"/>
                <w:szCs w:val="22"/>
              </w:rPr>
            </w:pPr>
          </w:p>
        </w:tc>
        <w:tc>
          <w:tcPr>
            <w:tcW w:w="470" w:type="dxa"/>
          </w:tcPr>
          <w:p w14:paraId="58FFC54E" w14:textId="77777777" w:rsidR="00CC7917" w:rsidRPr="0068540F" w:rsidRDefault="00CC7917" w:rsidP="00BA2C53">
            <w:pPr>
              <w:rPr>
                <w:sz w:val="22"/>
                <w:szCs w:val="22"/>
              </w:rPr>
            </w:pPr>
          </w:p>
        </w:tc>
        <w:tc>
          <w:tcPr>
            <w:tcW w:w="1720" w:type="dxa"/>
          </w:tcPr>
          <w:p w14:paraId="67413566" w14:textId="77777777" w:rsidR="00CC7917" w:rsidRPr="0068540F" w:rsidRDefault="00CC7917" w:rsidP="00BA2C53">
            <w:pPr>
              <w:rPr>
                <w:sz w:val="22"/>
                <w:szCs w:val="22"/>
              </w:rPr>
            </w:pPr>
          </w:p>
        </w:tc>
        <w:tc>
          <w:tcPr>
            <w:tcW w:w="398" w:type="dxa"/>
          </w:tcPr>
          <w:p w14:paraId="4BAA71C1" w14:textId="77777777" w:rsidR="00CC7917" w:rsidRPr="0068540F" w:rsidRDefault="00CC7917" w:rsidP="00BA2C53">
            <w:pPr>
              <w:rPr>
                <w:sz w:val="22"/>
                <w:szCs w:val="22"/>
              </w:rPr>
            </w:pPr>
          </w:p>
        </w:tc>
        <w:tc>
          <w:tcPr>
            <w:tcW w:w="1231" w:type="dxa"/>
          </w:tcPr>
          <w:p w14:paraId="64DAE1F0" w14:textId="77777777" w:rsidR="00CC7917" w:rsidRPr="0068540F" w:rsidRDefault="00CC7917" w:rsidP="00BA2C53">
            <w:pPr>
              <w:rPr>
                <w:sz w:val="22"/>
                <w:szCs w:val="22"/>
              </w:rPr>
            </w:pPr>
          </w:p>
        </w:tc>
        <w:tc>
          <w:tcPr>
            <w:tcW w:w="1329" w:type="dxa"/>
          </w:tcPr>
          <w:p w14:paraId="3C1A9273" w14:textId="77777777" w:rsidR="00CC7917" w:rsidRPr="0068540F" w:rsidRDefault="00CC7917" w:rsidP="00BA2C53">
            <w:pPr>
              <w:rPr>
                <w:sz w:val="22"/>
                <w:szCs w:val="22"/>
              </w:rPr>
            </w:pPr>
          </w:p>
        </w:tc>
      </w:tr>
      <w:tr w:rsidR="00CC7917" w:rsidRPr="0068540F" w14:paraId="3F56C25B" w14:textId="77777777" w:rsidTr="00325C32">
        <w:tc>
          <w:tcPr>
            <w:tcW w:w="3014" w:type="dxa"/>
          </w:tcPr>
          <w:p w14:paraId="25FCA2EC" w14:textId="0F05D672" w:rsidR="00CC7917" w:rsidRPr="0068540F" w:rsidRDefault="00CC7917" w:rsidP="00BA2C53">
            <w:pPr>
              <w:rPr>
                <w:rFonts w:eastAsia="Calibri"/>
                <w:sz w:val="22"/>
                <w:szCs w:val="22"/>
              </w:rPr>
            </w:pPr>
            <w:r w:rsidRPr="0068540F">
              <w:rPr>
                <w:rFonts w:eastAsia="Calibri"/>
                <w:sz w:val="22"/>
                <w:szCs w:val="22"/>
              </w:rPr>
              <w:t>Increase technical burden for registry operators</w:t>
            </w:r>
          </w:p>
        </w:tc>
        <w:tc>
          <w:tcPr>
            <w:tcW w:w="828" w:type="dxa"/>
          </w:tcPr>
          <w:p w14:paraId="6802F5B3" w14:textId="77777777" w:rsidR="00CC7917" w:rsidRPr="0068540F" w:rsidRDefault="00CC7917" w:rsidP="00BA2C53">
            <w:pPr>
              <w:rPr>
                <w:sz w:val="22"/>
                <w:szCs w:val="22"/>
              </w:rPr>
            </w:pPr>
          </w:p>
        </w:tc>
        <w:tc>
          <w:tcPr>
            <w:tcW w:w="470" w:type="dxa"/>
          </w:tcPr>
          <w:p w14:paraId="5498B62F" w14:textId="77777777" w:rsidR="00CC7917" w:rsidRPr="0068540F" w:rsidRDefault="00CC7917" w:rsidP="00BA2C53">
            <w:pPr>
              <w:rPr>
                <w:sz w:val="22"/>
                <w:szCs w:val="22"/>
              </w:rPr>
            </w:pPr>
          </w:p>
        </w:tc>
        <w:tc>
          <w:tcPr>
            <w:tcW w:w="1720" w:type="dxa"/>
          </w:tcPr>
          <w:p w14:paraId="019200F8" w14:textId="77777777" w:rsidR="00CC7917" w:rsidRPr="0068540F" w:rsidRDefault="00CC7917" w:rsidP="00BA2C53">
            <w:pPr>
              <w:rPr>
                <w:sz w:val="22"/>
                <w:szCs w:val="22"/>
              </w:rPr>
            </w:pPr>
          </w:p>
        </w:tc>
        <w:tc>
          <w:tcPr>
            <w:tcW w:w="398" w:type="dxa"/>
          </w:tcPr>
          <w:p w14:paraId="593BE00A" w14:textId="77777777" w:rsidR="00CC7917" w:rsidRPr="0068540F" w:rsidRDefault="00CC7917" w:rsidP="00BA2C53">
            <w:pPr>
              <w:rPr>
                <w:sz w:val="22"/>
                <w:szCs w:val="22"/>
              </w:rPr>
            </w:pPr>
          </w:p>
        </w:tc>
        <w:tc>
          <w:tcPr>
            <w:tcW w:w="1231" w:type="dxa"/>
          </w:tcPr>
          <w:p w14:paraId="690ED771" w14:textId="77777777" w:rsidR="00CC7917" w:rsidRPr="0068540F" w:rsidRDefault="00CC7917" w:rsidP="00BA2C53">
            <w:pPr>
              <w:rPr>
                <w:sz w:val="22"/>
                <w:szCs w:val="22"/>
              </w:rPr>
            </w:pPr>
          </w:p>
        </w:tc>
        <w:tc>
          <w:tcPr>
            <w:tcW w:w="1329" w:type="dxa"/>
          </w:tcPr>
          <w:p w14:paraId="796C005C" w14:textId="77777777" w:rsidR="00CC7917" w:rsidRPr="0068540F" w:rsidRDefault="00CC7917" w:rsidP="00BA2C53">
            <w:pPr>
              <w:rPr>
                <w:sz w:val="22"/>
                <w:szCs w:val="22"/>
              </w:rPr>
            </w:pPr>
          </w:p>
        </w:tc>
      </w:tr>
      <w:tr w:rsidR="00CC7917" w:rsidRPr="0068540F" w14:paraId="62175F51" w14:textId="77777777" w:rsidTr="00325C32">
        <w:tc>
          <w:tcPr>
            <w:tcW w:w="3014" w:type="dxa"/>
          </w:tcPr>
          <w:p w14:paraId="7E6AFD7D" w14:textId="77777777" w:rsidR="00CC7917" w:rsidRPr="0068540F" w:rsidRDefault="00CC7917" w:rsidP="00BA2C53">
            <w:pPr>
              <w:rPr>
                <w:rFonts w:eastAsia="Calibri"/>
                <w:sz w:val="22"/>
                <w:szCs w:val="22"/>
              </w:rPr>
            </w:pPr>
            <w:r w:rsidRPr="0068540F">
              <w:rPr>
                <w:rFonts w:eastAsia="Calibri"/>
                <w:sz w:val="22"/>
                <w:szCs w:val="22"/>
              </w:rPr>
              <w:t>Reduce operating cost for registry operators</w:t>
            </w:r>
          </w:p>
        </w:tc>
        <w:tc>
          <w:tcPr>
            <w:tcW w:w="828" w:type="dxa"/>
          </w:tcPr>
          <w:p w14:paraId="698B9BD8" w14:textId="77777777" w:rsidR="00CC7917" w:rsidRPr="0068540F" w:rsidRDefault="00CC7917" w:rsidP="00BA2C53">
            <w:pPr>
              <w:rPr>
                <w:sz w:val="22"/>
                <w:szCs w:val="22"/>
              </w:rPr>
            </w:pPr>
          </w:p>
        </w:tc>
        <w:tc>
          <w:tcPr>
            <w:tcW w:w="470" w:type="dxa"/>
          </w:tcPr>
          <w:p w14:paraId="2BE69BFD" w14:textId="77777777" w:rsidR="00CC7917" w:rsidRPr="0068540F" w:rsidRDefault="00CC7917" w:rsidP="00BA2C53">
            <w:pPr>
              <w:rPr>
                <w:sz w:val="22"/>
                <w:szCs w:val="22"/>
              </w:rPr>
            </w:pPr>
          </w:p>
        </w:tc>
        <w:tc>
          <w:tcPr>
            <w:tcW w:w="1720" w:type="dxa"/>
          </w:tcPr>
          <w:p w14:paraId="48FB0FAD" w14:textId="77777777" w:rsidR="00CC7917" w:rsidRPr="0068540F" w:rsidRDefault="00CC7917" w:rsidP="00BA2C53">
            <w:pPr>
              <w:rPr>
                <w:sz w:val="22"/>
                <w:szCs w:val="22"/>
              </w:rPr>
            </w:pPr>
          </w:p>
        </w:tc>
        <w:tc>
          <w:tcPr>
            <w:tcW w:w="398" w:type="dxa"/>
          </w:tcPr>
          <w:p w14:paraId="629546B9" w14:textId="77777777" w:rsidR="00CC7917" w:rsidRPr="0068540F" w:rsidRDefault="00CC7917" w:rsidP="00BA2C53">
            <w:pPr>
              <w:rPr>
                <w:sz w:val="22"/>
                <w:szCs w:val="22"/>
              </w:rPr>
            </w:pPr>
          </w:p>
        </w:tc>
        <w:tc>
          <w:tcPr>
            <w:tcW w:w="1231" w:type="dxa"/>
          </w:tcPr>
          <w:p w14:paraId="13C7101C" w14:textId="77777777" w:rsidR="00CC7917" w:rsidRPr="0068540F" w:rsidRDefault="00CC7917" w:rsidP="00BA2C53">
            <w:pPr>
              <w:rPr>
                <w:sz w:val="22"/>
                <w:szCs w:val="22"/>
              </w:rPr>
            </w:pPr>
          </w:p>
        </w:tc>
        <w:tc>
          <w:tcPr>
            <w:tcW w:w="1329" w:type="dxa"/>
          </w:tcPr>
          <w:p w14:paraId="56C1C109" w14:textId="77777777" w:rsidR="00CC7917" w:rsidRPr="0068540F" w:rsidRDefault="00CC7917" w:rsidP="00BA2C53">
            <w:pPr>
              <w:rPr>
                <w:sz w:val="22"/>
                <w:szCs w:val="22"/>
              </w:rPr>
            </w:pPr>
          </w:p>
        </w:tc>
      </w:tr>
      <w:tr w:rsidR="00CC7917" w:rsidRPr="0068540F" w14:paraId="604A9F66" w14:textId="77777777" w:rsidTr="00325C32">
        <w:tc>
          <w:tcPr>
            <w:tcW w:w="3014" w:type="dxa"/>
          </w:tcPr>
          <w:p w14:paraId="35B09997" w14:textId="2612A131" w:rsidR="00CC7917" w:rsidRPr="0068540F" w:rsidRDefault="00CC7917" w:rsidP="00BA2C53">
            <w:pPr>
              <w:rPr>
                <w:rFonts w:eastAsia="Calibri"/>
                <w:sz w:val="22"/>
                <w:szCs w:val="22"/>
              </w:rPr>
            </w:pPr>
            <w:r w:rsidRPr="0068540F">
              <w:rPr>
                <w:rFonts w:eastAsia="Calibri"/>
                <w:sz w:val="22"/>
                <w:szCs w:val="22"/>
              </w:rPr>
              <w:t>Reduce technical burden for registry operators</w:t>
            </w:r>
            <w:r w:rsidRPr="0068540F" w:rsidDel="00FA7A5A">
              <w:rPr>
                <w:rFonts w:eastAsia="Calibri"/>
                <w:sz w:val="22"/>
                <w:szCs w:val="22"/>
                <w:highlight w:val="yellow"/>
              </w:rPr>
              <w:t xml:space="preserve"> </w:t>
            </w:r>
          </w:p>
        </w:tc>
        <w:tc>
          <w:tcPr>
            <w:tcW w:w="828" w:type="dxa"/>
          </w:tcPr>
          <w:p w14:paraId="530116A9" w14:textId="77777777" w:rsidR="00CC7917" w:rsidRPr="0068540F" w:rsidRDefault="00CC7917" w:rsidP="00BA2C53">
            <w:pPr>
              <w:rPr>
                <w:sz w:val="22"/>
                <w:szCs w:val="22"/>
              </w:rPr>
            </w:pPr>
          </w:p>
        </w:tc>
        <w:tc>
          <w:tcPr>
            <w:tcW w:w="470" w:type="dxa"/>
          </w:tcPr>
          <w:p w14:paraId="6BCF454E" w14:textId="77777777" w:rsidR="00CC7917" w:rsidRPr="0068540F" w:rsidRDefault="00CC7917" w:rsidP="00BA2C53">
            <w:pPr>
              <w:rPr>
                <w:sz w:val="22"/>
                <w:szCs w:val="22"/>
              </w:rPr>
            </w:pPr>
          </w:p>
        </w:tc>
        <w:tc>
          <w:tcPr>
            <w:tcW w:w="1720" w:type="dxa"/>
          </w:tcPr>
          <w:p w14:paraId="09A2C178" w14:textId="77777777" w:rsidR="00CC7917" w:rsidRPr="0068540F" w:rsidRDefault="00CC7917" w:rsidP="00BA2C53">
            <w:pPr>
              <w:rPr>
                <w:sz w:val="22"/>
                <w:szCs w:val="22"/>
              </w:rPr>
            </w:pPr>
          </w:p>
        </w:tc>
        <w:tc>
          <w:tcPr>
            <w:tcW w:w="398" w:type="dxa"/>
          </w:tcPr>
          <w:p w14:paraId="43E4BD15" w14:textId="77777777" w:rsidR="00CC7917" w:rsidRPr="0068540F" w:rsidRDefault="00CC7917" w:rsidP="00BA2C53">
            <w:pPr>
              <w:rPr>
                <w:sz w:val="22"/>
                <w:szCs w:val="22"/>
              </w:rPr>
            </w:pPr>
          </w:p>
        </w:tc>
        <w:tc>
          <w:tcPr>
            <w:tcW w:w="1231" w:type="dxa"/>
          </w:tcPr>
          <w:p w14:paraId="3936BA14" w14:textId="77777777" w:rsidR="00CC7917" w:rsidRPr="0068540F" w:rsidRDefault="00CC7917" w:rsidP="00BA2C53">
            <w:pPr>
              <w:rPr>
                <w:sz w:val="22"/>
                <w:szCs w:val="22"/>
              </w:rPr>
            </w:pPr>
          </w:p>
        </w:tc>
        <w:tc>
          <w:tcPr>
            <w:tcW w:w="1329" w:type="dxa"/>
          </w:tcPr>
          <w:p w14:paraId="038D56E1" w14:textId="77777777" w:rsidR="00CC7917" w:rsidRPr="0068540F" w:rsidRDefault="00CC7917" w:rsidP="00BA2C53">
            <w:pPr>
              <w:rPr>
                <w:sz w:val="22"/>
                <w:szCs w:val="22"/>
              </w:rPr>
            </w:pPr>
          </w:p>
        </w:tc>
      </w:tr>
      <w:tr w:rsidR="00CC7917" w:rsidRPr="0068540F" w14:paraId="07FBD805" w14:textId="77777777" w:rsidTr="00325C32">
        <w:tc>
          <w:tcPr>
            <w:tcW w:w="3014" w:type="dxa"/>
          </w:tcPr>
          <w:p w14:paraId="29D1E598" w14:textId="0D519131" w:rsidR="00CC7917" w:rsidRPr="0068540F" w:rsidRDefault="00CC7917" w:rsidP="00BA2C53">
            <w:pPr>
              <w:rPr>
                <w:sz w:val="22"/>
                <w:szCs w:val="22"/>
              </w:rPr>
            </w:pPr>
            <w:r w:rsidRPr="0068540F">
              <w:rPr>
                <w:rFonts w:eastAsia="Calibri"/>
                <w:sz w:val="22"/>
                <w:szCs w:val="22"/>
              </w:rPr>
              <w:t>Other: [Open text field]</w:t>
            </w:r>
          </w:p>
        </w:tc>
        <w:tc>
          <w:tcPr>
            <w:tcW w:w="828" w:type="dxa"/>
          </w:tcPr>
          <w:p w14:paraId="7461D461" w14:textId="77777777" w:rsidR="00CC7917" w:rsidRPr="0068540F" w:rsidRDefault="00CC7917" w:rsidP="00BA2C53">
            <w:pPr>
              <w:rPr>
                <w:sz w:val="22"/>
                <w:szCs w:val="22"/>
              </w:rPr>
            </w:pPr>
          </w:p>
        </w:tc>
        <w:tc>
          <w:tcPr>
            <w:tcW w:w="470" w:type="dxa"/>
          </w:tcPr>
          <w:p w14:paraId="681D771C" w14:textId="77777777" w:rsidR="00CC7917" w:rsidRPr="0068540F" w:rsidRDefault="00CC7917" w:rsidP="00BA2C53">
            <w:pPr>
              <w:rPr>
                <w:sz w:val="22"/>
                <w:szCs w:val="22"/>
              </w:rPr>
            </w:pPr>
          </w:p>
        </w:tc>
        <w:tc>
          <w:tcPr>
            <w:tcW w:w="1720" w:type="dxa"/>
          </w:tcPr>
          <w:p w14:paraId="4D6F6056" w14:textId="77777777" w:rsidR="00CC7917" w:rsidRPr="0068540F" w:rsidRDefault="00CC7917" w:rsidP="00BA2C53">
            <w:pPr>
              <w:rPr>
                <w:sz w:val="22"/>
                <w:szCs w:val="22"/>
              </w:rPr>
            </w:pPr>
          </w:p>
        </w:tc>
        <w:tc>
          <w:tcPr>
            <w:tcW w:w="398" w:type="dxa"/>
          </w:tcPr>
          <w:p w14:paraId="44CFA40D" w14:textId="77777777" w:rsidR="00CC7917" w:rsidRPr="0068540F" w:rsidRDefault="00CC7917" w:rsidP="00BA2C53">
            <w:pPr>
              <w:rPr>
                <w:sz w:val="22"/>
                <w:szCs w:val="22"/>
              </w:rPr>
            </w:pPr>
          </w:p>
        </w:tc>
        <w:tc>
          <w:tcPr>
            <w:tcW w:w="1231" w:type="dxa"/>
          </w:tcPr>
          <w:p w14:paraId="6CD55445" w14:textId="77777777" w:rsidR="00CC7917" w:rsidRPr="0068540F" w:rsidRDefault="00CC7917" w:rsidP="00BA2C53">
            <w:pPr>
              <w:rPr>
                <w:sz w:val="22"/>
                <w:szCs w:val="22"/>
              </w:rPr>
            </w:pPr>
          </w:p>
        </w:tc>
        <w:tc>
          <w:tcPr>
            <w:tcW w:w="1329" w:type="dxa"/>
          </w:tcPr>
          <w:p w14:paraId="4F0EDB31" w14:textId="77777777" w:rsidR="00CC7917" w:rsidRPr="0068540F" w:rsidRDefault="00CC7917" w:rsidP="00BA2C53">
            <w:pPr>
              <w:rPr>
                <w:sz w:val="22"/>
                <w:szCs w:val="22"/>
              </w:rPr>
            </w:pPr>
          </w:p>
        </w:tc>
      </w:tr>
    </w:tbl>
    <w:p w14:paraId="76A062F8" w14:textId="67EB3991" w:rsidR="00CC7917" w:rsidRPr="0068540F" w:rsidRDefault="00CC7917" w:rsidP="00BA2C53">
      <w:pPr>
        <w:rPr>
          <w:rFonts w:eastAsia="Calibri"/>
          <w:sz w:val="22"/>
          <w:szCs w:val="22"/>
        </w:rPr>
      </w:pPr>
    </w:p>
    <w:p w14:paraId="0201C43A" w14:textId="77777777" w:rsidR="00CC7917" w:rsidRPr="0068540F" w:rsidRDefault="00CC7917" w:rsidP="00BA2C53">
      <w:pPr>
        <w:pStyle w:val="QuestionL1"/>
      </w:pPr>
      <w:r w:rsidRPr="0068540F">
        <w:t>Please rank the following possible Sunrise and Claims Period requirements from most preferable (rank=1) to least preferable (rank=4)?</w:t>
      </w:r>
    </w:p>
    <w:p w14:paraId="18D18990" w14:textId="77777777" w:rsidR="00CC7917" w:rsidRPr="0068540F" w:rsidRDefault="00CC7917" w:rsidP="00BA2C53">
      <w:pPr>
        <w:pStyle w:val="QuestionL1Answer"/>
        <w:spacing w:after="0" w:line="240" w:lineRule="auto"/>
      </w:pPr>
      <w:r w:rsidRPr="0068540F">
        <w:t>Sunrise Period is required, Claims Period is optional</w:t>
      </w:r>
    </w:p>
    <w:p w14:paraId="39971E66" w14:textId="77777777" w:rsidR="00CC7917" w:rsidRPr="0068540F" w:rsidRDefault="00CC7917" w:rsidP="00BA2C53">
      <w:pPr>
        <w:pStyle w:val="QuestionL1Answer"/>
        <w:spacing w:after="0" w:line="240" w:lineRule="auto"/>
      </w:pPr>
      <w:r w:rsidRPr="0068540F">
        <w:t>Sunrise Period is optional, Claims Period is required</w:t>
      </w:r>
    </w:p>
    <w:p w14:paraId="75760BAA" w14:textId="77777777" w:rsidR="00CC7917" w:rsidRPr="0068540F" w:rsidRDefault="00CC7917" w:rsidP="00BA2C53">
      <w:pPr>
        <w:pStyle w:val="QuestionL1Answer"/>
        <w:spacing w:after="0" w:line="240" w:lineRule="auto"/>
      </w:pPr>
      <w:r w:rsidRPr="0068540F">
        <w:t>Sunrise and Claims Periods are both required</w:t>
      </w:r>
    </w:p>
    <w:p w14:paraId="4CAA6614" w14:textId="472A0F44" w:rsidR="00CC7917" w:rsidRDefault="00CC7917" w:rsidP="00BA2C53">
      <w:pPr>
        <w:pStyle w:val="QuestionL1Answer"/>
        <w:spacing w:after="0" w:line="240" w:lineRule="auto"/>
      </w:pPr>
      <w:r w:rsidRPr="0068540F">
        <w:t>Sunrise and Claims Periods are both optional</w:t>
      </w:r>
    </w:p>
    <w:p w14:paraId="339890F3" w14:textId="77777777" w:rsidR="00BA2C53" w:rsidRPr="0068540F" w:rsidRDefault="00BA2C53" w:rsidP="00216AA8">
      <w:pPr>
        <w:pStyle w:val="QuestionL1Answer"/>
        <w:numPr>
          <w:ilvl w:val="0"/>
          <w:numId w:val="0"/>
        </w:numPr>
        <w:spacing w:after="0" w:line="240" w:lineRule="auto"/>
        <w:ind w:left="1008"/>
      </w:pPr>
    </w:p>
    <w:p w14:paraId="6030DFB1" w14:textId="460C532E" w:rsidR="00BA2C53" w:rsidRDefault="00CC7917" w:rsidP="00BA2C53">
      <w:pPr>
        <w:pStyle w:val="QuestionL1"/>
      </w:pPr>
      <w:r w:rsidRPr="0068540F">
        <w:t>Please explain the ranking that you provided in the previous question. [</w:t>
      </w:r>
      <w:r w:rsidR="00325C32" w:rsidRPr="0068540F">
        <w:t>OPEN TEXT FIELD</w:t>
      </w:r>
      <w:r w:rsidRPr="0068540F">
        <w:t>]</w:t>
      </w:r>
    </w:p>
    <w:p w14:paraId="6337C772" w14:textId="3F1A3556" w:rsidR="00CC7917" w:rsidRPr="0068540F" w:rsidRDefault="00CC7917" w:rsidP="00216AA8">
      <w:pPr>
        <w:pStyle w:val="QuestionL1"/>
        <w:numPr>
          <w:ilvl w:val="0"/>
          <w:numId w:val="0"/>
        </w:numPr>
        <w:ind w:left="576"/>
      </w:pPr>
    </w:p>
    <w:p w14:paraId="7C5D7550" w14:textId="19C69641" w:rsidR="00BA2C53" w:rsidRPr="007C0D29" w:rsidRDefault="00CC7917" w:rsidP="00216AA8">
      <w:pPr>
        <w:rPr>
          <w:b/>
          <w:sz w:val="22"/>
        </w:rPr>
      </w:pPr>
      <w:commentRangeStart w:id="5"/>
      <w:r w:rsidRPr="007C0D29">
        <w:rPr>
          <w:b/>
          <w:sz w:val="22"/>
        </w:rPr>
        <w:t>Sunrise Registrations in Specialized gTLDs</w:t>
      </w:r>
      <w:commentRangeEnd w:id="5"/>
      <w:r w:rsidRPr="007C0D29">
        <w:rPr>
          <w:b/>
          <w:sz w:val="22"/>
        </w:rPr>
        <w:commentReference w:id="5"/>
      </w:r>
    </w:p>
    <w:p w14:paraId="2A87D454" w14:textId="1D15E77B" w:rsidR="00CC7917" w:rsidRPr="0068540F" w:rsidRDefault="00CC7917" w:rsidP="00BA2C53">
      <w:pPr>
        <w:pStyle w:val="Heading1"/>
        <w:spacing w:before="0" w:after="0"/>
      </w:pPr>
    </w:p>
    <w:p w14:paraId="0C221349" w14:textId="45217CE0" w:rsidR="00325C32" w:rsidRPr="0068540F" w:rsidRDefault="00CC7917" w:rsidP="00BA2C53">
      <w:pPr>
        <w:pStyle w:val="QuestionL1"/>
      </w:pPr>
      <w:r w:rsidRPr="0068540F">
        <w:t xml:space="preserve">Do you think there should be special rules to give precedence to certain groups when registering in restricted-use TLDs? </w:t>
      </w:r>
      <w:r w:rsidR="008C39E7" w:rsidRPr="0068540F">
        <w:t>[MULTIPLE CHOICE]</w:t>
      </w:r>
    </w:p>
    <w:p w14:paraId="503DCFF5" w14:textId="77777777" w:rsidR="00325C32" w:rsidRPr="0068540F" w:rsidRDefault="00325C32" w:rsidP="00BA2C53">
      <w:pPr>
        <w:pStyle w:val="QuestionL1Answer"/>
        <w:spacing w:after="0" w:line="240" w:lineRule="auto"/>
      </w:pPr>
      <w:r w:rsidRPr="0068540F">
        <w:t>Yes</w:t>
      </w:r>
    </w:p>
    <w:p w14:paraId="6E5FB8E7" w14:textId="77777777" w:rsidR="00325C32" w:rsidRPr="0068540F" w:rsidRDefault="00325C32" w:rsidP="00BA2C53">
      <w:pPr>
        <w:pStyle w:val="QuestionL1Answer"/>
        <w:spacing w:after="0" w:line="240" w:lineRule="auto"/>
      </w:pPr>
      <w:r w:rsidRPr="0068540F">
        <w:t>No</w:t>
      </w:r>
    </w:p>
    <w:p w14:paraId="15CBC749" w14:textId="77777777" w:rsidR="00BA2C53" w:rsidRDefault="00325C32" w:rsidP="00BA2C53">
      <w:pPr>
        <w:pStyle w:val="QuestionL1Answer"/>
        <w:spacing w:after="0" w:line="240" w:lineRule="auto"/>
      </w:pPr>
      <w:r w:rsidRPr="0068540F">
        <w:t>Don’t know/Not sure</w:t>
      </w:r>
    </w:p>
    <w:p w14:paraId="296341FB" w14:textId="77777777" w:rsidR="00CC7917" w:rsidRPr="0068540F" w:rsidRDefault="00CC7917" w:rsidP="00216AA8">
      <w:pPr>
        <w:pStyle w:val="QuestionL1Answer"/>
        <w:numPr>
          <w:ilvl w:val="0"/>
          <w:numId w:val="0"/>
        </w:numPr>
        <w:spacing w:after="0" w:line="240" w:lineRule="auto"/>
        <w:ind w:left="1008"/>
      </w:pPr>
    </w:p>
    <w:p w14:paraId="0187D7F7" w14:textId="35461381" w:rsidR="00325C32" w:rsidRPr="0068540F" w:rsidRDefault="00CC7917" w:rsidP="00BA2C53">
      <w:pPr>
        <w:pStyle w:val="QuestionL1"/>
      </w:pPr>
      <w:r w:rsidRPr="0068540F">
        <w:t xml:space="preserve">For your TLDs that have registration eligibility restrictions, have you had to balance those restrictions against Sunrise requirements? </w:t>
      </w:r>
      <w:r w:rsidR="008C39E7" w:rsidRPr="0068540F">
        <w:t>[MULTIPLE CHOICE]</w:t>
      </w:r>
    </w:p>
    <w:p w14:paraId="4F8997E2" w14:textId="77777777" w:rsidR="00325C32" w:rsidRPr="0068540F" w:rsidRDefault="00325C32" w:rsidP="00BA2C53">
      <w:pPr>
        <w:pStyle w:val="QuestionL1Answer"/>
        <w:spacing w:after="0" w:line="240" w:lineRule="auto"/>
      </w:pPr>
      <w:r w:rsidRPr="0068540F">
        <w:t>Yes</w:t>
      </w:r>
    </w:p>
    <w:p w14:paraId="6C94A9DE" w14:textId="77777777" w:rsidR="00325C32" w:rsidRPr="0068540F" w:rsidRDefault="00325C32" w:rsidP="00BA2C53">
      <w:pPr>
        <w:pStyle w:val="QuestionL1Answer"/>
        <w:spacing w:after="0" w:line="240" w:lineRule="auto"/>
      </w:pPr>
      <w:r w:rsidRPr="0068540F">
        <w:t>No</w:t>
      </w:r>
    </w:p>
    <w:p w14:paraId="00B3F279" w14:textId="77777777" w:rsidR="00BA2C53" w:rsidRDefault="00325C32" w:rsidP="00BA2C53">
      <w:pPr>
        <w:pStyle w:val="QuestionL1Answer"/>
        <w:spacing w:after="0" w:line="240" w:lineRule="auto"/>
      </w:pPr>
      <w:r w:rsidRPr="0068540F">
        <w:t>Don’t know/Not sure</w:t>
      </w:r>
    </w:p>
    <w:p w14:paraId="7521D851" w14:textId="77777777" w:rsidR="00CC7917" w:rsidRPr="0068540F" w:rsidRDefault="00CC7917" w:rsidP="00216AA8">
      <w:pPr>
        <w:pStyle w:val="QuestionL1Answer"/>
        <w:numPr>
          <w:ilvl w:val="0"/>
          <w:numId w:val="0"/>
        </w:numPr>
        <w:spacing w:after="0" w:line="240" w:lineRule="auto"/>
        <w:ind w:left="1008"/>
      </w:pPr>
    </w:p>
    <w:p w14:paraId="5186D80A" w14:textId="4E503079" w:rsidR="009D09C0" w:rsidRPr="0068540F" w:rsidRDefault="008C39E7" w:rsidP="00BA2C53">
      <w:pPr>
        <w:pStyle w:val="QuestionL2"/>
        <w:spacing w:line="240" w:lineRule="auto"/>
      </w:pPr>
      <w:r w:rsidRPr="0068540F">
        <w:t xml:space="preserve">Q21a. </w:t>
      </w:r>
      <w:r w:rsidR="00CC7917" w:rsidRPr="0068540F">
        <w:t>[I</w:t>
      </w:r>
      <w:r w:rsidR="00BD76A9" w:rsidRPr="0068540F">
        <w:t>F “</w:t>
      </w:r>
      <w:r w:rsidR="00CC7917" w:rsidRPr="0068540F">
        <w:t>Y</w:t>
      </w:r>
      <w:r w:rsidR="00BD76A9" w:rsidRPr="0068540F">
        <w:t>es”</w:t>
      </w:r>
      <w:r w:rsidR="00CC7917" w:rsidRPr="0068540F">
        <w:t>] What have you done to accommodate both your TLDs’ registration eligibility restrictions and the Sunrise requirements? [</w:t>
      </w:r>
      <w:r w:rsidR="00325C32" w:rsidRPr="0068540F">
        <w:t>OPEN TEXT FIELD</w:t>
      </w:r>
      <w:r w:rsidR="00CC7917" w:rsidRPr="0068540F">
        <w:t>]</w:t>
      </w:r>
    </w:p>
    <w:p w14:paraId="426E8B07" w14:textId="77777777" w:rsidR="00CC7917" w:rsidRPr="0068540F" w:rsidRDefault="00CC7917" w:rsidP="00BA2C53">
      <w:pPr>
        <w:pStyle w:val="QuestionL2"/>
        <w:spacing w:line="240" w:lineRule="auto"/>
      </w:pPr>
    </w:p>
    <w:p w14:paraId="630F6B3A" w14:textId="77B242D0" w:rsidR="00325C32" w:rsidRPr="0068540F" w:rsidRDefault="00CC7917" w:rsidP="00BA2C53">
      <w:pPr>
        <w:pStyle w:val="QuestionL1"/>
      </w:pPr>
      <w:r w:rsidRPr="0068540F">
        <w:t xml:space="preserve">Should the ICANN brand protection policies like Sunrise or Claims be altered to better accommodate restricted TLDs (like Community or Geo TLDs)? </w:t>
      </w:r>
      <w:r w:rsidR="008C39E7" w:rsidRPr="0068540F">
        <w:t>[MULTIPLE CHOICE]</w:t>
      </w:r>
    </w:p>
    <w:p w14:paraId="5EE3D748" w14:textId="77777777" w:rsidR="00325C32" w:rsidRPr="0068540F" w:rsidRDefault="00325C32" w:rsidP="00BA2C53">
      <w:pPr>
        <w:pStyle w:val="QuestionL1Answer"/>
        <w:spacing w:after="0" w:line="240" w:lineRule="auto"/>
      </w:pPr>
      <w:r w:rsidRPr="0068540F">
        <w:t>Yes</w:t>
      </w:r>
    </w:p>
    <w:p w14:paraId="65C6D253" w14:textId="77777777" w:rsidR="00325C32" w:rsidRPr="0068540F" w:rsidRDefault="00325C32" w:rsidP="00BA2C53">
      <w:pPr>
        <w:pStyle w:val="QuestionL1Answer"/>
        <w:spacing w:after="0" w:line="240" w:lineRule="auto"/>
      </w:pPr>
      <w:r w:rsidRPr="0068540F">
        <w:t>No</w:t>
      </w:r>
    </w:p>
    <w:p w14:paraId="7B6C5351" w14:textId="77777777" w:rsidR="00BA2C53" w:rsidRDefault="00325C32" w:rsidP="00BA2C53">
      <w:pPr>
        <w:pStyle w:val="QuestionL1Answer"/>
        <w:spacing w:after="0" w:line="240" w:lineRule="auto"/>
      </w:pPr>
      <w:r w:rsidRPr="0068540F">
        <w:t>Don’t know/Not sure</w:t>
      </w:r>
    </w:p>
    <w:p w14:paraId="7DE96DD1" w14:textId="77777777" w:rsidR="00CC7917" w:rsidRPr="0068540F" w:rsidRDefault="00CC7917" w:rsidP="00216AA8">
      <w:pPr>
        <w:pStyle w:val="QuestionL1Answer"/>
        <w:numPr>
          <w:ilvl w:val="0"/>
          <w:numId w:val="0"/>
        </w:numPr>
        <w:spacing w:after="0" w:line="240" w:lineRule="auto"/>
        <w:ind w:left="1008"/>
      </w:pPr>
    </w:p>
    <w:p w14:paraId="7F26EB46" w14:textId="16084E68" w:rsidR="00CC7917" w:rsidRDefault="00CC7917" w:rsidP="00BA2C53">
      <w:pPr>
        <w:pStyle w:val="Heading1"/>
        <w:spacing w:before="0" w:after="0"/>
      </w:pPr>
      <w:commentRangeStart w:id="6"/>
      <w:r w:rsidRPr="0068540F">
        <w:t xml:space="preserve">Sunrise Period Interactions with Limited Registration Periods, Approved Launch Programs, and Qualified Launch Programs </w:t>
      </w:r>
      <w:commentRangeEnd w:id="6"/>
      <w:r w:rsidRPr="0068540F">
        <w:commentReference w:id="6"/>
      </w:r>
      <w:r w:rsidRPr="0068540F" w:rsidDel="00404508">
        <w:t xml:space="preserve"> </w:t>
      </w:r>
    </w:p>
    <w:p w14:paraId="57B496B7" w14:textId="77777777" w:rsidR="00BA2C53" w:rsidRPr="00216AA8" w:rsidRDefault="00BA2C53" w:rsidP="00216AA8"/>
    <w:p w14:paraId="56293A83" w14:textId="1AD7EDF7" w:rsidR="00CC7917" w:rsidRPr="0068540F" w:rsidRDefault="00CC7917" w:rsidP="00BA2C53">
      <w:pPr>
        <w:pStyle w:val="QuestionL1"/>
      </w:pPr>
      <w:r w:rsidRPr="0068540F">
        <w:t>Which of the following pre-general-availability programs that limit participants did you offer for any of your TLDs?  </w:t>
      </w:r>
      <w:r w:rsidR="00BD76A9" w:rsidRPr="0068540F">
        <w:t xml:space="preserve">Please note that you can select multiple options. </w:t>
      </w:r>
      <w:r w:rsidRPr="0068540F">
        <w:t>[</w:t>
      </w:r>
      <w:r w:rsidR="00BD76A9" w:rsidRPr="0068540F">
        <w:t xml:space="preserve">SELECT ALL THAT APPLY; RANDOMIZE ORDER BUT REQUIRE </w:t>
      </w:r>
      <w:r w:rsidR="00BA2C53">
        <w:t>"None of the a</w:t>
      </w:r>
      <w:r w:rsidRPr="0068540F">
        <w:t xml:space="preserve">bove" </w:t>
      </w:r>
      <w:r w:rsidR="00BD76A9" w:rsidRPr="0068540F">
        <w:t>AND</w:t>
      </w:r>
      <w:r w:rsidR="00BA2C53">
        <w:t xml:space="preserve"> "Don't know/Not Sure</w:t>
      </w:r>
      <w:r w:rsidRPr="0068540F">
        <w:t xml:space="preserve">" </w:t>
      </w:r>
      <w:r w:rsidR="00BD76A9" w:rsidRPr="0068540F">
        <w:t>TO BE AT THE END OF THE LIST</w:t>
      </w:r>
      <w:r w:rsidRPr="0068540F">
        <w:t>]</w:t>
      </w:r>
    </w:p>
    <w:p w14:paraId="06B6856A" w14:textId="77777777" w:rsidR="00CC7917" w:rsidRPr="0068540F" w:rsidRDefault="00CC7917" w:rsidP="00BA2C53">
      <w:pPr>
        <w:pStyle w:val="QuestionL1Answer"/>
        <w:spacing w:after="0" w:line="240" w:lineRule="auto"/>
      </w:pPr>
      <w:r w:rsidRPr="0068540F">
        <w:t>Approved Launch</w:t>
      </w:r>
    </w:p>
    <w:p w14:paraId="2328F479" w14:textId="77777777" w:rsidR="00CC7917" w:rsidRPr="0068540F" w:rsidRDefault="00CC7917" w:rsidP="00BA2C53">
      <w:pPr>
        <w:pStyle w:val="QuestionL1Answer"/>
        <w:spacing w:after="0" w:line="240" w:lineRule="auto"/>
      </w:pPr>
      <w:r w:rsidRPr="0068540F">
        <w:t>Qualified Launch</w:t>
      </w:r>
    </w:p>
    <w:p w14:paraId="75378BF0" w14:textId="77777777" w:rsidR="00CC7917" w:rsidRPr="0068540F" w:rsidRDefault="00CC7917" w:rsidP="00BA2C53">
      <w:pPr>
        <w:pStyle w:val="QuestionL1Answer"/>
        <w:spacing w:after="0" w:line="240" w:lineRule="auto"/>
      </w:pPr>
      <w:r w:rsidRPr="0068540F">
        <w:t>Limited Registration</w:t>
      </w:r>
    </w:p>
    <w:p w14:paraId="6F00690D" w14:textId="77777777" w:rsidR="00CC7917" w:rsidRPr="0068540F" w:rsidRDefault="00CC7917" w:rsidP="00BA2C53">
      <w:pPr>
        <w:pStyle w:val="QuestionL1Answer"/>
        <w:spacing w:after="0" w:line="240" w:lineRule="auto"/>
      </w:pPr>
      <w:r w:rsidRPr="0068540F">
        <w:t>Founder's Period</w:t>
      </w:r>
    </w:p>
    <w:p w14:paraId="7DCB0317" w14:textId="77777777" w:rsidR="00CC7917" w:rsidRPr="0068540F" w:rsidRDefault="00CC7917" w:rsidP="00BA2C53">
      <w:pPr>
        <w:pStyle w:val="QuestionL1Answer"/>
        <w:spacing w:after="0" w:line="240" w:lineRule="auto"/>
      </w:pPr>
      <w:r w:rsidRPr="0068540F">
        <w:t>Other pre-general-availability program that limited participation</w:t>
      </w:r>
    </w:p>
    <w:p w14:paraId="704294CB" w14:textId="77777777" w:rsidR="00CC7917" w:rsidRPr="0068540F" w:rsidRDefault="00CC7917" w:rsidP="00BA2C53">
      <w:pPr>
        <w:pStyle w:val="QuestionL1Answer"/>
        <w:spacing w:after="0" w:line="240" w:lineRule="auto"/>
      </w:pPr>
      <w:r w:rsidRPr="0068540F">
        <w:t>None of the above [If None of the above, cannot select other options]</w:t>
      </w:r>
    </w:p>
    <w:p w14:paraId="4553314C" w14:textId="68D0EF73" w:rsidR="00CC7917" w:rsidRDefault="00CC7917" w:rsidP="00BA2C53">
      <w:pPr>
        <w:pStyle w:val="QuestionL1Answer"/>
        <w:spacing w:after="0" w:line="240" w:lineRule="auto"/>
      </w:pPr>
      <w:r w:rsidRPr="0068540F">
        <w:t>Don't know/Not sure [If Don’t Know, cannot select other options]</w:t>
      </w:r>
    </w:p>
    <w:p w14:paraId="0D1C2A29" w14:textId="77777777" w:rsidR="00BA2C53" w:rsidRPr="0068540F" w:rsidRDefault="00BA2C53" w:rsidP="00216AA8">
      <w:pPr>
        <w:pStyle w:val="QuestionL1Answer"/>
        <w:numPr>
          <w:ilvl w:val="0"/>
          <w:numId w:val="0"/>
        </w:numPr>
        <w:spacing w:after="0" w:line="240" w:lineRule="auto"/>
        <w:ind w:left="1008"/>
      </w:pPr>
    </w:p>
    <w:p w14:paraId="413010E3" w14:textId="4CBCA3E5" w:rsidR="00CC7917" w:rsidRPr="0068540F" w:rsidRDefault="00CC7917" w:rsidP="00BA2C53">
      <w:pPr>
        <w:pStyle w:val="QuestionL1"/>
      </w:pPr>
      <w:r w:rsidRPr="0068540F">
        <w:t xml:space="preserve">Did you encounter any unanticipated </w:t>
      </w:r>
      <w:commentRangeStart w:id="7"/>
      <w:r w:rsidRPr="0068540F">
        <w:t>startup</w:t>
      </w:r>
      <w:commentRangeEnd w:id="7"/>
      <w:r w:rsidRPr="00216AA8">
        <w:rPr>
          <w:rStyle w:val="CommentReference"/>
          <w:sz w:val="22"/>
          <w:szCs w:val="22"/>
        </w:rPr>
        <w:commentReference w:id="7"/>
      </w:r>
      <w:r w:rsidRPr="0068540F">
        <w:t xml:space="preserve"> issues with </w:t>
      </w:r>
      <w:commentRangeStart w:id="8"/>
      <w:r w:rsidRPr="0068540F">
        <w:t>these</w:t>
      </w:r>
      <w:commentRangeEnd w:id="8"/>
      <w:r w:rsidRPr="00216AA8">
        <w:rPr>
          <w:rStyle w:val="CommentReference"/>
          <w:sz w:val="22"/>
          <w:szCs w:val="22"/>
        </w:rPr>
        <w:commentReference w:id="8"/>
      </w:r>
      <w:r w:rsidRPr="0068540F">
        <w:t xml:space="preserve"> programs? </w:t>
      </w:r>
      <w:r w:rsidR="008C39E7" w:rsidRPr="0068540F">
        <w:t>[MULTIPLE CHOICE]</w:t>
      </w:r>
      <w:r w:rsidR="008C39E7" w:rsidRPr="0068540F" w:rsidDel="00325C32">
        <w:t xml:space="preserve"> </w:t>
      </w:r>
    </w:p>
    <w:p w14:paraId="518CF243" w14:textId="77777777" w:rsidR="00325C32" w:rsidRPr="0068540F" w:rsidRDefault="00325C32" w:rsidP="00BA2C53">
      <w:pPr>
        <w:pStyle w:val="QuestionL1Answer"/>
        <w:spacing w:after="0" w:line="240" w:lineRule="auto"/>
      </w:pPr>
      <w:r w:rsidRPr="0068540F">
        <w:t>Yes</w:t>
      </w:r>
    </w:p>
    <w:p w14:paraId="2736C770" w14:textId="77777777" w:rsidR="00325C32" w:rsidRPr="0068540F" w:rsidRDefault="00325C32" w:rsidP="00BA2C53">
      <w:pPr>
        <w:pStyle w:val="QuestionL1Answer"/>
        <w:spacing w:after="0" w:line="240" w:lineRule="auto"/>
      </w:pPr>
      <w:r w:rsidRPr="0068540F">
        <w:t>No</w:t>
      </w:r>
    </w:p>
    <w:p w14:paraId="167A4EF8" w14:textId="4CF38679" w:rsidR="00325C32" w:rsidRDefault="00325C32" w:rsidP="00BA2C53">
      <w:pPr>
        <w:pStyle w:val="QuestionL1Answer"/>
        <w:spacing w:after="0" w:line="240" w:lineRule="auto"/>
      </w:pPr>
      <w:r w:rsidRPr="0068540F">
        <w:t>Don’t know/Not sure</w:t>
      </w:r>
    </w:p>
    <w:p w14:paraId="357AB1D0" w14:textId="77777777" w:rsidR="00BA2C53" w:rsidRPr="0068540F" w:rsidRDefault="00BA2C53" w:rsidP="00216AA8">
      <w:pPr>
        <w:pStyle w:val="QuestionL1Answer"/>
        <w:numPr>
          <w:ilvl w:val="0"/>
          <w:numId w:val="0"/>
        </w:numPr>
        <w:spacing w:after="0" w:line="240" w:lineRule="auto"/>
        <w:ind w:left="1008"/>
      </w:pPr>
    </w:p>
    <w:p w14:paraId="10BCB48F" w14:textId="2AB3A18E" w:rsidR="00F7307B" w:rsidRPr="0068540F" w:rsidRDefault="00325C32" w:rsidP="00BA2C53">
      <w:pPr>
        <w:pStyle w:val="QuestionL2"/>
        <w:spacing w:line="240" w:lineRule="auto"/>
      </w:pPr>
      <w:r w:rsidRPr="0068540F">
        <w:t xml:space="preserve">Q24a. </w:t>
      </w:r>
      <w:r w:rsidR="00CC7917" w:rsidRPr="0068540F">
        <w:t>[I</w:t>
      </w:r>
      <w:r w:rsidR="00F7307B" w:rsidRPr="0068540F">
        <w:t>F</w:t>
      </w:r>
      <w:r w:rsidR="00CC7917" w:rsidRPr="0068540F">
        <w:t xml:space="preserve"> </w:t>
      </w:r>
      <w:r w:rsidRPr="0068540F">
        <w:t>“Yes”</w:t>
      </w:r>
      <w:r w:rsidR="00CC7917" w:rsidRPr="0068540F">
        <w:t>] What issues did you encounter, and with which programs? [</w:t>
      </w:r>
      <w:r w:rsidRPr="0068540F">
        <w:t>OPEN TEXT FIELD</w:t>
      </w:r>
      <w:r w:rsidR="00CC7917" w:rsidRPr="0068540F">
        <w:t>]</w:t>
      </w:r>
    </w:p>
    <w:p w14:paraId="39E8EFC4" w14:textId="27B6D55F" w:rsidR="00CC7917" w:rsidRPr="0068540F" w:rsidRDefault="00CC7917" w:rsidP="00BA2C53">
      <w:pPr>
        <w:pStyle w:val="QuestionL2"/>
        <w:spacing w:line="240" w:lineRule="auto"/>
      </w:pPr>
    </w:p>
    <w:p w14:paraId="2521BC59" w14:textId="257691B0" w:rsidR="00BA2C53" w:rsidRDefault="00CC7917" w:rsidP="00BA2C53">
      <w:pPr>
        <w:pStyle w:val="QuestionL1"/>
      </w:pPr>
      <w:r w:rsidRPr="0068540F">
        <w:t>How (if at all) did your Limited Registration Period, Approved Launch Program, or Qualified Launch Program interact with the Sunrise Period? [</w:t>
      </w:r>
      <w:r w:rsidR="00325C32" w:rsidRPr="0068540F">
        <w:t>OPEN TEXT FIELD</w:t>
      </w:r>
      <w:r w:rsidRPr="0068540F">
        <w:t>]</w:t>
      </w:r>
    </w:p>
    <w:p w14:paraId="3842FE68" w14:textId="41792C82" w:rsidR="00CC7917" w:rsidRPr="0068540F" w:rsidRDefault="00CC7917" w:rsidP="00216AA8">
      <w:pPr>
        <w:pStyle w:val="QuestionL1"/>
        <w:numPr>
          <w:ilvl w:val="0"/>
          <w:numId w:val="0"/>
        </w:numPr>
        <w:ind w:left="576"/>
      </w:pPr>
    </w:p>
    <w:p w14:paraId="288406BB" w14:textId="60AD618C" w:rsidR="00BA2C53" w:rsidRDefault="00CC7917" w:rsidP="00BA2C53">
      <w:pPr>
        <w:pStyle w:val="QuestionL1"/>
      </w:pPr>
      <w:r w:rsidRPr="0068540F">
        <w:t>How were you able to reconcile your plans for Limited Registration Period, Approved Launch Program, or Qualified Launch Program with the ICANN requirements to offer Sunrise and Claims?  Explain as specifically as possible. [</w:t>
      </w:r>
      <w:r w:rsidR="00325C32" w:rsidRPr="0068540F">
        <w:t>OPEN TEXT FIELD</w:t>
      </w:r>
      <w:r w:rsidRPr="0068540F">
        <w:t>]</w:t>
      </w:r>
    </w:p>
    <w:p w14:paraId="2053081C" w14:textId="77777777" w:rsidR="00CC7917" w:rsidRPr="0068540F" w:rsidRDefault="00CC7917" w:rsidP="00216AA8">
      <w:pPr>
        <w:pStyle w:val="QuestionL1"/>
        <w:numPr>
          <w:ilvl w:val="0"/>
          <w:numId w:val="0"/>
        </w:numPr>
        <w:ind w:left="576"/>
      </w:pPr>
    </w:p>
    <w:p w14:paraId="547B0956" w14:textId="77777777" w:rsidR="00BA2C53" w:rsidRDefault="00CC7917" w:rsidP="00BA2C53">
      <w:pPr>
        <w:pStyle w:val="Heading1"/>
        <w:spacing w:before="0" w:after="0"/>
      </w:pPr>
      <w:commentRangeStart w:id="9"/>
      <w:r w:rsidRPr="0006273F">
        <w:t>Sunrise Period and IDN TLDs</w:t>
      </w:r>
    </w:p>
    <w:commentRangeEnd w:id="9"/>
    <w:p w14:paraId="1A2376AD" w14:textId="28547AB9" w:rsidR="00CC7917" w:rsidRPr="0068540F" w:rsidRDefault="00CC7917" w:rsidP="00BA2C53">
      <w:pPr>
        <w:pStyle w:val="Heading1"/>
        <w:spacing w:before="0" w:after="0"/>
      </w:pPr>
      <w:r w:rsidRPr="0006273F">
        <w:rPr>
          <w:b w:val="0"/>
        </w:rPr>
        <w:commentReference w:id="9"/>
      </w:r>
    </w:p>
    <w:p w14:paraId="0B4AD77B" w14:textId="2B333C5C" w:rsidR="00325C32" w:rsidRPr="0068540F" w:rsidRDefault="00CC7917" w:rsidP="00BA2C53">
      <w:pPr>
        <w:pStyle w:val="QuestionL1"/>
      </w:pPr>
      <w:bookmarkStart w:id="10" w:name="_GoBack"/>
      <w:bookmarkEnd w:id="10"/>
      <w:r w:rsidRPr="0068540F">
        <w:t xml:space="preserve">Did you receive any Sunrise registrations in any of your supported SLD IDN languages? </w:t>
      </w:r>
      <w:r w:rsidR="008C39E7" w:rsidRPr="0068540F">
        <w:t>[MULTIPLE CHOICE]</w:t>
      </w:r>
    </w:p>
    <w:p w14:paraId="6A3DDBEA" w14:textId="77777777" w:rsidR="00325C32" w:rsidRPr="0068540F" w:rsidRDefault="00325C32" w:rsidP="00BA2C53">
      <w:pPr>
        <w:pStyle w:val="QuestionL1Answer"/>
        <w:spacing w:after="0" w:line="240" w:lineRule="auto"/>
      </w:pPr>
      <w:r w:rsidRPr="0068540F">
        <w:t>Yes</w:t>
      </w:r>
    </w:p>
    <w:p w14:paraId="622A878F" w14:textId="77777777" w:rsidR="00325C32" w:rsidRPr="0068540F" w:rsidRDefault="00325C32" w:rsidP="00BA2C53">
      <w:pPr>
        <w:pStyle w:val="QuestionL1Answer"/>
        <w:spacing w:after="0" w:line="240" w:lineRule="auto"/>
      </w:pPr>
      <w:r w:rsidRPr="0068540F">
        <w:t>No</w:t>
      </w:r>
    </w:p>
    <w:p w14:paraId="291815E3" w14:textId="77777777" w:rsidR="00BA2C53" w:rsidRDefault="00325C32" w:rsidP="00BA2C53">
      <w:pPr>
        <w:pStyle w:val="QuestionL1Answer"/>
        <w:spacing w:after="0" w:line="240" w:lineRule="auto"/>
      </w:pPr>
      <w:r w:rsidRPr="0068540F">
        <w:t>Don’t know/Not sure</w:t>
      </w:r>
    </w:p>
    <w:p w14:paraId="04691816" w14:textId="4E731CA5" w:rsidR="00CC7917" w:rsidRPr="0068540F" w:rsidRDefault="00CC7917" w:rsidP="00216AA8">
      <w:pPr>
        <w:pStyle w:val="QuestionL1Answer"/>
        <w:numPr>
          <w:ilvl w:val="0"/>
          <w:numId w:val="0"/>
        </w:numPr>
        <w:spacing w:after="0" w:line="240" w:lineRule="auto"/>
        <w:ind w:left="1008"/>
      </w:pPr>
    </w:p>
    <w:p w14:paraId="5F8A61C7" w14:textId="7E4153A8" w:rsidR="00325C32" w:rsidRPr="0068540F" w:rsidRDefault="00CC7917" w:rsidP="00BA2C53">
      <w:pPr>
        <w:pStyle w:val="QuestionL1"/>
      </w:pPr>
      <w:r w:rsidRPr="0068540F">
        <w:t xml:space="preserve">Did you offer any special registration periods for IDN domain names apart from the TMCH/Sunrise period? </w:t>
      </w:r>
      <w:r w:rsidR="008C39E7" w:rsidRPr="0068540F">
        <w:t>[MULTIPLE CHOICE]</w:t>
      </w:r>
    </w:p>
    <w:p w14:paraId="78DB2C3D" w14:textId="77777777" w:rsidR="00325C32" w:rsidRPr="0068540F" w:rsidRDefault="00325C32" w:rsidP="00BA2C53">
      <w:pPr>
        <w:pStyle w:val="QuestionL1Answer"/>
        <w:spacing w:after="0" w:line="240" w:lineRule="auto"/>
      </w:pPr>
      <w:r w:rsidRPr="0068540F">
        <w:t>Yes</w:t>
      </w:r>
    </w:p>
    <w:p w14:paraId="0B3D229D" w14:textId="77777777" w:rsidR="00325C32" w:rsidRPr="0068540F" w:rsidRDefault="00325C32" w:rsidP="00BA2C53">
      <w:pPr>
        <w:pStyle w:val="QuestionL1Answer"/>
        <w:spacing w:after="0" w:line="240" w:lineRule="auto"/>
      </w:pPr>
      <w:r w:rsidRPr="0068540F">
        <w:t>No</w:t>
      </w:r>
    </w:p>
    <w:p w14:paraId="21F91900" w14:textId="77777777" w:rsidR="00BA2C53" w:rsidRDefault="00325C32" w:rsidP="00BA2C53">
      <w:pPr>
        <w:pStyle w:val="QuestionL1Answer"/>
        <w:spacing w:after="0" w:line="240" w:lineRule="auto"/>
      </w:pPr>
      <w:r w:rsidRPr="0068540F">
        <w:t>Don’t know/Not sure</w:t>
      </w:r>
    </w:p>
    <w:p w14:paraId="1316CB45" w14:textId="73924D94" w:rsidR="00CC7917" w:rsidRPr="0068540F" w:rsidRDefault="00CC7917" w:rsidP="00216AA8">
      <w:pPr>
        <w:pStyle w:val="QuestionL1Answer"/>
        <w:numPr>
          <w:ilvl w:val="0"/>
          <w:numId w:val="0"/>
        </w:numPr>
        <w:spacing w:after="0" w:line="240" w:lineRule="auto"/>
        <w:ind w:left="1008"/>
      </w:pPr>
    </w:p>
    <w:p w14:paraId="0D54B69D" w14:textId="77777777" w:rsidR="00BA2C53" w:rsidRDefault="00CC7917" w:rsidP="00BA2C53">
      <w:pPr>
        <w:pStyle w:val="Heading1"/>
        <w:spacing w:before="0" w:after="0"/>
      </w:pPr>
      <w:commentRangeStart w:id="11"/>
      <w:r w:rsidRPr="0006273F">
        <w:t xml:space="preserve">Trademark Claims </w:t>
      </w:r>
      <w:commentRangeEnd w:id="11"/>
      <w:r w:rsidRPr="0006273F">
        <w:commentReference w:id="11"/>
      </w:r>
    </w:p>
    <w:p w14:paraId="4B9B3967" w14:textId="2EF10BB1" w:rsidR="00CC7917" w:rsidRPr="0068540F" w:rsidRDefault="00CC7917" w:rsidP="00BA2C53">
      <w:pPr>
        <w:pStyle w:val="Heading1"/>
        <w:spacing w:before="0" w:after="0"/>
      </w:pPr>
    </w:p>
    <w:p w14:paraId="659C4291" w14:textId="2B334D1E" w:rsidR="00325C32" w:rsidRPr="0068540F" w:rsidRDefault="00CC7917" w:rsidP="00BA2C53">
      <w:pPr>
        <w:pStyle w:val="QuestionL1"/>
      </w:pPr>
      <w:r w:rsidRPr="0068540F">
        <w:t xml:space="preserve">Did you offer an extended Claims period? </w:t>
      </w:r>
      <w:r w:rsidR="008C39E7" w:rsidRPr="0068540F">
        <w:t>[MULTIPLE CHOICE]</w:t>
      </w:r>
    </w:p>
    <w:p w14:paraId="4B5F5438" w14:textId="77777777" w:rsidR="00325C32" w:rsidRPr="0068540F" w:rsidRDefault="00325C32" w:rsidP="00BA2C53">
      <w:pPr>
        <w:pStyle w:val="QuestionL1Answer"/>
        <w:spacing w:after="0" w:line="240" w:lineRule="auto"/>
      </w:pPr>
      <w:r w:rsidRPr="0068540F">
        <w:t>Yes</w:t>
      </w:r>
    </w:p>
    <w:p w14:paraId="313EC773" w14:textId="77777777" w:rsidR="00325C32" w:rsidRPr="0068540F" w:rsidRDefault="00325C32" w:rsidP="00BA2C53">
      <w:pPr>
        <w:pStyle w:val="QuestionL1Answer"/>
        <w:spacing w:after="0" w:line="240" w:lineRule="auto"/>
      </w:pPr>
      <w:r w:rsidRPr="0068540F">
        <w:t>No</w:t>
      </w:r>
    </w:p>
    <w:p w14:paraId="26DFC792" w14:textId="77777777" w:rsidR="00BA2C53" w:rsidRDefault="00325C32" w:rsidP="00BA2C53">
      <w:pPr>
        <w:pStyle w:val="QuestionL1Answer"/>
        <w:spacing w:after="0" w:line="240" w:lineRule="auto"/>
      </w:pPr>
      <w:r w:rsidRPr="0068540F">
        <w:t>Don’t know/Not sure</w:t>
      </w:r>
      <w:r w:rsidRPr="0068540F" w:rsidDel="00325C32">
        <w:t xml:space="preserve"> </w:t>
      </w:r>
    </w:p>
    <w:p w14:paraId="1CF60108" w14:textId="09CD5EB1" w:rsidR="00CC7917" w:rsidRPr="0068540F" w:rsidRDefault="00CC7917" w:rsidP="00216AA8">
      <w:pPr>
        <w:pStyle w:val="QuestionL1Answer"/>
        <w:numPr>
          <w:ilvl w:val="0"/>
          <w:numId w:val="0"/>
        </w:numPr>
        <w:spacing w:after="0" w:line="240" w:lineRule="auto"/>
        <w:ind w:left="1008"/>
      </w:pPr>
    </w:p>
    <w:p w14:paraId="777DC481" w14:textId="1FCDFF6A" w:rsidR="00325C32" w:rsidRPr="0068540F" w:rsidRDefault="00325C32" w:rsidP="00BA2C53">
      <w:pPr>
        <w:pStyle w:val="QuestionL2"/>
        <w:spacing w:line="240" w:lineRule="auto"/>
      </w:pPr>
      <w:r w:rsidRPr="00216AA8">
        <w:t xml:space="preserve">Q29a. </w:t>
      </w:r>
      <w:r w:rsidR="00CC7917" w:rsidRPr="0068540F">
        <w:t>[I</w:t>
      </w:r>
      <w:r w:rsidR="008C39E7" w:rsidRPr="0068540F">
        <w:t>F</w:t>
      </w:r>
      <w:r w:rsidR="00CC7917" w:rsidRPr="0068540F">
        <w:t xml:space="preserve"> </w:t>
      </w:r>
      <w:r w:rsidR="008C39E7" w:rsidRPr="0068540F">
        <w:t>“</w:t>
      </w:r>
      <w:r w:rsidR="00CC7917" w:rsidRPr="0068540F">
        <w:t>Y</w:t>
      </w:r>
      <w:r w:rsidR="008C39E7" w:rsidRPr="0068540F">
        <w:t>es”</w:t>
      </w:r>
      <w:r w:rsidR="00CC7917" w:rsidRPr="0068540F">
        <w:t>] How long was your extended Claims period?</w:t>
      </w:r>
      <w:r w:rsidRPr="0068540F">
        <w:t xml:space="preserve"> Please note that you can select multiple options. </w:t>
      </w:r>
      <w:r w:rsidR="00CC7917" w:rsidRPr="0068540F">
        <w:t>[</w:t>
      </w:r>
      <w:r w:rsidRPr="0068540F">
        <w:t>SELECT ALL THAT APPLY]</w:t>
      </w:r>
    </w:p>
    <w:p w14:paraId="76BAF2EC" w14:textId="3CCC4C9E" w:rsidR="00325C32" w:rsidRPr="0068540F" w:rsidRDefault="00CC7917" w:rsidP="00BA2C53">
      <w:pPr>
        <w:pStyle w:val="QuestionL2Answer"/>
        <w:spacing w:after="0" w:line="240" w:lineRule="auto"/>
      </w:pPr>
      <w:r w:rsidRPr="0068540F">
        <w:t>91-120 days</w:t>
      </w:r>
    </w:p>
    <w:p w14:paraId="74111ECB" w14:textId="04A40B57" w:rsidR="00325C32" w:rsidRPr="0068540F" w:rsidRDefault="00CC7917" w:rsidP="00BA2C53">
      <w:pPr>
        <w:pStyle w:val="QuestionL2Answer"/>
        <w:spacing w:after="0" w:line="240" w:lineRule="auto"/>
      </w:pPr>
      <w:r w:rsidRPr="0068540F">
        <w:t>121-150 days</w:t>
      </w:r>
    </w:p>
    <w:p w14:paraId="7435889A" w14:textId="3A7D4DA6" w:rsidR="00325C32" w:rsidRPr="0068540F" w:rsidRDefault="00CC7917" w:rsidP="00BA2C53">
      <w:pPr>
        <w:pStyle w:val="QuestionL2Answer"/>
        <w:spacing w:after="0" w:line="240" w:lineRule="auto"/>
      </w:pPr>
      <w:r w:rsidRPr="0068540F">
        <w:t>151-180 days</w:t>
      </w:r>
    </w:p>
    <w:p w14:paraId="4F3AC61F" w14:textId="77777777" w:rsidR="00BA2C53" w:rsidRDefault="00CC7917" w:rsidP="00BA2C53">
      <w:pPr>
        <w:pStyle w:val="QuestionL2Answer"/>
        <w:spacing w:after="0" w:line="240" w:lineRule="auto"/>
      </w:pPr>
      <w:r w:rsidRPr="0068540F">
        <w:t>181+ days</w:t>
      </w:r>
    </w:p>
    <w:p w14:paraId="380C5A64" w14:textId="77777777" w:rsidR="00CC7917" w:rsidRPr="0068540F" w:rsidRDefault="00CC7917" w:rsidP="00216AA8">
      <w:pPr>
        <w:pStyle w:val="QuestionL2Answer"/>
        <w:numPr>
          <w:ilvl w:val="0"/>
          <w:numId w:val="0"/>
        </w:numPr>
        <w:spacing w:after="0" w:line="240" w:lineRule="auto"/>
        <w:ind w:left="2160"/>
      </w:pPr>
    </w:p>
    <w:p w14:paraId="5D747BA5" w14:textId="3D4149E3" w:rsidR="00CC7917" w:rsidRPr="0068540F" w:rsidRDefault="00325C32" w:rsidP="00BA2C53">
      <w:pPr>
        <w:pStyle w:val="QuestionL2"/>
        <w:spacing w:line="240" w:lineRule="auto"/>
      </w:pPr>
      <w:r w:rsidRPr="00216AA8">
        <w:t xml:space="preserve">Q29b. </w:t>
      </w:r>
      <w:r w:rsidR="00CC7917" w:rsidRPr="0068540F">
        <w:t>[I</w:t>
      </w:r>
      <w:r w:rsidR="008C39E7" w:rsidRPr="0068540F">
        <w:t>F</w:t>
      </w:r>
      <w:r w:rsidR="00CC7917" w:rsidRPr="0068540F">
        <w:t xml:space="preserve"> </w:t>
      </w:r>
      <w:r w:rsidR="008C39E7" w:rsidRPr="0068540F">
        <w:t>“</w:t>
      </w:r>
      <w:r w:rsidR="00CC7917" w:rsidRPr="0068540F">
        <w:t>Y</w:t>
      </w:r>
      <w:r w:rsidR="008C39E7" w:rsidRPr="0068540F">
        <w:t>es”</w:t>
      </w:r>
      <w:r w:rsidR="00CC7917" w:rsidRPr="0068540F">
        <w:t xml:space="preserve">] Did you send any claims notices during the extended Claims period (i.e., after the mandatory 90 day period)? </w:t>
      </w:r>
      <w:r w:rsidR="008C39E7" w:rsidRPr="0068540F">
        <w:t>[MULTIPLE CHOICE]</w:t>
      </w:r>
      <w:r w:rsidR="008C39E7" w:rsidRPr="0068540F" w:rsidDel="00325C32">
        <w:t xml:space="preserve"> </w:t>
      </w:r>
    </w:p>
    <w:p w14:paraId="2B4BD9AC" w14:textId="77777777" w:rsidR="00325C32" w:rsidRPr="0068540F" w:rsidRDefault="00325C32" w:rsidP="00BA2C53">
      <w:pPr>
        <w:pStyle w:val="QuestionL2Answer"/>
        <w:spacing w:after="0" w:line="240" w:lineRule="auto"/>
      </w:pPr>
      <w:r w:rsidRPr="0068540F">
        <w:t>Yes</w:t>
      </w:r>
    </w:p>
    <w:p w14:paraId="17EA5C3A" w14:textId="77777777" w:rsidR="00325C32" w:rsidRPr="0068540F" w:rsidRDefault="00325C32" w:rsidP="00BA2C53">
      <w:pPr>
        <w:pStyle w:val="QuestionL2Answer"/>
        <w:spacing w:after="0" w:line="240" w:lineRule="auto"/>
      </w:pPr>
      <w:r w:rsidRPr="0068540F">
        <w:t>No</w:t>
      </w:r>
    </w:p>
    <w:p w14:paraId="5E4E3C75" w14:textId="0CBC560C" w:rsidR="00BA2C53" w:rsidRPr="0068540F" w:rsidRDefault="00325C32" w:rsidP="00BA2C53">
      <w:pPr>
        <w:pStyle w:val="QuestionL2Answer"/>
        <w:spacing w:after="0" w:line="240" w:lineRule="auto"/>
      </w:pPr>
      <w:r w:rsidRPr="0068540F">
        <w:t>Don’t know/Not sure</w:t>
      </w:r>
      <w:r w:rsidRPr="0068540F" w:rsidDel="00325C32">
        <w:t xml:space="preserve"> </w:t>
      </w:r>
    </w:p>
    <w:p w14:paraId="1BA69274" w14:textId="77777777" w:rsidR="00CC7917" w:rsidRPr="0068540F" w:rsidRDefault="00CC7917" w:rsidP="00216AA8">
      <w:pPr>
        <w:pStyle w:val="QuestionL2Answer"/>
        <w:numPr>
          <w:ilvl w:val="0"/>
          <w:numId w:val="0"/>
        </w:numPr>
        <w:spacing w:after="0" w:line="240" w:lineRule="auto"/>
        <w:ind w:left="2160"/>
      </w:pPr>
    </w:p>
    <w:p w14:paraId="604D387E" w14:textId="16C70B8F" w:rsidR="00CC7917" w:rsidRPr="0068540F" w:rsidRDefault="00CC7917" w:rsidP="00BA2C53">
      <w:pPr>
        <w:pStyle w:val="QuestionL1"/>
      </w:pPr>
      <w:r w:rsidRPr="0068540F">
        <w:t xml:space="preserve">How likely do you think a 90-day Claims period is to have the following outcomes </w:t>
      </w:r>
      <w:r w:rsidR="009D09C0" w:rsidRPr="0068540F">
        <w:t>[5-POINT LIKERT SCALE]</w:t>
      </w:r>
      <w:r w:rsidRPr="0068540F">
        <w:t xml:space="preserve">: </w:t>
      </w:r>
    </w:p>
    <w:p w14:paraId="0D7D1723" w14:textId="47159FAB" w:rsidR="00CC7917" w:rsidRPr="00216AA8" w:rsidRDefault="00CC7917" w:rsidP="00BA2C53">
      <w:pPr>
        <w:pStyle w:val="ListParagraph"/>
        <w:spacing w:before="0" w:after="0"/>
        <w:ind w:left="144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3014"/>
        <w:gridCol w:w="828"/>
        <w:gridCol w:w="470"/>
        <w:gridCol w:w="1720"/>
        <w:gridCol w:w="398"/>
        <w:gridCol w:w="1231"/>
        <w:gridCol w:w="1329"/>
      </w:tblGrid>
      <w:tr w:rsidR="00CC7917" w:rsidRPr="0068540F" w14:paraId="467C6311" w14:textId="77777777" w:rsidTr="00325C32">
        <w:tc>
          <w:tcPr>
            <w:tcW w:w="3014" w:type="dxa"/>
          </w:tcPr>
          <w:p w14:paraId="12ED59A2" w14:textId="77777777" w:rsidR="00CC7917" w:rsidRPr="0068540F" w:rsidRDefault="00CC7917" w:rsidP="00BA2C53">
            <w:pPr>
              <w:rPr>
                <w:sz w:val="22"/>
                <w:szCs w:val="22"/>
              </w:rPr>
            </w:pPr>
          </w:p>
        </w:tc>
        <w:tc>
          <w:tcPr>
            <w:tcW w:w="828" w:type="dxa"/>
          </w:tcPr>
          <w:p w14:paraId="36944D01" w14:textId="6D131EC6" w:rsidR="00CC7917" w:rsidRPr="0068540F" w:rsidRDefault="00CC7917" w:rsidP="00BA2C53">
            <w:pPr>
              <w:jc w:val="center"/>
              <w:rPr>
                <w:sz w:val="22"/>
                <w:szCs w:val="22"/>
              </w:rPr>
            </w:pPr>
            <w:r w:rsidRPr="0068540F">
              <w:rPr>
                <w:sz w:val="22"/>
                <w:szCs w:val="22"/>
              </w:rPr>
              <w:t>Not Likely at All</w:t>
            </w:r>
          </w:p>
        </w:tc>
        <w:tc>
          <w:tcPr>
            <w:tcW w:w="470" w:type="dxa"/>
          </w:tcPr>
          <w:p w14:paraId="725AFF32" w14:textId="77777777" w:rsidR="00CC7917" w:rsidRPr="0068540F" w:rsidRDefault="00CC7917" w:rsidP="00BA2C53">
            <w:pPr>
              <w:jc w:val="center"/>
              <w:rPr>
                <w:sz w:val="22"/>
                <w:szCs w:val="22"/>
              </w:rPr>
            </w:pPr>
          </w:p>
        </w:tc>
        <w:tc>
          <w:tcPr>
            <w:tcW w:w="1720" w:type="dxa"/>
          </w:tcPr>
          <w:p w14:paraId="27FD0738" w14:textId="11908A1E" w:rsidR="00CC7917" w:rsidRPr="0068540F" w:rsidRDefault="00CC7917" w:rsidP="00BA2C53">
            <w:pPr>
              <w:jc w:val="center"/>
              <w:rPr>
                <w:sz w:val="22"/>
                <w:szCs w:val="22"/>
              </w:rPr>
            </w:pPr>
            <w:r w:rsidRPr="0068540F">
              <w:rPr>
                <w:sz w:val="22"/>
                <w:szCs w:val="22"/>
              </w:rPr>
              <w:t>Somewhat Likely</w:t>
            </w:r>
          </w:p>
        </w:tc>
        <w:tc>
          <w:tcPr>
            <w:tcW w:w="398" w:type="dxa"/>
          </w:tcPr>
          <w:p w14:paraId="310AB21B" w14:textId="77777777" w:rsidR="00CC7917" w:rsidRPr="0068540F" w:rsidRDefault="00CC7917" w:rsidP="00BA2C53">
            <w:pPr>
              <w:jc w:val="center"/>
              <w:rPr>
                <w:sz w:val="22"/>
                <w:szCs w:val="22"/>
              </w:rPr>
            </w:pPr>
          </w:p>
        </w:tc>
        <w:tc>
          <w:tcPr>
            <w:tcW w:w="1231" w:type="dxa"/>
          </w:tcPr>
          <w:p w14:paraId="025F8995" w14:textId="710F61DC" w:rsidR="00CC7917" w:rsidRPr="0068540F" w:rsidRDefault="00CC7917" w:rsidP="00BA2C53">
            <w:pPr>
              <w:jc w:val="center"/>
              <w:rPr>
                <w:sz w:val="22"/>
                <w:szCs w:val="22"/>
              </w:rPr>
            </w:pPr>
            <w:r w:rsidRPr="0068540F">
              <w:rPr>
                <w:sz w:val="22"/>
                <w:szCs w:val="22"/>
              </w:rPr>
              <w:t>Very Likely</w:t>
            </w:r>
          </w:p>
        </w:tc>
        <w:tc>
          <w:tcPr>
            <w:tcW w:w="1329" w:type="dxa"/>
          </w:tcPr>
          <w:p w14:paraId="262DCF74" w14:textId="762A2144" w:rsidR="00CC7917" w:rsidRPr="0068540F" w:rsidRDefault="00CC7917" w:rsidP="00BA2C53">
            <w:pPr>
              <w:jc w:val="center"/>
              <w:rPr>
                <w:sz w:val="22"/>
                <w:szCs w:val="22"/>
              </w:rPr>
            </w:pPr>
            <w:r w:rsidRPr="0068540F">
              <w:rPr>
                <w:sz w:val="22"/>
                <w:szCs w:val="22"/>
              </w:rPr>
              <w:t>Don't Know/Not Sure</w:t>
            </w:r>
          </w:p>
        </w:tc>
      </w:tr>
      <w:tr w:rsidR="00CC7917" w:rsidRPr="0068540F" w14:paraId="78D9D199" w14:textId="77777777" w:rsidTr="00325C32">
        <w:tc>
          <w:tcPr>
            <w:tcW w:w="3014" w:type="dxa"/>
          </w:tcPr>
          <w:p w14:paraId="2CF1706C" w14:textId="77777777" w:rsidR="00CC7917" w:rsidRPr="0068540F" w:rsidRDefault="00CC7917" w:rsidP="00BA2C53">
            <w:pPr>
              <w:rPr>
                <w:rFonts w:eastAsia="Calibri"/>
                <w:sz w:val="22"/>
                <w:szCs w:val="22"/>
              </w:rPr>
            </w:pPr>
          </w:p>
        </w:tc>
        <w:tc>
          <w:tcPr>
            <w:tcW w:w="828" w:type="dxa"/>
          </w:tcPr>
          <w:p w14:paraId="4572B2A1" w14:textId="77777777" w:rsidR="00CC7917" w:rsidRPr="0068540F" w:rsidRDefault="00CC7917" w:rsidP="00BA2C53">
            <w:pPr>
              <w:jc w:val="center"/>
              <w:rPr>
                <w:sz w:val="22"/>
                <w:szCs w:val="22"/>
              </w:rPr>
            </w:pPr>
            <w:r w:rsidRPr="0068540F">
              <w:rPr>
                <w:sz w:val="22"/>
                <w:szCs w:val="22"/>
              </w:rPr>
              <w:t>1</w:t>
            </w:r>
          </w:p>
        </w:tc>
        <w:tc>
          <w:tcPr>
            <w:tcW w:w="470" w:type="dxa"/>
          </w:tcPr>
          <w:p w14:paraId="5C3BAAB2" w14:textId="77777777" w:rsidR="00CC7917" w:rsidRPr="0068540F" w:rsidRDefault="00CC7917" w:rsidP="00BA2C53">
            <w:pPr>
              <w:jc w:val="center"/>
              <w:rPr>
                <w:sz w:val="22"/>
                <w:szCs w:val="22"/>
              </w:rPr>
            </w:pPr>
            <w:r w:rsidRPr="0068540F">
              <w:rPr>
                <w:sz w:val="22"/>
                <w:szCs w:val="22"/>
              </w:rPr>
              <w:t>2</w:t>
            </w:r>
          </w:p>
        </w:tc>
        <w:tc>
          <w:tcPr>
            <w:tcW w:w="1720" w:type="dxa"/>
          </w:tcPr>
          <w:p w14:paraId="78105131" w14:textId="77777777" w:rsidR="00CC7917" w:rsidRPr="0068540F" w:rsidRDefault="00CC7917" w:rsidP="00BA2C53">
            <w:pPr>
              <w:jc w:val="center"/>
              <w:rPr>
                <w:sz w:val="22"/>
                <w:szCs w:val="22"/>
              </w:rPr>
            </w:pPr>
            <w:r w:rsidRPr="0068540F">
              <w:rPr>
                <w:sz w:val="22"/>
                <w:szCs w:val="22"/>
              </w:rPr>
              <w:t>3</w:t>
            </w:r>
          </w:p>
        </w:tc>
        <w:tc>
          <w:tcPr>
            <w:tcW w:w="398" w:type="dxa"/>
          </w:tcPr>
          <w:p w14:paraId="2507BF89" w14:textId="77777777" w:rsidR="00CC7917" w:rsidRPr="0068540F" w:rsidRDefault="00CC7917" w:rsidP="00BA2C53">
            <w:pPr>
              <w:jc w:val="center"/>
              <w:rPr>
                <w:sz w:val="22"/>
                <w:szCs w:val="22"/>
              </w:rPr>
            </w:pPr>
            <w:r w:rsidRPr="0068540F">
              <w:rPr>
                <w:sz w:val="22"/>
                <w:szCs w:val="22"/>
              </w:rPr>
              <w:t>4</w:t>
            </w:r>
          </w:p>
        </w:tc>
        <w:tc>
          <w:tcPr>
            <w:tcW w:w="1231" w:type="dxa"/>
          </w:tcPr>
          <w:p w14:paraId="354BB2A0" w14:textId="77777777" w:rsidR="00CC7917" w:rsidRPr="0068540F" w:rsidRDefault="00CC7917" w:rsidP="00BA2C53">
            <w:pPr>
              <w:jc w:val="center"/>
              <w:rPr>
                <w:sz w:val="22"/>
                <w:szCs w:val="22"/>
              </w:rPr>
            </w:pPr>
            <w:r w:rsidRPr="0068540F">
              <w:rPr>
                <w:sz w:val="22"/>
                <w:szCs w:val="22"/>
              </w:rPr>
              <w:t>5</w:t>
            </w:r>
          </w:p>
        </w:tc>
        <w:tc>
          <w:tcPr>
            <w:tcW w:w="1329" w:type="dxa"/>
          </w:tcPr>
          <w:p w14:paraId="34108562" w14:textId="77777777" w:rsidR="00CC7917" w:rsidRPr="0068540F" w:rsidRDefault="00CC7917" w:rsidP="00BA2C53">
            <w:pPr>
              <w:jc w:val="center"/>
              <w:rPr>
                <w:sz w:val="22"/>
                <w:szCs w:val="22"/>
              </w:rPr>
            </w:pPr>
          </w:p>
        </w:tc>
      </w:tr>
      <w:tr w:rsidR="00CC7917" w:rsidRPr="0068540F" w14:paraId="268C9F87" w14:textId="77777777" w:rsidTr="00325C32">
        <w:tc>
          <w:tcPr>
            <w:tcW w:w="3014" w:type="dxa"/>
          </w:tcPr>
          <w:p w14:paraId="574AC1FB" w14:textId="494B20B8" w:rsidR="00CC7917" w:rsidRPr="0068540F" w:rsidRDefault="00CC7917" w:rsidP="00BA2C53">
            <w:pPr>
              <w:rPr>
                <w:rFonts w:eastAsia="Calibri"/>
                <w:sz w:val="22"/>
                <w:szCs w:val="22"/>
              </w:rPr>
            </w:pPr>
            <w:r w:rsidRPr="0068540F">
              <w:rPr>
                <w:rFonts w:eastAsia="Calibri"/>
                <w:sz w:val="22"/>
                <w:szCs w:val="22"/>
              </w:rPr>
              <w:t>Prevent cybersquatting</w:t>
            </w:r>
          </w:p>
        </w:tc>
        <w:tc>
          <w:tcPr>
            <w:tcW w:w="828" w:type="dxa"/>
          </w:tcPr>
          <w:p w14:paraId="6A00AD7F" w14:textId="77777777" w:rsidR="00CC7917" w:rsidRPr="0068540F" w:rsidRDefault="00CC7917" w:rsidP="00BA2C53">
            <w:pPr>
              <w:rPr>
                <w:sz w:val="22"/>
                <w:szCs w:val="22"/>
              </w:rPr>
            </w:pPr>
          </w:p>
        </w:tc>
        <w:tc>
          <w:tcPr>
            <w:tcW w:w="470" w:type="dxa"/>
          </w:tcPr>
          <w:p w14:paraId="370CCFE2" w14:textId="77777777" w:rsidR="00CC7917" w:rsidRPr="0068540F" w:rsidRDefault="00CC7917" w:rsidP="00BA2C53">
            <w:pPr>
              <w:rPr>
                <w:sz w:val="22"/>
                <w:szCs w:val="22"/>
              </w:rPr>
            </w:pPr>
          </w:p>
        </w:tc>
        <w:tc>
          <w:tcPr>
            <w:tcW w:w="1720" w:type="dxa"/>
          </w:tcPr>
          <w:p w14:paraId="018FD66A" w14:textId="77777777" w:rsidR="00CC7917" w:rsidRPr="0068540F" w:rsidRDefault="00CC7917" w:rsidP="00BA2C53">
            <w:pPr>
              <w:rPr>
                <w:sz w:val="22"/>
                <w:szCs w:val="22"/>
              </w:rPr>
            </w:pPr>
          </w:p>
        </w:tc>
        <w:tc>
          <w:tcPr>
            <w:tcW w:w="398" w:type="dxa"/>
          </w:tcPr>
          <w:p w14:paraId="062154A9" w14:textId="77777777" w:rsidR="00CC7917" w:rsidRPr="0068540F" w:rsidRDefault="00CC7917" w:rsidP="00BA2C53">
            <w:pPr>
              <w:rPr>
                <w:sz w:val="22"/>
                <w:szCs w:val="22"/>
              </w:rPr>
            </w:pPr>
          </w:p>
        </w:tc>
        <w:tc>
          <w:tcPr>
            <w:tcW w:w="1231" w:type="dxa"/>
          </w:tcPr>
          <w:p w14:paraId="47B99B0E" w14:textId="77777777" w:rsidR="00CC7917" w:rsidRPr="0068540F" w:rsidRDefault="00CC7917" w:rsidP="00BA2C53">
            <w:pPr>
              <w:rPr>
                <w:sz w:val="22"/>
                <w:szCs w:val="22"/>
              </w:rPr>
            </w:pPr>
          </w:p>
        </w:tc>
        <w:tc>
          <w:tcPr>
            <w:tcW w:w="1329" w:type="dxa"/>
          </w:tcPr>
          <w:p w14:paraId="367E4E3F" w14:textId="77777777" w:rsidR="00CC7917" w:rsidRPr="0068540F" w:rsidRDefault="00CC7917" w:rsidP="00BA2C53">
            <w:pPr>
              <w:rPr>
                <w:sz w:val="22"/>
                <w:szCs w:val="22"/>
              </w:rPr>
            </w:pPr>
          </w:p>
        </w:tc>
      </w:tr>
      <w:tr w:rsidR="00CC7917" w:rsidRPr="0068540F" w14:paraId="7D5AAF8A" w14:textId="77777777" w:rsidTr="00325C32">
        <w:tc>
          <w:tcPr>
            <w:tcW w:w="3014" w:type="dxa"/>
          </w:tcPr>
          <w:p w14:paraId="7BD0D34F" w14:textId="623305CA" w:rsidR="00CC7917" w:rsidRPr="0068540F" w:rsidRDefault="00CC7917" w:rsidP="00BA2C53">
            <w:pPr>
              <w:rPr>
                <w:rFonts w:eastAsia="Calibri"/>
                <w:sz w:val="22"/>
                <w:szCs w:val="22"/>
              </w:rPr>
            </w:pPr>
            <w:r w:rsidRPr="0068540F">
              <w:rPr>
                <w:rFonts w:eastAsia="Calibri"/>
                <w:sz w:val="22"/>
                <w:szCs w:val="22"/>
              </w:rPr>
              <w:t>Allow trademark owners to register domains containing their marks before other registrants</w:t>
            </w:r>
          </w:p>
        </w:tc>
        <w:tc>
          <w:tcPr>
            <w:tcW w:w="828" w:type="dxa"/>
          </w:tcPr>
          <w:p w14:paraId="154772AA" w14:textId="77777777" w:rsidR="00CC7917" w:rsidRPr="0068540F" w:rsidRDefault="00CC7917" w:rsidP="00BA2C53">
            <w:pPr>
              <w:rPr>
                <w:sz w:val="22"/>
                <w:szCs w:val="22"/>
              </w:rPr>
            </w:pPr>
          </w:p>
        </w:tc>
        <w:tc>
          <w:tcPr>
            <w:tcW w:w="470" w:type="dxa"/>
          </w:tcPr>
          <w:p w14:paraId="7106AC10" w14:textId="77777777" w:rsidR="00CC7917" w:rsidRPr="0068540F" w:rsidRDefault="00CC7917" w:rsidP="00BA2C53">
            <w:pPr>
              <w:rPr>
                <w:sz w:val="22"/>
                <w:szCs w:val="22"/>
              </w:rPr>
            </w:pPr>
          </w:p>
        </w:tc>
        <w:tc>
          <w:tcPr>
            <w:tcW w:w="1720" w:type="dxa"/>
          </w:tcPr>
          <w:p w14:paraId="2803C685" w14:textId="77777777" w:rsidR="00CC7917" w:rsidRPr="0068540F" w:rsidRDefault="00CC7917" w:rsidP="00BA2C53">
            <w:pPr>
              <w:rPr>
                <w:sz w:val="22"/>
                <w:szCs w:val="22"/>
              </w:rPr>
            </w:pPr>
          </w:p>
        </w:tc>
        <w:tc>
          <w:tcPr>
            <w:tcW w:w="398" w:type="dxa"/>
          </w:tcPr>
          <w:p w14:paraId="33E39497" w14:textId="77777777" w:rsidR="00CC7917" w:rsidRPr="0068540F" w:rsidRDefault="00CC7917" w:rsidP="00BA2C53">
            <w:pPr>
              <w:rPr>
                <w:sz w:val="22"/>
                <w:szCs w:val="22"/>
              </w:rPr>
            </w:pPr>
          </w:p>
        </w:tc>
        <w:tc>
          <w:tcPr>
            <w:tcW w:w="1231" w:type="dxa"/>
          </w:tcPr>
          <w:p w14:paraId="3CC82824" w14:textId="77777777" w:rsidR="00CC7917" w:rsidRPr="0068540F" w:rsidRDefault="00CC7917" w:rsidP="00BA2C53">
            <w:pPr>
              <w:rPr>
                <w:sz w:val="22"/>
                <w:szCs w:val="22"/>
              </w:rPr>
            </w:pPr>
          </w:p>
        </w:tc>
        <w:tc>
          <w:tcPr>
            <w:tcW w:w="1329" w:type="dxa"/>
          </w:tcPr>
          <w:p w14:paraId="65B8CB43" w14:textId="77777777" w:rsidR="00CC7917" w:rsidRPr="0068540F" w:rsidRDefault="00CC7917" w:rsidP="00BA2C53">
            <w:pPr>
              <w:rPr>
                <w:sz w:val="22"/>
                <w:szCs w:val="22"/>
              </w:rPr>
            </w:pPr>
          </w:p>
        </w:tc>
      </w:tr>
      <w:tr w:rsidR="00CC7917" w:rsidRPr="0068540F" w14:paraId="39AD1127" w14:textId="77777777" w:rsidTr="00325C32">
        <w:tc>
          <w:tcPr>
            <w:tcW w:w="3014" w:type="dxa"/>
          </w:tcPr>
          <w:p w14:paraId="1B0D380C" w14:textId="5A71F325" w:rsidR="00CC7917" w:rsidRPr="0068540F" w:rsidRDefault="00CC7917" w:rsidP="00BA2C53">
            <w:pPr>
              <w:rPr>
                <w:rFonts w:eastAsia="Calibri"/>
                <w:sz w:val="22"/>
                <w:szCs w:val="22"/>
              </w:rPr>
            </w:pPr>
            <w:r w:rsidRPr="0068540F">
              <w:rPr>
                <w:rFonts w:eastAsia="Calibri"/>
                <w:sz w:val="22"/>
                <w:szCs w:val="22"/>
              </w:rPr>
              <w:t>Increase operating cost for registry operators</w:t>
            </w:r>
          </w:p>
        </w:tc>
        <w:tc>
          <w:tcPr>
            <w:tcW w:w="828" w:type="dxa"/>
          </w:tcPr>
          <w:p w14:paraId="652BE206" w14:textId="77777777" w:rsidR="00CC7917" w:rsidRPr="0068540F" w:rsidRDefault="00CC7917" w:rsidP="00BA2C53">
            <w:pPr>
              <w:rPr>
                <w:sz w:val="22"/>
                <w:szCs w:val="22"/>
              </w:rPr>
            </w:pPr>
          </w:p>
        </w:tc>
        <w:tc>
          <w:tcPr>
            <w:tcW w:w="470" w:type="dxa"/>
          </w:tcPr>
          <w:p w14:paraId="5F8AECD3" w14:textId="77777777" w:rsidR="00CC7917" w:rsidRPr="0068540F" w:rsidRDefault="00CC7917" w:rsidP="00BA2C53">
            <w:pPr>
              <w:rPr>
                <w:sz w:val="22"/>
                <w:szCs w:val="22"/>
              </w:rPr>
            </w:pPr>
          </w:p>
        </w:tc>
        <w:tc>
          <w:tcPr>
            <w:tcW w:w="1720" w:type="dxa"/>
          </w:tcPr>
          <w:p w14:paraId="6FAC4306" w14:textId="77777777" w:rsidR="00CC7917" w:rsidRPr="0068540F" w:rsidRDefault="00CC7917" w:rsidP="00BA2C53">
            <w:pPr>
              <w:rPr>
                <w:sz w:val="22"/>
                <w:szCs w:val="22"/>
              </w:rPr>
            </w:pPr>
          </w:p>
        </w:tc>
        <w:tc>
          <w:tcPr>
            <w:tcW w:w="398" w:type="dxa"/>
          </w:tcPr>
          <w:p w14:paraId="3E943E5B" w14:textId="77777777" w:rsidR="00CC7917" w:rsidRPr="0068540F" w:rsidRDefault="00CC7917" w:rsidP="00BA2C53">
            <w:pPr>
              <w:rPr>
                <w:sz w:val="22"/>
                <w:szCs w:val="22"/>
              </w:rPr>
            </w:pPr>
          </w:p>
        </w:tc>
        <w:tc>
          <w:tcPr>
            <w:tcW w:w="1231" w:type="dxa"/>
          </w:tcPr>
          <w:p w14:paraId="58290897" w14:textId="77777777" w:rsidR="00CC7917" w:rsidRPr="0068540F" w:rsidRDefault="00CC7917" w:rsidP="00BA2C53">
            <w:pPr>
              <w:rPr>
                <w:sz w:val="22"/>
                <w:szCs w:val="22"/>
              </w:rPr>
            </w:pPr>
          </w:p>
        </w:tc>
        <w:tc>
          <w:tcPr>
            <w:tcW w:w="1329" w:type="dxa"/>
          </w:tcPr>
          <w:p w14:paraId="393B7966" w14:textId="77777777" w:rsidR="00CC7917" w:rsidRPr="0068540F" w:rsidRDefault="00CC7917" w:rsidP="00BA2C53">
            <w:pPr>
              <w:rPr>
                <w:sz w:val="22"/>
                <w:szCs w:val="22"/>
              </w:rPr>
            </w:pPr>
          </w:p>
        </w:tc>
      </w:tr>
      <w:tr w:rsidR="00CC7917" w:rsidRPr="0068540F" w14:paraId="37D8A29F" w14:textId="77777777" w:rsidTr="00325C32">
        <w:tc>
          <w:tcPr>
            <w:tcW w:w="3014" w:type="dxa"/>
          </w:tcPr>
          <w:p w14:paraId="3F77C981" w14:textId="6089A755" w:rsidR="00CC7917" w:rsidRPr="0068540F" w:rsidRDefault="00CC7917" w:rsidP="00BA2C53">
            <w:pPr>
              <w:rPr>
                <w:rFonts w:eastAsia="Calibri"/>
                <w:sz w:val="22"/>
                <w:szCs w:val="22"/>
              </w:rPr>
            </w:pPr>
            <w:r w:rsidRPr="0068540F">
              <w:rPr>
                <w:rFonts w:eastAsia="Calibri"/>
                <w:sz w:val="22"/>
                <w:szCs w:val="22"/>
              </w:rPr>
              <w:t>Increase technical burden for registry operators</w:t>
            </w:r>
          </w:p>
        </w:tc>
        <w:tc>
          <w:tcPr>
            <w:tcW w:w="828" w:type="dxa"/>
          </w:tcPr>
          <w:p w14:paraId="717A2683" w14:textId="77777777" w:rsidR="00CC7917" w:rsidRPr="0068540F" w:rsidRDefault="00CC7917" w:rsidP="00BA2C53">
            <w:pPr>
              <w:rPr>
                <w:sz w:val="22"/>
                <w:szCs w:val="22"/>
              </w:rPr>
            </w:pPr>
          </w:p>
        </w:tc>
        <w:tc>
          <w:tcPr>
            <w:tcW w:w="470" w:type="dxa"/>
          </w:tcPr>
          <w:p w14:paraId="762468D2" w14:textId="77777777" w:rsidR="00CC7917" w:rsidRPr="0068540F" w:rsidRDefault="00CC7917" w:rsidP="00BA2C53">
            <w:pPr>
              <w:rPr>
                <w:sz w:val="22"/>
                <w:szCs w:val="22"/>
              </w:rPr>
            </w:pPr>
          </w:p>
        </w:tc>
        <w:tc>
          <w:tcPr>
            <w:tcW w:w="1720" w:type="dxa"/>
          </w:tcPr>
          <w:p w14:paraId="6DD63C98" w14:textId="77777777" w:rsidR="00CC7917" w:rsidRPr="0068540F" w:rsidRDefault="00CC7917" w:rsidP="00BA2C53">
            <w:pPr>
              <w:rPr>
                <w:sz w:val="22"/>
                <w:szCs w:val="22"/>
              </w:rPr>
            </w:pPr>
          </w:p>
        </w:tc>
        <w:tc>
          <w:tcPr>
            <w:tcW w:w="398" w:type="dxa"/>
          </w:tcPr>
          <w:p w14:paraId="4EDF7A3F" w14:textId="77777777" w:rsidR="00CC7917" w:rsidRPr="0068540F" w:rsidRDefault="00CC7917" w:rsidP="00BA2C53">
            <w:pPr>
              <w:rPr>
                <w:sz w:val="22"/>
                <w:szCs w:val="22"/>
              </w:rPr>
            </w:pPr>
          </w:p>
        </w:tc>
        <w:tc>
          <w:tcPr>
            <w:tcW w:w="1231" w:type="dxa"/>
          </w:tcPr>
          <w:p w14:paraId="6E61936F" w14:textId="77777777" w:rsidR="00CC7917" w:rsidRPr="0068540F" w:rsidRDefault="00CC7917" w:rsidP="00BA2C53">
            <w:pPr>
              <w:rPr>
                <w:sz w:val="22"/>
                <w:szCs w:val="22"/>
              </w:rPr>
            </w:pPr>
          </w:p>
        </w:tc>
        <w:tc>
          <w:tcPr>
            <w:tcW w:w="1329" w:type="dxa"/>
          </w:tcPr>
          <w:p w14:paraId="3061ED48" w14:textId="77777777" w:rsidR="00CC7917" w:rsidRPr="0068540F" w:rsidRDefault="00CC7917" w:rsidP="00BA2C53">
            <w:pPr>
              <w:rPr>
                <w:sz w:val="22"/>
                <w:szCs w:val="22"/>
              </w:rPr>
            </w:pPr>
          </w:p>
        </w:tc>
      </w:tr>
      <w:tr w:rsidR="00CC7917" w:rsidRPr="0068540F" w14:paraId="0608202B" w14:textId="77777777" w:rsidTr="00325C32">
        <w:tc>
          <w:tcPr>
            <w:tcW w:w="3014" w:type="dxa"/>
          </w:tcPr>
          <w:p w14:paraId="0CE381D6" w14:textId="77777777" w:rsidR="00CC7917" w:rsidRPr="0068540F" w:rsidRDefault="00CC7917" w:rsidP="00BA2C53">
            <w:pPr>
              <w:rPr>
                <w:rFonts w:eastAsia="Calibri"/>
                <w:sz w:val="22"/>
                <w:szCs w:val="22"/>
              </w:rPr>
            </w:pPr>
            <w:r w:rsidRPr="0068540F">
              <w:rPr>
                <w:rFonts w:eastAsia="Calibri"/>
                <w:sz w:val="22"/>
                <w:szCs w:val="22"/>
              </w:rPr>
              <w:t>Reduce operating cost for registry operators</w:t>
            </w:r>
          </w:p>
        </w:tc>
        <w:tc>
          <w:tcPr>
            <w:tcW w:w="828" w:type="dxa"/>
          </w:tcPr>
          <w:p w14:paraId="0EF89A94" w14:textId="77777777" w:rsidR="00CC7917" w:rsidRPr="0068540F" w:rsidRDefault="00CC7917" w:rsidP="00BA2C53">
            <w:pPr>
              <w:rPr>
                <w:sz w:val="22"/>
                <w:szCs w:val="22"/>
              </w:rPr>
            </w:pPr>
          </w:p>
        </w:tc>
        <w:tc>
          <w:tcPr>
            <w:tcW w:w="470" w:type="dxa"/>
          </w:tcPr>
          <w:p w14:paraId="724EDD34" w14:textId="77777777" w:rsidR="00CC7917" w:rsidRPr="0068540F" w:rsidRDefault="00CC7917" w:rsidP="00BA2C53">
            <w:pPr>
              <w:rPr>
                <w:sz w:val="22"/>
                <w:szCs w:val="22"/>
              </w:rPr>
            </w:pPr>
          </w:p>
        </w:tc>
        <w:tc>
          <w:tcPr>
            <w:tcW w:w="1720" w:type="dxa"/>
          </w:tcPr>
          <w:p w14:paraId="568911FE" w14:textId="77777777" w:rsidR="00CC7917" w:rsidRPr="0068540F" w:rsidRDefault="00CC7917" w:rsidP="00BA2C53">
            <w:pPr>
              <w:rPr>
                <w:sz w:val="22"/>
                <w:szCs w:val="22"/>
              </w:rPr>
            </w:pPr>
          </w:p>
        </w:tc>
        <w:tc>
          <w:tcPr>
            <w:tcW w:w="398" w:type="dxa"/>
          </w:tcPr>
          <w:p w14:paraId="63843216" w14:textId="77777777" w:rsidR="00CC7917" w:rsidRPr="0068540F" w:rsidRDefault="00CC7917" w:rsidP="00BA2C53">
            <w:pPr>
              <w:rPr>
                <w:sz w:val="22"/>
                <w:szCs w:val="22"/>
              </w:rPr>
            </w:pPr>
          </w:p>
        </w:tc>
        <w:tc>
          <w:tcPr>
            <w:tcW w:w="1231" w:type="dxa"/>
          </w:tcPr>
          <w:p w14:paraId="618256A6" w14:textId="77777777" w:rsidR="00CC7917" w:rsidRPr="0068540F" w:rsidRDefault="00CC7917" w:rsidP="00BA2C53">
            <w:pPr>
              <w:rPr>
                <w:sz w:val="22"/>
                <w:szCs w:val="22"/>
              </w:rPr>
            </w:pPr>
          </w:p>
        </w:tc>
        <w:tc>
          <w:tcPr>
            <w:tcW w:w="1329" w:type="dxa"/>
          </w:tcPr>
          <w:p w14:paraId="60430448" w14:textId="77777777" w:rsidR="00CC7917" w:rsidRPr="0068540F" w:rsidRDefault="00CC7917" w:rsidP="00BA2C53">
            <w:pPr>
              <w:rPr>
                <w:sz w:val="22"/>
                <w:szCs w:val="22"/>
              </w:rPr>
            </w:pPr>
          </w:p>
        </w:tc>
      </w:tr>
      <w:tr w:rsidR="00CC7917" w:rsidRPr="0068540F" w14:paraId="1BB69338" w14:textId="77777777" w:rsidTr="00325C32">
        <w:tc>
          <w:tcPr>
            <w:tcW w:w="3014" w:type="dxa"/>
          </w:tcPr>
          <w:p w14:paraId="00C6B537" w14:textId="1BE5605E" w:rsidR="00CC7917" w:rsidRPr="0068540F" w:rsidRDefault="00CC7917" w:rsidP="00BA2C53">
            <w:pPr>
              <w:rPr>
                <w:rFonts w:eastAsia="Calibri"/>
                <w:sz w:val="22"/>
                <w:szCs w:val="22"/>
              </w:rPr>
            </w:pPr>
            <w:r w:rsidRPr="0068540F">
              <w:rPr>
                <w:rFonts w:eastAsia="Calibri"/>
                <w:sz w:val="22"/>
                <w:szCs w:val="22"/>
              </w:rPr>
              <w:t>Reduce technical burden for registry operators</w:t>
            </w:r>
            <w:r w:rsidRPr="0068540F" w:rsidDel="00FA7A5A">
              <w:rPr>
                <w:rFonts w:eastAsia="Calibri"/>
                <w:sz w:val="22"/>
                <w:szCs w:val="22"/>
                <w:highlight w:val="yellow"/>
              </w:rPr>
              <w:t xml:space="preserve"> </w:t>
            </w:r>
          </w:p>
        </w:tc>
        <w:tc>
          <w:tcPr>
            <w:tcW w:w="828" w:type="dxa"/>
          </w:tcPr>
          <w:p w14:paraId="6222BD2B" w14:textId="77777777" w:rsidR="00CC7917" w:rsidRPr="0068540F" w:rsidRDefault="00CC7917" w:rsidP="00BA2C53">
            <w:pPr>
              <w:rPr>
                <w:sz w:val="22"/>
                <w:szCs w:val="22"/>
              </w:rPr>
            </w:pPr>
          </w:p>
        </w:tc>
        <w:tc>
          <w:tcPr>
            <w:tcW w:w="470" w:type="dxa"/>
          </w:tcPr>
          <w:p w14:paraId="69C011AE" w14:textId="77777777" w:rsidR="00CC7917" w:rsidRPr="0068540F" w:rsidRDefault="00CC7917" w:rsidP="00BA2C53">
            <w:pPr>
              <w:rPr>
                <w:sz w:val="22"/>
                <w:szCs w:val="22"/>
              </w:rPr>
            </w:pPr>
          </w:p>
        </w:tc>
        <w:tc>
          <w:tcPr>
            <w:tcW w:w="1720" w:type="dxa"/>
          </w:tcPr>
          <w:p w14:paraId="08733D92" w14:textId="77777777" w:rsidR="00CC7917" w:rsidRPr="0068540F" w:rsidRDefault="00CC7917" w:rsidP="00BA2C53">
            <w:pPr>
              <w:rPr>
                <w:sz w:val="22"/>
                <w:szCs w:val="22"/>
              </w:rPr>
            </w:pPr>
          </w:p>
        </w:tc>
        <w:tc>
          <w:tcPr>
            <w:tcW w:w="398" w:type="dxa"/>
          </w:tcPr>
          <w:p w14:paraId="480DB918" w14:textId="77777777" w:rsidR="00CC7917" w:rsidRPr="0068540F" w:rsidRDefault="00CC7917" w:rsidP="00BA2C53">
            <w:pPr>
              <w:rPr>
                <w:sz w:val="22"/>
                <w:szCs w:val="22"/>
              </w:rPr>
            </w:pPr>
          </w:p>
        </w:tc>
        <w:tc>
          <w:tcPr>
            <w:tcW w:w="1231" w:type="dxa"/>
          </w:tcPr>
          <w:p w14:paraId="5182AA41" w14:textId="77777777" w:rsidR="00CC7917" w:rsidRPr="0068540F" w:rsidRDefault="00CC7917" w:rsidP="00BA2C53">
            <w:pPr>
              <w:rPr>
                <w:sz w:val="22"/>
                <w:szCs w:val="22"/>
              </w:rPr>
            </w:pPr>
          </w:p>
        </w:tc>
        <w:tc>
          <w:tcPr>
            <w:tcW w:w="1329" w:type="dxa"/>
          </w:tcPr>
          <w:p w14:paraId="1CCA65F8" w14:textId="77777777" w:rsidR="00CC7917" w:rsidRPr="0068540F" w:rsidRDefault="00CC7917" w:rsidP="00BA2C53">
            <w:pPr>
              <w:rPr>
                <w:sz w:val="22"/>
                <w:szCs w:val="22"/>
              </w:rPr>
            </w:pPr>
          </w:p>
        </w:tc>
      </w:tr>
      <w:tr w:rsidR="00CC7917" w:rsidRPr="0068540F" w14:paraId="096745DD" w14:textId="77777777" w:rsidTr="00325C32">
        <w:tc>
          <w:tcPr>
            <w:tcW w:w="3014" w:type="dxa"/>
          </w:tcPr>
          <w:p w14:paraId="463A80B1" w14:textId="0DE813D7" w:rsidR="00CC7917" w:rsidRPr="0068540F" w:rsidRDefault="00CC7917" w:rsidP="00BA2C53">
            <w:pPr>
              <w:rPr>
                <w:sz w:val="22"/>
                <w:szCs w:val="22"/>
              </w:rPr>
            </w:pPr>
            <w:r w:rsidRPr="0068540F">
              <w:rPr>
                <w:rFonts w:eastAsia="Calibri"/>
                <w:sz w:val="22"/>
                <w:szCs w:val="22"/>
              </w:rPr>
              <w:t>Other: [Open text field]</w:t>
            </w:r>
          </w:p>
        </w:tc>
        <w:tc>
          <w:tcPr>
            <w:tcW w:w="828" w:type="dxa"/>
          </w:tcPr>
          <w:p w14:paraId="4D67ECBA" w14:textId="77777777" w:rsidR="00CC7917" w:rsidRPr="0068540F" w:rsidRDefault="00CC7917" w:rsidP="00BA2C53">
            <w:pPr>
              <w:rPr>
                <w:sz w:val="22"/>
                <w:szCs w:val="22"/>
              </w:rPr>
            </w:pPr>
          </w:p>
        </w:tc>
        <w:tc>
          <w:tcPr>
            <w:tcW w:w="470" w:type="dxa"/>
          </w:tcPr>
          <w:p w14:paraId="26F18106" w14:textId="77777777" w:rsidR="00CC7917" w:rsidRPr="0068540F" w:rsidRDefault="00CC7917" w:rsidP="00BA2C53">
            <w:pPr>
              <w:rPr>
                <w:sz w:val="22"/>
                <w:szCs w:val="22"/>
              </w:rPr>
            </w:pPr>
          </w:p>
        </w:tc>
        <w:tc>
          <w:tcPr>
            <w:tcW w:w="1720" w:type="dxa"/>
          </w:tcPr>
          <w:p w14:paraId="19EF9AC6" w14:textId="77777777" w:rsidR="00CC7917" w:rsidRPr="0068540F" w:rsidRDefault="00CC7917" w:rsidP="00BA2C53">
            <w:pPr>
              <w:rPr>
                <w:sz w:val="22"/>
                <w:szCs w:val="22"/>
              </w:rPr>
            </w:pPr>
          </w:p>
        </w:tc>
        <w:tc>
          <w:tcPr>
            <w:tcW w:w="398" w:type="dxa"/>
          </w:tcPr>
          <w:p w14:paraId="18115E5F" w14:textId="77777777" w:rsidR="00CC7917" w:rsidRPr="0068540F" w:rsidRDefault="00CC7917" w:rsidP="00BA2C53">
            <w:pPr>
              <w:rPr>
                <w:sz w:val="22"/>
                <w:szCs w:val="22"/>
              </w:rPr>
            </w:pPr>
          </w:p>
        </w:tc>
        <w:tc>
          <w:tcPr>
            <w:tcW w:w="1231" w:type="dxa"/>
          </w:tcPr>
          <w:p w14:paraId="6D5E1E14" w14:textId="77777777" w:rsidR="00CC7917" w:rsidRPr="0068540F" w:rsidRDefault="00CC7917" w:rsidP="00BA2C53">
            <w:pPr>
              <w:rPr>
                <w:sz w:val="22"/>
                <w:szCs w:val="22"/>
              </w:rPr>
            </w:pPr>
          </w:p>
        </w:tc>
        <w:tc>
          <w:tcPr>
            <w:tcW w:w="1329" w:type="dxa"/>
          </w:tcPr>
          <w:p w14:paraId="4EB4CE9D" w14:textId="77777777" w:rsidR="00CC7917" w:rsidRPr="0068540F" w:rsidRDefault="00CC7917" w:rsidP="00BA2C53">
            <w:pPr>
              <w:rPr>
                <w:sz w:val="22"/>
                <w:szCs w:val="22"/>
              </w:rPr>
            </w:pPr>
          </w:p>
        </w:tc>
      </w:tr>
    </w:tbl>
    <w:p w14:paraId="6384BCE1" w14:textId="239B3AB7" w:rsidR="00CC7917" w:rsidRPr="00216AA8" w:rsidRDefault="00CC7917" w:rsidP="00BA2C53">
      <w:pPr>
        <w:pStyle w:val="ListParagraph"/>
        <w:spacing w:before="0" w:after="0"/>
        <w:ind w:left="1440"/>
        <w:rPr>
          <w:rFonts w:ascii="Times New Roman" w:hAnsi="Times New Roman" w:cs="Times New Roman"/>
        </w:rPr>
      </w:pPr>
    </w:p>
    <w:p w14:paraId="764EF687" w14:textId="23119F0D" w:rsidR="00CC7917" w:rsidRPr="0068540F" w:rsidRDefault="00CC7917" w:rsidP="00BA2C53">
      <w:pPr>
        <w:pStyle w:val="QuestionL1"/>
      </w:pPr>
      <w:r w:rsidRPr="0068540F">
        <w:t>How likely do you think a Claims period longer than 90 days is to have the following outcomes [</w:t>
      </w:r>
      <w:r w:rsidR="008C39E7" w:rsidRPr="0068540F">
        <w:t>5-POINT LIKERT SCALE</w:t>
      </w:r>
      <w:r w:rsidRPr="0068540F">
        <w:t>]:</w:t>
      </w:r>
    </w:p>
    <w:p w14:paraId="4E547D5F" w14:textId="77777777" w:rsidR="00CC7917" w:rsidRPr="00216AA8" w:rsidRDefault="00CC7917" w:rsidP="00BA2C53">
      <w:pPr>
        <w:pStyle w:val="ListParagraph"/>
        <w:spacing w:before="0" w:after="0"/>
        <w:ind w:left="1440"/>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4092"/>
        <w:gridCol w:w="791"/>
        <w:gridCol w:w="574"/>
        <w:gridCol w:w="1145"/>
        <w:gridCol w:w="450"/>
        <w:gridCol w:w="793"/>
        <w:gridCol w:w="1145"/>
      </w:tblGrid>
      <w:tr w:rsidR="00CC7917" w:rsidRPr="0068540F" w14:paraId="5E8ACCEB" w14:textId="77777777" w:rsidTr="00325C32">
        <w:tc>
          <w:tcPr>
            <w:tcW w:w="4285" w:type="dxa"/>
          </w:tcPr>
          <w:p w14:paraId="1A5A87BF" w14:textId="77777777" w:rsidR="00CC7917" w:rsidRPr="0068540F" w:rsidRDefault="00CC7917" w:rsidP="00BA2C53">
            <w:pPr>
              <w:rPr>
                <w:sz w:val="22"/>
                <w:szCs w:val="22"/>
              </w:rPr>
            </w:pPr>
          </w:p>
        </w:tc>
        <w:tc>
          <w:tcPr>
            <w:tcW w:w="791" w:type="dxa"/>
          </w:tcPr>
          <w:p w14:paraId="1E1662E3" w14:textId="77777777" w:rsidR="00CC7917" w:rsidRPr="0068540F" w:rsidRDefault="00CC7917" w:rsidP="00BA2C53">
            <w:pPr>
              <w:rPr>
                <w:sz w:val="22"/>
                <w:szCs w:val="22"/>
              </w:rPr>
            </w:pPr>
            <w:r w:rsidRPr="0068540F">
              <w:rPr>
                <w:sz w:val="22"/>
                <w:szCs w:val="22"/>
              </w:rPr>
              <w:t>Not Likely at All</w:t>
            </w:r>
          </w:p>
        </w:tc>
        <w:tc>
          <w:tcPr>
            <w:tcW w:w="592" w:type="dxa"/>
          </w:tcPr>
          <w:p w14:paraId="5BDC504A" w14:textId="77777777" w:rsidR="00CC7917" w:rsidRPr="0068540F" w:rsidRDefault="00CC7917" w:rsidP="00BA2C53">
            <w:pPr>
              <w:rPr>
                <w:sz w:val="22"/>
                <w:szCs w:val="22"/>
              </w:rPr>
            </w:pPr>
          </w:p>
        </w:tc>
        <w:tc>
          <w:tcPr>
            <w:tcW w:w="1145" w:type="dxa"/>
          </w:tcPr>
          <w:p w14:paraId="2E011F12" w14:textId="77777777" w:rsidR="00CC7917" w:rsidRPr="0068540F" w:rsidRDefault="00CC7917" w:rsidP="00BA2C53">
            <w:pPr>
              <w:rPr>
                <w:sz w:val="22"/>
                <w:szCs w:val="22"/>
              </w:rPr>
            </w:pPr>
            <w:r w:rsidRPr="0068540F">
              <w:rPr>
                <w:sz w:val="22"/>
                <w:szCs w:val="22"/>
              </w:rPr>
              <w:t>Somewhat Likely</w:t>
            </w:r>
          </w:p>
        </w:tc>
        <w:tc>
          <w:tcPr>
            <w:tcW w:w="459" w:type="dxa"/>
          </w:tcPr>
          <w:p w14:paraId="7C11B680" w14:textId="77777777" w:rsidR="00CC7917" w:rsidRPr="0068540F" w:rsidRDefault="00CC7917" w:rsidP="00BA2C53">
            <w:pPr>
              <w:rPr>
                <w:sz w:val="22"/>
                <w:szCs w:val="22"/>
              </w:rPr>
            </w:pPr>
          </w:p>
        </w:tc>
        <w:tc>
          <w:tcPr>
            <w:tcW w:w="793" w:type="dxa"/>
          </w:tcPr>
          <w:p w14:paraId="4E9338D9" w14:textId="77777777" w:rsidR="00CC7917" w:rsidRPr="0068540F" w:rsidRDefault="00CC7917" w:rsidP="00BA2C53">
            <w:pPr>
              <w:rPr>
                <w:sz w:val="22"/>
                <w:szCs w:val="22"/>
              </w:rPr>
            </w:pPr>
            <w:r w:rsidRPr="0068540F">
              <w:rPr>
                <w:sz w:val="22"/>
                <w:szCs w:val="22"/>
              </w:rPr>
              <w:t>Very Likely</w:t>
            </w:r>
          </w:p>
        </w:tc>
        <w:tc>
          <w:tcPr>
            <w:tcW w:w="925" w:type="dxa"/>
          </w:tcPr>
          <w:p w14:paraId="00F8A97D" w14:textId="760F7C74" w:rsidR="00CC7917" w:rsidRPr="0068540F" w:rsidRDefault="00CC7917" w:rsidP="00BA2C53">
            <w:pPr>
              <w:jc w:val="center"/>
              <w:rPr>
                <w:sz w:val="22"/>
                <w:szCs w:val="22"/>
              </w:rPr>
            </w:pPr>
            <w:r w:rsidRPr="0068540F">
              <w:rPr>
                <w:sz w:val="22"/>
                <w:szCs w:val="22"/>
              </w:rPr>
              <w:t>Don't Know/Not Sure</w:t>
            </w:r>
          </w:p>
        </w:tc>
      </w:tr>
      <w:tr w:rsidR="00CC7917" w:rsidRPr="0068540F" w14:paraId="62B3EA9E" w14:textId="77777777" w:rsidTr="00325C32">
        <w:tc>
          <w:tcPr>
            <w:tcW w:w="4285" w:type="dxa"/>
          </w:tcPr>
          <w:p w14:paraId="0DE4292B" w14:textId="77777777" w:rsidR="00CC7917" w:rsidRPr="0068540F" w:rsidRDefault="00CC7917" w:rsidP="00BA2C53">
            <w:pPr>
              <w:rPr>
                <w:rFonts w:eastAsia="Calibri"/>
                <w:sz w:val="22"/>
                <w:szCs w:val="22"/>
              </w:rPr>
            </w:pPr>
          </w:p>
        </w:tc>
        <w:tc>
          <w:tcPr>
            <w:tcW w:w="791" w:type="dxa"/>
          </w:tcPr>
          <w:p w14:paraId="050C14BE" w14:textId="77777777" w:rsidR="00CC7917" w:rsidRPr="0068540F" w:rsidRDefault="00CC7917" w:rsidP="00BA2C53">
            <w:pPr>
              <w:jc w:val="center"/>
              <w:rPr>
                <w:sz w:val="22"/>
                <w:szCs w:val="22"/>
              </w:rPr>
            </w:pPr>
            <w:r w:rsidRPr="0068540F">
              <w:rPr>
                <w:sz w:val="22"/>
                <w:szCs w:val="22"/>
              </w:rPr>
              <w:t>1</w:t>
            </w:r>
          </w:p>
        </w:tc>
        <w:tc>
          <w:tcPr>
            <w:tcW w:w="592" w:type="dxa"/>
          </w:tcPr>
          <w:p w14:paraId="3B846064" w14:textId="77777777" w:rsidR="00CC7917" w:rsidRPr="0068540F" w:rsidRDefault="00CC7917" w:rsidP="00BA2C53">
            <w:pPr>
              <w:jc w:val="center"/>
              <w:rPr>
                <w:sz w:val="22"/>
                <w:szCs w:val="22"/>
              </w:rPr>
            </w:pPr>
            <w:r w:rsidRPr="0068540F">
              <w:rPr>
                <w:sz w:val="22"/>
                <w:szCs w:val="22"/>
              </w:rPr>
              <w:t>2</w:t>
            </w:r>
          </w:p>
        </w:tc>
        <w:tc>
          <w:tcPr>
            <w:tcW w:w="1145" w:type="dxa"/>
          </w:tcPr>
          <w:p w14:paraId="6072ABFA" w14:textId="77777777" w:rsidR="00CC7917" w:rsidRPr="0068540F" w:rsidRDefault="00CC7917" w:rsidP="00BA2C53">
            <w:pPr>
              <w:jc w:val="center"/>
              <w:rPr>
                <w:sz w:val="22"/>
                <w:szCs w:val="22"/>
              </w:rPr>
            </w:pPr>
            <w:r w:rsidRPr="0068540F">
              <w:rPr>
                <w:sz w:val="22"/>
                <w:szCs w:val="22"/>
              </w:rPr>
              <w:t>3</w:t>
            </w:r>
          </w:p>
        </w:tc>
        <w:tc>
          <w:tcPr>
            <w:tcW w:w="459" w:type="dxa"/>
          </w:tcPr>
          <w:p w14:paraId="2A3C72E2" w14:textId="77777777" w:rsidR="00CC7917" w:rsidRPr="0068540F" w:rsidRDefault="00CC7917" w:rsidP="00BA2C53">
            <w:pPr>
              <w:jc w:val="center"/>
              <w:rPr>
                <w:sz w:val="22"/>
                <w:szCs w:val="22"/>
              </w:rPr>
            </w:pPr>
            <w:r w:rsidRPr="0068540F">
              <w:rPr>
                <w:sz w:val="22"/>
                <w:szCs w:val="22"/>
              </w:rPr>
              <w:t>4</w:t>
            </w:r>
          </w:p>
        </w:tc>
        <w:tc>
          <w:tcPr>
            <w:tcW w:w="793" w:type="dxa"/>
          </w:tcPr>
          <w:p w14:paraId="6C101281" w14:textId="77777777" w:rsidR="00CC7917" w:rsidRPr="0068540F" w:rsidRDefault="00CC7917" w:rsidP="00BA2C53">
            <w:pPr>
              <w:jc w:val="center"/>
              <w:rPr>
                <w:sz w:val="22"/>
                <w:szCs w:val="22"/>
              </w:rPr>
            </w:pPr>
            <w:r w:rsidRPr="0068540F">
              <w:rPr>
                <w:sz w:val="22"/>
                <w:szCs w:val="22"/>
              </w:rPr>
              <w:t>5</w:t>
            </w:r>
          </w:p>
        </w:tc>
        <w:tc>
          <w:tcPr>
            <w:tcW w:w="925" w:type="dxa"/>
          </w:tcPr>
          <w:p w14:paraId="3FA2C6DD" w14:textId="77777777" w:rsidR="00CC7917" w:rsidRPr="0068540F" w:rsidRDefault="00CC7917" w:rsidP="00BA2C53">
            <w:pPr>
              <w:jc w:val="center"/>
              <w:rPr>
                <w:sz w:val="22"/>
                <w:szCs w:val="22"/>
              </w:rPr>
            </w:pPr>
          </w:p>
        </w:tc>
      </w:tr>
      <w:tr w:rsidR="00CC7917" w:rsidRPr="0068540F" w14:paraId="3ECC2E33" w14:textId="77777777" w:rsidTr="00325C32">
        <w:tc>
          <w:tcPr>
            <w:tcW w:w="4285" w:type="dxa"/>
          </w:tcPr>
          <w:p w14:paraId="2B3CA38A" w14:textId="4B2659F6" w:rsidR="00CC7917" w:rsidRPr="0068540F" w:rsidRDefault="00CC7917" w:rsidP="00BA2C53">
            <w:pPr>
              <w:rPr>
                <w:rFonts w:eastAsia="Calibri"/>
                <w:sz w:val="22"/>
                <w:szCs w:val="22"/>
              </w:rPr>
            </w:pPr>
            <w:r w:rsidRPr="0068540F">
              <w:rPr>
                <w:rFonts w:eastAsia="Calibri"/>
                <w:sz w:val="22"/>
                <w:szCs w:val="22"/>
              </w:rPr>
              <w:t>Prevent cybersquatting</w:t>
            </w:r>
          </w:p>
        </w:tc>
        <w:tc>
          <w:tcPr>
            <w:tcW w:w="791" w:type="dxa"/>
          </w:tcPr>
          <w:p w14:paraId="505AAD70" w14:textId="77777777" w:rsidR="00CC7917" w:rsidRPr="0068540F" w:rsidRDefault="00CC7917" w:rsidP="00BA2C53">
            <w:pPr>
              <w:rPr>
                <w:sz w:val="22"/>
                <w:szCs w:val="22"/>
              </w:rPr>
            </w:pPr>
          </w:p>
        </w:tc>
        <w:tc>
          <w:tcPr>
            <w:tcW w:w="592" w:type="dxa"/>
          </w:tcPr>
          <w:p w14:paraId="41BC8664" w14:textId="77777777" w:rsidR="00CC7917" w:rsidRPr="0068540F" w:rsidRDefault="00CC7917" w:rsidP="00BA2C53">
            <w:pPr>
              <w:rPr>
                <w:sz w:val="22"/>
                <w:szCs w:val="22"/>
              </w:rPr>
            </w:pPr>
          </w:p>
        </w:tc>
        <w:tc>
          <w:tcPr>
            <w:tcW w:w="1145" w:type="dxa"/>
          </w:tcPr>
          <w:p w14:paraId="787C88F6" w14:textId="77777777" w:rsidR="00CC7917" w:rsidRPr="0068540F" w:rsidRDefault="00CC7917" w:rsidP="00BA2C53">
            <w:pPr>
              <w:rPr>
                <w:sz w:val="22"/>
                <w:szCs w:val="22"/>
              </w:rPr>
            </w:pPr>
          </w:p>
        </w:tc>
        <w:tc>
          <w:tcPr>
            <w:tcW w:w="459" w:type="dxa"/>
          </w:tcPr>
          <w:p w14:paraId="5C9F2F04" w14:textId="77777777" w:rsidR="00CC7917" w:rsidRPr="0068540F" w:rsidRDefault="00CC7917" w:rsidP="00BA2C53">
            <w:pPr>
              <w:rPr>
                <w:sz w:val="22"/>
                <w:szCs w:val="22"/>
              </w:rPr>
            </w:pPr>
          </w:p>
        </w:tc>
        <w:tc>
          <w:tcPr>
            <w:tcW w:w="793" w:type="dxa"/>
          </w:tcPr>
          <w:p w14:paraId="61DB8AC9" w14:textId="77777777" w:rsidR="00CC7917" w:rsidRPr="0068540F" w:rsidRDefault="00CC7917" w:rsidP="00BA2C53">
            <w:pPr>
              <w:rPr>
                <w:sz w:val="22"/>
                <w:szCs w:val="22"/>
              </w:rPr>
            </w:pPr>
          </w:p>
        </w:tc>
        <w:tc>
          <w:tcPr>
            <w:tcW w:w="925" w:type="dxa"/>
          </w:tcPr>
          <w:p w14:paraId="3E683529" w14:textId="77777777" w:rsidR="00CC7917" w:rsidRPr="0068540F" w:rsidRDefault="00CC7917" w:rsidP="00BA2C53">
            <w:pPr>
              <w:rPr>
                <w:sz w:val="22"/>
                <w:szCs w:val="22"/>
              </w:rPr>
            </w:pPr>
          </w:p>
        </w:tc>
      </w:tr>
      <w:tr w:rsidR="00CC7917" w:rsidRPr="0068540F" w14:paraId="5B4A270F" w14:textId="77777777" w:rsidTr="00325C32">
        <w:tc>
          <w:tcPr>
            <w:tcW w:w="4285" w:type="dxa"/>
          </w:tcPr>
          <w:p w14:paraId="3A153F3B" w14:textId="19561AE5" w:rsidR="00CC7917" w:rsidRPr="0068540F" w:rsidRDefault="00CC7917" w:rsidP="00BA2C53">
            <w:pPr>
              <w:rPr>
                <w:rFonts w:eastAsia="Calibri"/>
                <w:sz w:val="22"/>
                <w:szCs w:val="22"/>
              </w:rPr>
            </w:pPr>
            <w:r w:rsidRPr="0068540F">
              <w:rPr>
                <w:rFonts w:eastAsia="Calibri"/>
                <w:sz w:val="22"/>
                <w:szCs w:val="22"/>
              </w:rPr>
              <w:t>Allow trademark owners to register domains containing their marks before other registrants</w:t>
            </w:r>
          </w:p>
        </w:tc>
        <w:tc>
          <w:tcPr>
            <w:tcW w:w="791" w:type="dxa"/>
          </w:tcPr>
          <w:p w14:paraId="5C279911" w14:textId="77777777" w:rsidR="00CC7917" w:rsidRPr="0068540F" w:rsidRDefault="00CC7917" w:rsidP="00BA2C53">
            <w:pPr>
              <w:rPr>
                <w:sz w:val="22"/>
                <w:szCs w:val="22"/>
              </w:rPr>
            </w:pPr>
          </w:p>
        </w:tc>
        <w:tc>
          <w:tcPr>
            <w:tcW w:w="592" w:type="dxa"/>
          </w:tcPr>
          <w:p w14:paraId="76280AD2" w14:textId="77777777" w:rsidR="00CC7917" w:rsidRPr="0068540F" w:rsidRDefault="00CC7917" w:rsidP="00BA2C53">
            <w:pPr>
              <w:rPr>
                <w:sz w:val="22"/>
                <w:szCs w:val="22"/>
              </w:rPr>
            </w:pPr>
          </w:p>
        </w:tc>
        <w:tc>
          <w:tcPr>
            <w:tcW w:w="1145" w:type="dxa"/>
          </w:tcPr>
          <w:p w14:paraId="79341ED6" w14:textId="77777777" w:rsidR="00CC7917" w:rsidRPr="0068540F" w:rsidRDefault="00CC7917" w:rsidP="00BA2C53">
            <w:pPr>
              <w:rPr>
                <w:sz w:val="22"/>
                <w:szCs w:val="22"/>
              </w:rPr>
            </w:pPr>
          </w:p>
        </w:tc>
        <w:tc>
          <w:tcPr>
            <w:tcW w:w="459" w:type="dxa"/>
          </w:tcPr>
          <w:p w14:paraId="5F8FDE05" w14:textId="77777777" w:rsidR="00CC7917" w:rsidRPr="0068540F" w:rsidRDefault="00CC7917" w:rsidP="00BA2C53">
            <w:pPr>
              <w:rPr>
                <w:sz w:val="22"/>
                <w:szCs w:val="22"/>
              </w:rPr>
            </w:pPr>
          </w:p>
        </w:tc>
        <w:tc>
          <w:tcPr>
            <w:tcW w:w="793" w:type="dxa"/>
          </w:tcPr>
          <w:p w14:paraId="2D453D69" w14:textId="77777777" w:rsidR="00CC7917" w:rsidRPr="0068540F" w:rsidRDefault="00CC7917" w:rsidP="00BA2C53">
            <w:pPr>
              <w:rPr>
                <w:sz w:val="22"/>
                <w:szCs w:val="22"/>
              </w:rPr>
            </w:pPr>
          </w:p>
        </w:tc>
        <w:tc>
          <w:tcPr>
            <w:tcW w:w="925" w:type="dxa"/>
          </w:tcPr>
          <w:p w14:paraId="5451A595" w14:textId="77777777" w:rsidR="00CC7917" w:rsidRPr="0068540F" w:rsidRDefault="00CC7917" w:rsidP="00BA2C53">
            <w:pPr>
              <w:rPr>
                <w:sz w:val="22"/>
                <w:szCs w:val="22"/>
              </w:rPr>
            </w:pPr>
          </w:p>
        </w:tc>
      </w:tr>
      <w:tr w:rsidR="00CC7917" w:rsidRPr="0068540F" w14:paraId="7532708E" w14:textId="77777777" w:rsidTr="00325C32">
        <w:tc>
          <w:tcPr>
            <w:tcW w:w="4285" w:type="dxa"/>
          </w:tcPr>
          <w:p w14:paraId="46C953CC" w14:textId="17528595" w:rsidR="00CC7917" w:rsidRPr="0068540F" w:rsidRDefault="00CC7917" w:rsidP="00BA2C53">
            <w:pPr>
              <w:rPr>
                <w:rFonts w:eastAsia="Calibri"/>
                <w:sz w:val="22"/>
                <w:szCs w:val="22"/>
              </w:rPr>
            </w:pPr>
            <w:r w:rsidRPr="0068540F">
              <w:rPr>
                <w:rFonts w:eastAsia="Calibri"/>
                <w:sz w:val="22"/>
                <w:szCs w:val="22"/>
              </w:rPr>
              <w:t>Increase operating cost for registry operators</w:t>
            </w:r>
          </w:p>
        </w:tc>
        <w:tc>
          <w:tcPr>
            <w:tcW w:w="791" w:type="dxa"/>
          </w:tcPr>
          <w:p w14:paraId="34A0A1C9" w14:textId="77777777" w:rsidR="00CC7917" w:rsidRPr="0068540F" w:rsidRDefault="00CC7917" w:rsidP="00BA2C53">
            <w:pPr>
              <w:rPr>
                <w:sz w:val="22"/>
                <w:szCs w:val="22"/>
              </w:rPr>
            </w:pPr>
          </w:p>
        </w:tc>
        <w:tc>
          <w:tcPr>
            <w:tcW w:w="592" w:type="dxa"/>
          </w:tcPr>
          <w:p w14:paraId="116B6C59" w14:textId="77777777" w:rsidR="00CC7917" w:rsidRPr="0068540F" w:rsidRDefault="00CC7917" w:rsidP="00BA2C53">
            <w:pPr>
              <w:rPr>
                <w:sz w:val="22"/>
                <w:szCs w:val="22"/>
              </w:rPr>
            </w:pPr>
          </w:p>
        </w:tc>
        <w:tc>
          <w:tcPr>
            <w:tcW w:w="1145" w:type="dxa"/>
          </w:tcPr>
          <w:p w14:paraId="61283B04" w14:textId="77777777" w:rsidR="00CC7917" w:rsidRPr="0068540F" w:rsidRDefault="00CC7917" w:rsidP="00BA2C53">
            <w:pPr>
              <w:rPr>
                <w:sz w:val="22"/>
                <w:szCs w:val="22"/>
              </w:rPr>
            </w:pPr>
          </w:p>
        </w:tc>
        <w:tc>
          <w:tcPr>
            <w:tcW w:w="459" w:type="dxa"/>
          </w:tcPr>
          <w:p w14:paraId="5F6CFA7E" w14:textId="77777777" w:rsidR="00CC7917" w:rsidRPr="0068540F" w:rsidRDefault="00CC7917" w:rsidP="00BA2C53">
            <w:pPr>
              <w:rPr>
                <w:sz w:val="22"/>
                <w:szCs w:val="22"/>
              </w:rPr>
            </w:pPr>
          </w:p>
        </w:tc>
        <w:tc>
          <w:tcPr>
            <w:tcW w:w="793" w:type="dxa"/>
          </w:tcPr>
          <w:p w14:paraId="72D29F25" w14:textId="77777777" w:rsidR="00CC7917" w:rsidRPr="0068540F" w:rsidRDefault="00CC7917" w:rsidP="00BA2C53">
            <w:pPr>
              <w:rPr>
                <w:sz w:val="22"/>
                <w:szCs w:val="22"/>
              </w:rPr>
            </w:pPr>
          </w:p>
        </w:tc>
        <w:tc>
          <w:tcPr>
            <w:tcW w:w="925" w:type="dxa"/>
          </w:tcPr>
          <w:p w14:paraId="15303373" w14:textId="77777777" w:rsidR="00CC7917" w:rsidRPr="0068540F" w:rsidRDefault="00CC7917" w:rsidP="00BA2C53">
            <w:pPr>
              <w:rPr>
                <w:sz w:val="22"/>
                <w:szCs w:val="22"/>
              </w:rPr>
            </w:pPr>
          </w:p>
        </w:tc>
      </w:tr>
      <w:tr w:rsidR="00CC7917" w:rsidRPr="0068540F" w14:paraId="6E740F30" w14:textId="77777777" w:rsidTr="00325C32">
        <w:tc>
          <w:tcPr>
            <w:tcW w:w="4285" w:type="dxa"/>
          </w:tcPr>
          <w:p w14:paraId="2B14F71E" w14:textId="53DB560E" w:rsidR="00CC7917" w:rsidRPr="0068540F" w:rsidRDefault="00CC7917" w:rsidP="00BA2C53">
            <w:pPr>
              <w:rPr>
                <w:rFonts w:eastAsia="Calibri"/>
                <w:sz w:val="22"/>
                <w:szCs w:val="22"/>
              </w:rPr>
            </w:pPr>
            <w:r w:rsidRPr="0068540F">
              <w:rPr>
                <w:rFonts w:eastAsia="Calibri"/>
                <w:sz w:val="22"/>
                <w:szCs w:val="22"/>
              </w:rPr>
              <w:lastRenderedPageBreak/>
              <w:t>Increase technical burden for registry operators</w:t>
            </w:r>
          </w:p>
        </w:tc>
        <w:tc>
          <w:tcPr>
            <w:tcW w:w="791" w:type="dxa"/>
          </w:tcPr>
          <w:p w14:paraId="5E58F35E" w14:textId="77777777" w:rsidR="00CC7917" w:rsidRPr="0068540F" w:rsidRDefault="00CC7917" w:rsidP="00BA2C53">
            <w:pPr>
              <w:rPr>
                <w:sz w:val="22"/>
                <w:szCs w:val="22"/>
              </w:rPr>
            </w:pPr>
          </w:p>
        </w:tc>
        <w:tc>
          <w:tcPr>
            <w:tcW w:w="592" w:type="dxa"/>
          </w:tcPr>
          <w:p w14:paraId="157D4334" w14:textId="77777777" w:rsidR="00CC7917" w:rsidRPr="0068540F" w:rsidRDefault="00CC7917" w:rsidP="00BA2C53">
            <w:pPr>
              <w:rPr>
                <w:sz w:val="22"/>
                <w:szCs w:val="22"/>
              </w:rPr>
            </w:pPr>
          </w:p>
        </w:tc>
        <w:tc>
          <w:tcPr>
            <w:tcW w:w="1145" w:type="dxa"/>
          </w:tcPr>
          <w:p w14:paraId="0187E482" w14:textId="77777777" w:rsidR="00CC7917" w:rsidRPr="0068540F" w:rsidRDefault="00CC7917" w:rsidP="00BA2C53">
            <w:pPr>
              <w:rPr>
                <w:sz w:val="22"/>
                <w:szCs w:val="22"/>
              </w:rPr>
            </w:pPr>
          </w:p>
        </w:tc>
        <w:tc>
          <w:tcPr>
            <w:tcW w:w="459" w:type="dxa"/>
          </w:tcPr>
          <w:p w14:paraId="5555EEB2" w14:textId="77777777" w:rsidR="00CC7917" w:rsidRPr="0068540F" w:rsidRDefault="00CC7917" w:rsidP="00BA2C53">
            <w:pPr>
              <w:rPr>
                <w:sz w:val="22"/>
                <w:szCs w:val="22"/>
              </w:rPr>
            </w:pPr>
          </w:p>
        </w:tc>
        <w:tc>
          <w:tcPr>
            <w:tcW w:w="793" w:type="dxa"/>
          </w:tcPr>
          <w:p w14:paraId="5CB30798" w14:textId="77777777" w:rsidR="00CC7917" w:rsidRPr="0068540F" w:rsidRDefault="00CC7917" w:rsidP="00BA2C53">
            <w:pPr>
              <w:rPr>
                <w:sz w:val="22"/>
                <w:szCs w:val="22"/>
              </w:rPr>
            </w:pPr>
          </w:p>
        </w:tc>
        <w:tc>
          <w:tcPr>
            <w:tcW w:w="925" w:type="dxa"/>
          </w:tcPr>
          <w:p w14:paraId="5B372ADC" w14:textId="77777777" w:rsidR="00CC7917" w:rsidRPr="0068540F" w:rsidRDefault="00CC7917" w:rsidP="00BA2C53">
            <w:pPr>
              <w:rPr>
                <w:sz w:val="22"/>
                <w:szCs w:val="22"/>
              </w:rPr>
            </w:pPr>
          </w:p>
        </w:tc>
      </w:tr>
      <w:tr w:rsidR="00CC7917" w:rsidRPr="0068540F" w14:paraId="352172FC" w14:textId="77777777" w:rsidTr="00325C32">
        <w:tc>
          <w:tcPr>
            <w:tcW w:w="4285" w:type="dxa"/>
          </w:tcPr>
          <w:p w14:paraId="75779966" w14:textId="77777777" w:rsidR="00CC7917" w:rsidRPr="0068540F" w:rsidRDefault="00CC7917" w:rsidP="00BA2C53">
            <w:pPr>
              <w:rPr>
                <w:rFonts w:eastAsia="Calibri"/>
                <w:sz w:val="22"/>
                <w:szCs w:val="22"/>
              </w:rPr>
            </w:pPr>
            <w:r w:rsidRPr="0068540F">
              <w:rPr>
                <w:rFonts w:eastAsia="Calibri"/>
                <w:sz w:val="22"/>
                <w:szCs w:val="22"/>
              </w:rPr>
              <w:t>Reduce operating cost for registry operators</w:t>
            </w:r>
          </w:p>
        </w:tc>
        <w:tc>
          <w:tcPr>
            <w:tcW w:w="791" w:type="dxa"/>
          </w:tcPr>
          <w:p w14:paraId="0844CCBA" w14:textId="77777777" w:rsidR="00CC7917" w:rsidRPr="0068540F" w:rsidRDefault="00CC7917" w:rsidP="00BA2C53">
            <w:pPr>
              <w:rPr>
                <w:sz w:val="22"/>
                <w:szCs w:val="22"/>
              </w:rPr>
            </w:pPr>
          </w:p>
        </w:tc>
        <w:tc>
          <w:tcPr>
            <w:tcW w:w="592" w:type="dxa"/>
          </w:tcPr>
          <w:p w14:paraId="526EB9FC" w14:textId="77777777" w:rsidR="00CC7917" w:rsidRPr="0068540F" w:rsidRDefault="00CC7917" w:rsidP="00BA2C53">
            <w:pPr>
              <w:rPr>
                <w:sz w:val="22"/>
                <w:szCs w:val="22"/>
              </w:rPr>
            </w:pPr>
          </w:p>
        </w:tc>
        <w:tc>
          <w:tcPr>
            <w:tcW w:w="1145" w:type="dxa"/>
          </w:tcPr>
          <w:p w14:paraId="7CE1DE25" w14:textId="77777777" w:rsidR="00CC7917" w:rsidRPr="0068540F" w:rsidRDefault="00CC7917" w:rsidP="00BA2C53">
            <w:pPr>
              <w:rPr>
                <w:sz w:val="22"/>
                <w:szCs w:val="22"/>
              </w:rPr>
            </w:pPr>
          </w:p>
        </w:tc>
        <w:tc>
          <w:tcPr>
            <w:tcW w:w="459" w:type="dxa"/>
          </w:tcPr>
          <w:p w14:paraId="00143D56" w14:textId="77777777" w:rsidR="00CC7917" w:rsidRPr="0068540F" w:rsidRDefault="00CC7917" w:rsidP="00BA2C53">
            <w:pPr>
              <w:rPr>
                <w:sz w:val="22"/>
                <w:szCs w:val="22"/>
              </w:rPr>
            </w:pPr>
          </w:p>
        </w:tc>
        <w:tc>
          <w:tcPr>
            <w:tcW w:w="793" w:type="dxa"/>
          </w:tcPr>
          <w:p w14:paraId="2381C484" w14:textId="77777777" w:rsidR="00CC7917" w:rsidRPr="0068540F" w:rsidRDefault="00CC7917" w:rsidP="00BA2C53">
            <w:pPr>
              <w:rPr>
                <w:sz w:val="22"/>
                <w:szCs w:val="22"/>
              </w:rPr>
            </w:pPr>
          </w:p>
        </w:tc>
        <w:tc>
          <w:tcPr>
            <w:tcW w:w="925" w:type="dxa"/>
          </w:tcPr>
          <w:p w14:paraId="445CBF3D" w14:textId="77777777" w:rsidR="00CC7917" w:rsidRPr="0068540F" w:rsidRDefault="00CC7917" w:rsidP="00BA2C53">
            <w:pPr>
              <w:rPr>
                <w:sz w:val="22"/>
                <w:szCs w:val="22"/>
              </w:rPr>
            </w:pPr>
          </w:p>
        </w:tc>
      </w:tr>
      <w:tr w:rsidR="00CC7917" w:rsidRPr="0068540F" w14:paraId="1544851C" w14:textId="77777777" w:rsidTr="00325C32">
        <w:tc>
          <w:tcPr>
            <w:tcW w:w="4285" w:type="dxa"/>
          </w:tcPr>
          <w:p w14:paraId="5F44EFA2" w14:textId="20814861" w:rsidR="00CC7917" w:rsidRPr="0068540F" w:rsidRDefault="00CC7917" w:rsidP="00BA2C53">
            <w:pPr>
              <w:rPr>
                <w:rFonts w:eastAsia="Calibri"/>
                <w:sz w:val="22"/>
                <w:szCs w:val="22"/>
              </w:rPr>
            </w:pPr>
            <w:r w:rsidRPr="0068540F">
              <w:rPr>
                <w:rFonts w:eastAsia="Calibri"/>
                <w:sz w:val="22"/>
                <w:szCs w:val="22"/>
              </w:rPr>
              <w:t>Reduce technical burden for registry operators</w:t>
            </w:r>
            <w:r w:rsidRPr="0068540F" w:rsidDel="00FA7A5A">
              <w:rPr>
                <w:rFonts w:eastAsia="Calibri"/>
                <w:sz w:val="22"/>
                <w:szCs w:val="22"/>
                <w:highlight w:val="yellow"/>
              </w:rPr>
              <w:t xml:space="preserve"> </w:t>
            </w:r>
          </w:p>
        </w:tc>
        <w:tc>
          <w:tcPr>
            <w:tcW w:w="791" w:type="dxa"/>
          </w:tcPr>
          <w:p w14:paraId="72A9FBA1" w14:textId="77777777" w:rsidR="00CC7917" w:rsidRPr="0068540F" w:rsidRDefault="00CC7917" w:rsidP="00BA2C53">
            <w:pPr>
              <w:rPr>
                <w:sz w:val="22"/>
                <w:szCs w:val="22"/>
              </w:rPr>
            </w:pPr>
          </w:p>
        </w:tc>
        <w:tc>
          <w:tcPr>
            <w:tcW w:w="592" w:type="dxa"/>
          </w:tcPr>
          <w:p w14:paraId="7E275143" w14:textId="77777777" w:rsidR="00CC7917" w:rsidRPr="0068540F" w:rsidRDefault="00CC7917" w:rsidP="00BA2C53">
            <w:pPr>
              <w:rPr>
                <w:sz w:val="22"/>
                <w:szCs w:val="22"/>
              </w:rPr>
            </w:pPr>
          </w:p>
        </w:tc>
        <w:tc>
          <w:tcPr>
            <w:tcW w:w="1145" w:type="dxa"/>
          </w:tcPr>
          <w:p w14:paraId="45656842" w14:textId="77777777" w:rsidR="00CC7917" w:rsidRPr="0068540F" w:rsidRDefault="00CC7917" w:rsidP="00BA2C53">
            <w:pPr>
              <w:rPr>
                <w:sz w:val="22"/>
                <w:szCs w:val="22"/>
              </w:rPr>
            </w:pPr>
          </w:p>
        </w:tc>
        <w:tc>
          <w:tcPr>
            <w:tcW w:w="459" w:type="dxa"/>
          </w:tcPr>
          <w:p w14:paraId="5E5D7BA0" w14:textId="77777777" w:rsidR="00CC7917" w:rsidRPr="0068540F" w:rsidRDefault="00CC7917" w:rsidP="00BA2C53">
            <w:pPr>
              <w:rPr>
                <w:sz w:val="22"/>
                <w:szCs w:val="22"/>
              </w:rPr>
            </w:pPr>
          </w:p>
        </w:tc>
        <w:tc>
          <w:tcPr>
            <w:tcW w:w="793" w:type="dxa"/>
          </w:tcPr>
          <w:p w14:paraId="435C8630" w14:textId="77777777" w:rsidR="00CC7917" w:rsidRPr="0068540F" w:rsidRDefault="00CC7917" w:rsidP="00BA2C53">
            <w:pPr>
              <w:rPr>
                <w:sz w:val="22"/>
                <w:szCs w:val="22"/>
              </w:rPr>
            </w:pPr>
          </w:p>
        </w:tc>
        <w:tc>
          <w:tcPr>
            <w:tcW w:w="925" w:type="dxa"/>
          </w:tcPr>
          <w:p w14:paraId="4F94A9D7" w14:textId="77777777" w:rsidR="00CC7917" w:rsidRPr="0068540F" w:rsidRDefault="00CC7917" w:rsidP="00BA2C53">
            <w:pPr>
              <w:rPr>
                <w:sz w:val="22"/>
                <w:szCs w:val="22"/>
              </w:rPr>
            </w:pPr>
          </w:p>
        </w:tc>
      </w:tr>
      <w:tr w:rsidR="00CC7917" w:rsidRPr="0068540F" w14:paraId="171CA463" w14:textId="77777777" w:rsidTr="00325C32">
        <w:tc>
          <w:tcPr>
            <w:tcW w:w="4285" w:type="dxa"/>
          </w:tcPr>
          <w:p w14:paraId="00B33B26" w14:textId="5E9167B2" w:rsidR="00CC7917" w:rsidRPr="0068540F" w:rsidRDefault="00CC7917" w:rsidP="00BA2C53">
            <w:pPr>
              <w:rPr>
                <w:sz w:val="22"/>
                <w:szCs w:val="22"/>
              </w:rPr>
            </w:pPr>
            <w:r w:rsidRPr="0068540F">
              <w:rPr>
                <w:rFonts w:eastAsia="Calibri"/>
                <w:sz w:val="22"/>
                <w:szCs w:val="22"/>
              </w:rPr>
              <w:t>Other: [Open text field]</w:t>
            </w:r>
          </w:p>
        </w:tc>
        <w:tc>
          <w:tcPr>
            <w:tcW w:w="791" w:type="dxa"/>
          </w:tcPr>
          <w:p w14:paraId="76F0C837" w14:textId="77777777" w:rsidR="00CC7917" w:rsidRPr="0068540F" w:rsidRDefault="00CC7917" w:rsidP="00BA2C53">
            <w:pPr>
              <w:rPr>
                <w:sz w:val="22"/>
                <w:szCs w:val="22"/>
              </w:rPr>
            </w:pPr>
          </w:p>
        </w:tc>
        <w:tc>
          <w:tcPr>
            <w:tcW w:w="592" w:type="dxa"/>
          </w:tcPr>
          <w:p w14:paraId="0E3DD4A7" w14:textId="77777777" w:rsidR="00CC7917" w:rsidRPr="0068540F" w:rsidRDefault="00CC7917" w:rsidP="00BA2C53">
            <w:pPr>
              <w:rPr>
                <w:sz w:val="22"/>
                <w:szCs w:val="22"/>
              </w:rPr>
            </w:pPr>
          </w:p>
        </w:tc>
        <w:tc>
          <w:tcPr>
            <w:tcW w:w="1145" w:type="dxa"/>
          </w:tcPr>
          <w:p w14:paraId="7513D49F" w14:textId="77777777" w:rsidR="00CC7917" w:rsidRPr="0068540F" w:rsidRDefault="00CC7917" w:rsidP="00BA2C53">
            <w:pPr>
              <w:rPr>
                <w:sz w:val="22"/>
                <w:szCs w:val="22"/>
              </w:rPr>
            </w:pPr>
          </w:p>
        </w:tc>
        <w:tc>
          <w:tcPr>
            <w:tcW w:w="459" w:type="dxa"/>
          </w:tcPr>
          <w:p w14:paraId="14D0BC52" w14:textId="77777777" w:rsidR="00CC7917" w:rsidRPr="0068540F" w:rsidRDefault="00CC7917" w:rsidP="00BA2C53">
            <w:pPr>
              <w:rPr>
                <w:sz w:val="22"/>
                <w:szCs w:val="22"/>
              </w:rPr>
            </w:pPr>
          </w:p>
        </w:tc>
        <w:tc>
          <w:tcPr>
            <w:tcW w:w="793" w:type="dxa"/>
          </w:tcPr>
          <w:p w14:paraId="26D54046" w14:textId="77777777" w:rsidR="00CC7917" w:rsidRPr="0068540F" w:rsidRDefault="00CC7917" w:rsidP="00BA2C53">
            <w:pPr>
              <w:rPr>
                <w:sz w:val="22"/>
                <w:szCs w:val="22"/>
              </w:rPr>
            </w:pPr>
          </w:p>
        </w:tc>
        <w:tc>
          <w:tcPr>
            <w:tcW w:w="925" w:type="dxa"/>
          </w:tcPr>
          <w:p w14:paraId="5E0F96E4" w14:textId="77777777" w:rsidR="00CC7917" w:rsidRPr="0068540F" w:rsidRDefault="00CC7917" w:rsidP="00BA2C53">
            <w:pPr>
              <w:rPr>
                <w:sz w:val="22"/>
                <w:szCs w:val="22"/>
              </w:rPr>
            </w:pPr>
          </w:p>
        </w:tc>
      </w:tr>
    </w:tbl>
    <w:p w14:paraId="40DB3199" w14:textId="77777777" w:rsidR="00CC7917" w:rsidRPr="00216AA8" w:rsidRDefault="00CC7917" w:rsidP="00BA2C53">
      <w:pPr>
        <w:pStyle w:val="ListParagraph"/>
        <w:spacing w:before="0" w:after="0"/>
        <w:ind w:left="1440"/>
        <w:rPr>
          <w:rFonts w:ascii="Times New Roman" w:hAnsi="Times New Roman" w:cs="Times New Roman"/>
        </w:rPr>
      </w:pPr>
    </w:p>
    <w:p w14:paraId="50C85D5A" w14:textId="77777777" w:rsidR="00CC7917" w:rsidRPr="0068540F" w:rsidRDefault="00CC7917" w:rsidP="00BA2C53">
      <w:pPr>
        <w:pStyle w:val="QuestionL1"/>
      </w:pPr>
      <w:commentRangeStart w:id="12"/>
      <w:r w:rsidRPr="0068540F">
        <w:t>If you run a registry that has an eligibility-restricted TLD, or that offered LRP(s), a QLP, and ALP or other Founders-type program, were there any aspects of the Claims service that didn’t work specifically for those TLDs/periods?  What aspects?  What changes would you make to better align these periods with the Claims service?</w:t>
      </w:r>
      <w:commentRangeEnd w:id="12"/>
      <w:r w:rsidRPr="0068540F">
        <w:rPr>
          <w:rStyle w:val="CommentReference"/>
          <w:sz w:val="22"/>
          <w:szCs w:val="22"/>
        </w:rPr>
        <w:commentReference w:id="12"/>
      </w:r>
    </w:p>
    <w:p w14:paraId="19178074" w14:textId="3FB2AB42" w:rsidR="00CC7917" w:rsidRPr="0068540F" w:rsidRDefault="00CC7917" w:rsidP="00BA2C53">
      <w:pPr>
        <w:rPr>
          <w:sz w:val="22"/>
          <w:szCs w:val="22"/>
        </w:rPr>
      </w:pPr>
    </w:p>
    <w:p w14:paraId="7C4A61EF" w14:textId="6A4D8A5A" w:rsidR="00A55232" w:rsidRPr="00216AA8" w:rsidRDefault="00A55232" w:rsidP="00BA2C53">
      <w:pPr>
        <w:rPr>
          <w:sz w:val="22"/>
          <w:szCs w:val="22"/>
        </w:rPr>
      </w:pPr>
    </w:p>
    <w:sectPr w:rsidR="00A55232" w:rsidRPr="00216A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fert, Greg" w:date="2018-06-05T09:56:00Z" w:initials="RG">
    <w:p w14:paraId="35A7A1D5" w14:textId="77777777" w:rsidR="00825C96" w:rsidRDefault="00825C96" w:rsidP="00CC7917">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1" w:author="Rafert, Greg" w:date="2018-06-05T13:30:00Z" w:initials="RG">
    <w:p w14:paraId="7AF82AFD" w14:textId="77777777" w:rsidR="00825C96" w:rsidRDefault="00825C96" w:rsidP="00CC7917">
      <w:pPr>
        <w:pStyle w:val="CommentText"/>
      </w:pPr>
      <w:r>
        <w:rPr>
          <w:rStyle w:val="CommentReference"/>
        </w:rPr>
        <w:annotationRef/>
      </w:r>
      <w:r>
        <w:t>Due to the length of this survey and the usefulness of all of the material covered, we suggest dividing the survey into two pieces and offering ROs only one half of the survey.</w:t>
      </w:r>
    </w:p>
  </w:comment>
  <w:comment w:id="2" w:author="Rafert, Greg" w:date="2018-06-05T13:32:00Z" w:initials="RG">
    <w:p w14:paraId="2227A8BD" w14:textId="77777777" w:rsidR="00825C96" w:rsidRDefault="00825C96" w:rsidP="00CC7917">
      <w:pPr>
        <w:pStyle w:val="CommentText"/>
      </w:pPr>
      <w:r>
        <w:rPr>
          <w:rStyle w:val="CommentReference"/>
        </w:rPr>
        <w:annotationRef/>
      </w:r>
      <w:r>
        <w:t>We aren’t sure what the purpose of this question is.</w:t>
      </w:r>
    </w:p>
  </w:comment>
  <w:comment w:id="3" w:author="Chan, Stacey" w:date="2018-06-05T10:19:00Z" w:initials="CS">
    <w:p w14:paraId="668127D6" w14:textId="77777777" w:rsidR="00825C96" w:rsidRDefault="00825C96" w:rsidP="00457FE3">
      <w:pPr>
        <w:pStyle w:val="Heading1"/>
      </w:pPr>
      <w:r>
        <w:rPr>
          <w:rStyle w:val="CommentReference"/>
        </w:rPr>
        <w:annotationRef/>
      </w:r>
      <w:r>
        <w:t xml:space="preserve">Does Registry Sunrise or Premium Name pricing practices unfairly limit the ability of trademark owners to participate during Sunrise? If so, how extensive is this problem? </w:t>
      </w:r>
    </w:p>
  </w:comment>
  <w:comment w:id="4" w:author="Chan, Stacey" w:date="2018-06-05T10:20:00Z" w:initials="CS">
    <w:p w14:paraId="2EE64EA5" w14:textId="77777777" w:rsidR="00825C96" w:rsidRPr="001E5FBC" w:rsidRDefault="00825C96" w:rsidP="00457FE3">
      <w:pPr>
        <w:pStyle w:val="Heading1"/>
      </w:pPr>
      <w:r>
        <w:rPr>
          <w:rStyle w:val="CommentReference"/>
        </w:rPr>
        <w:annotationRef/>
      </w:r>
      <w:r w:rsidRPr="001E5FBC">
        <w:t xml:space="preserve">Are Registry Operator reserved </w:t>
      </w:r>
      <w:r w:rsidRPr="009C236C">
        <w:t>names</w:t>
      </w:r>
      <w:r w:rsidRPr="001E5FBC">
        <w:t xml:space="preserve"> practices unfairly limiting participation in Sunrise by trademark holders?</w:t>
      </w:r>
    </w:p>
    <w:p w14:paraId="5463D3E7" w14:textId="77777777" w:rsidR="00825C96" w:rsidRPr="001E5FBC" w:rsidRDefault="00825C96" w:rsidP="00457FE3">
      <w:pPr>
        <w:pStyle w:val="Heading1"/>
      </w:pPr>
      <w:r w:rsidRPr="001E5FBC">
        <w:t>Should Section 1.3.3 of Specification 1 of the Registry Agreement be modified to address these concerns?</w:t>
      </w:r>
    </w:p>
    <w:p w14:paraId="14C51518" w14:textId="77777777" w:rsidR="00825C96" w:rsidRPr="001E5FBC" w:rsidRDefault="00825C96" w:rsidP="00457FE3">
      <w:pPr>
        <w:pStyle w:val="Heading1"/>
      </w:pPr>
      <w:r w:rsidRPr="001E5FBC">
        <w:t>Should Registry Operators be required to publish their reserved names lists -- what Registry concerns would be raised by that publication, and what problem(s) would it solve?</w:t>
      </w:r>
    </w:p>
    <w:p w14:paraId="67C6FAD4" w14:textId="77777777" w:rsidR="00825C96" w:rsidRPr="001E5FBC" w:rsidRDefault="00825C96" w:rsidP="00457FE3">
      <w:pPr>
        <w:pStyle w:val="Heading1"/>
      </w:pPr>
      <w:r w:rsidRPr="001E5FBC">
        <w:t>Should Registries be required to provide Trademark Owners in the TMCH notice, and the opportunity to register the domain name should the Registry release it – what Registry concerns would be raised by this requirement</w:t>
      </w:r>
    </w:p>
    <w:p w14:paraId="5791914C" w14:textId="77777777" w:rsidR="00825C96" w:rsidRDefault="00825C96" w:rsidP="00CC7917">
      <w:pPr>
        <w:pStyle w:val="CommentText"/>
      </w:pPr>
    </w:p>
  </w:comment>
  <w:comment w:id="5" w:author="Chan, Stacey" w:date="2018-06-05T10:42:00Z" w:initials="CS">
    <w:p w14:paraId="355511E0" w14:textId="7A82DE3E" w:rsidR="00825C96" w:rsidRDefault="00825C96" w:rsidP="00825C96">
      <w:pPr>
        <w:pStyle w:val="Heading1"/>
      </w:pPr>
      <w:r>
        <w:rPr>
          <w:rStyle w:val="CommentReference"/>
        </w:rPr>
        <w:annotationRef/>
      </w:r>
      <w:r w:rsidRPr="00E5798E">
        <w:t>Should</w:t>
      </w:r>
      <w:r w:rsidRPr="001E5FBC">
        <w:t xml:space="preserve"> Sunrise Registrations have priority over other registrations under specialized gTLDs?</w:t>
      </w:r>
    </w:p>
    <w:p w14:paraId="3BA9C1F6" w14:textId="77777777" w:rsidR="00825C96" w:rsidRDefault="00825C96" w:rsidP="00825C96">
      <w:pPr>
        <w:pStyle w:val="Heading1"/>
      </w:pPr>
    </w:p>
    <w:p w14:paraId="4863D2DB" w14:textId="1B9B9B83" w:rsidR="00825C96" w:rsidRDefault="00825C96" w:rsidP="00825C96">
      <w:pPr>
        <w:pStyle w:val="Heading1"/>
      </w:pPr>
      <w:r w:rsidRPr="001E5FBC">
        <w:t xml:space="preserve">Should </w:t>
      </w:r>
      <w:r w:rsidRPr="00E5798E">
        <w:t>there</w:t>
      </w:r>
      <w:r w:rsidRPr="001E5FBC">
        <w:t xml:space="preserve"> be a different rule for some registries, such as specialized gTLDs (e.g. community or geo TLDs), based on their published registration/eligibility policies? Examples include POLICE.PARIS and POLICE.NYC for geo-TLDs, and WINDOWS.CONSTRUCTION for specialized gTLDs.</w:t>
      </w:r>
      <w:r>
        <w:rPr>
          <w:rStyle w:val="CommentReference"/>
        </w:rPr>
        <w:annotationRef/>
      </w:r>
    </w:p>
  </w:comment>
  <w:comment w:id="6" w:author="Chan, Stacey" w:date="2018-06-05T10:58:00Z" w:initials="CS">
    <w:p w14:paraId="271FB2CD" w14:textId="77777777" w:rsidR="00825C96" w:rsidRDefault="00825C96" w:rsidP="00825C96">
      <w:pPr>
        <w:pStyle w:val="Heading1"/>
      </w:pPr>
      <w:r>
        <w:rPr>
          <w:rStyle w:val="CommentReference"/>
        </w:rPr>
        <w:annotationRef/>
      </w:r>
      <w:r w:rsidRPr="001E5FBC">
        <w:t xml:space="preserve">Are Limited </w:t>
      </w:r>
      <w:r w:rsidRPr="003C0613">
        <w:t>Registration Periods in need of review vis a vis the Sunrise Period? Approved Launch Programs? Qualified Launch programs?</w:t>
      </w:r>
    </w:p>
    <w:p w14:paraId="59790DB0" w14:textId="77777777" w:rsidR="00825C96" w:rsidRDefault="00825C96" w:rsidP="00825C96">
      <w:pPr>
        <w:pStyle w:val="Heading1"/>
      </w:pPr>
    </w:p>
    <w:p w14:paraId="65DA91ED" w14:textId="77777777" w:rsidR="00825C96" w:rsidRDefault="00825C96" w:rsidP="00825C96">
      <w:pPr>
        <w:pStyle w:val="Heading1"/>
      </w:pPr>
      <w:r w:rsidRPr="003C0613">
        <w:t>Are the ALP and QLP periods in need of review?</w:t>
      </w:r>
    </w:p>
    <w:p w14:paraId="33A8AC44" w14:textId="77777777" w:rsidR="00825C96" w:rsidRDefault="00825C96" w:rsidP="00825C96">
      <w:pPr>
        <w:pStyle w:val="Heading1"/>
      </w:pPr>
    </w:p>
    <w:p w14:paraId="4355ED59" w14:textId="0D1D2F35" w:rsidR="00825C96" w:rsidRDefault="00825C96" w:rsidP="00825C96">
      <w:pPr>
        <w:pStyle w:val="Heading1"/>
      </w:pPr>
      <w:r w:rsidRPr="003C0613">
        <w:t>What aspects of</w:t>
      </w:r>
      <w:r w:rsidRPr="001E5FBC">
        <w:t xml:space="preserve"> the LRP are in need of review?</w:t>
      </w:r>
    </w:p>
    <w:p w14:paraId="527F3D2F" w14:textId="77777777" w:rsidR="00825C96" w:rsidRDefault="00825C96" w:rsidP="00CC7917">
      <w:pPr>
        <w:pStyle w:val="CommentText"/>
      </w:pPr>
    </w:p>
  </w:comment>
  <w:comment w:id="7" w:author="Rafert, Greg" w:date="2018-06-05T14:02:00Z" w:initials="RG">
    <w:p w14:paraId="765B0358" w14:textId="77777777" w:rsidR="00825C96" w:rsidRDefault="00825C96" w:rsidP="00CC7917">
      <w:pPr>
        <w:pStyle w:val="CommentText"/>
      </w:pPr>
      <w:r>
        <w:rPr>
          <w:rStyle w:val="CommentReference"/>
        </w:rPr>
        <w:annotationRef/>
      </w:r>
      <w:r>
        <w:t>Do we only care about startup issues?</w:t>
      </w:r>
    </w:p>
  </w:comment>
  <w:comment w:id="8" w:author="Rafert, Greg" w:date="2018-06-05T14:00:00Z" w:initials="RG">
    <w:p w14:paraId="1C9C4DEB" w14:textId="77777777" w:rsidR="00825C96" w:rsidRDefault="00825C96" w:rsidP="00CC7917">
      <w:pPr>
        <w:pStyle w:val="CommentText"/>
      </w:pPr>
      <w:r>
        <w:rPr>
          <w:rStyle w:val="CommentReference"/>
        </w:rPr>
        <w:annotationRef/>
      </w:r>
      <w:r>
        <w:t>Approved and qualified launch?</w:t>
      </w:r>
    </w:p>
  </w:comment>
  <w:comment w:id="9" w:author="Chan, Stacey" w:date="2018-06-05T11:11:00Z" w:initials="CS">
    <w:p w14:paraId="3365E918" w14:textId="77777777" w:rsidR="00825C96" w:rsidRDefault="00825C96" w:rsidP="00457FE3">
      <w:pPr>
        <w:pStyle w:val="Heading1"/>
      </w:pPr>
      <w:r>
        <w:rPr>
          <w:rStyle w:val="CommentReference"/>
        </w:rPr>
        <w:annotationRef/>
      </w:r>
      <w:r w:rsidRPr="001E5FBC">
        <w:t>How effectively can trademark holders who use non-English scripts/languages able to participate in Sunrise (</w:t>
      </w:r>
      <w:r w:rsidRPr="003C0613">
        <w:t>including</w:t>
      </w:r>
      <w:r w:rsidRPr="001E5FBC">
        <w:t xml:space="preserve"> IDN Sunrises), and should any of them be further “internationalized” (such as in terms of service providers, languages served)?</w:t>
      </w:r>
      <w:r>
        <w:rPr>
          <w:rStyle w:val="CommentReference"/>
          <w:b w:val="0"/>
        </w:rPr>
        <w:annotationRef/>
      </w:r>
    </w:p>
  </w:comment>
  <w:comment w:id="11" w:author="Chan, Stacey" w:date="2018-06-05T15:03:00Z" w:initials="CS">
    <w:p w14:paraId="2C216847" w14:textId="77777777" w:rsidR="00825C96" w:rsidRDefault="00825C96" w:rsidP="00825C96">
      <w:pPr>
        <w:pStyle w:val="Heading1"/>
      </w:pPr>
      <w:r>
        <w:rPr>
          <w:rStyle w:val="CommentReference"/>
        </w:rPr>
        <w:annotationRef/>
      </w:r>
      <w:r w:rsidRPr="003C0613">
        <w:t>Should</w:t>
      </w:r>
      <w:r w:rsidRPr="001E5FBC">
        <w:t xml:space="preserve"> the Trademark Claims period continue to be uniform for all types of gTLDs in subsequent rounds?</w:t>
      </w:r>
      <w:r>
        <w:rPr>
          <w:rStyle w:val="CommentReference"/>
          <w:b w:val="0"/>
        </w:rPr>
        <w:annotationRef/>
      </w:r>
      <w:r>
        <w:rPr>
          <w:rStyle w:val="CommentReference"/>
          <w:b w:val="0"/>
        </w:rPr>
        <w:annotationRef/>
      </w:r>
    </w:p>
    <w:p w14:paraId="58FE8855" w14:textId="77777777" w:rsidR="00825C96" w:rsidRDefault="00825C96" w:rsidP="00825C96">
      <w:pPr>
        <w:pStyle w:val="Heading1"/>
      </w:pPr>
    </w:p>
    <w:p w14:paraId="08778C5B" w14:textId="2973C2A2" w:rsidR="00825C96" w:rsidRPr="001E5FBC" w:rsidRDefault="00825C96" w:rsidP="00825C96">
      <w:pPr>
        <w:pStyle w:val="Heading1"/>
      </w:pPr>
      <w:r w:rsidRPr="001E5FBC">
        <w:t xml:space="preserve">For registry operators that extended the Trademark Claims Service beyond the required 90 days, what has been their experience in terms of exact matches generated beyond the </w:t>
      </w:r>
      <w:r w:rsidRPr="007249BA">
        <w:t>mandatory</w:t>
      </w:r>
      <w:r w:rsidRPr="001E5FBC">
        <w:t xml:space="preserve"> period? For example, in terms of registration volume and numbers of exact matches?</w:t>
      </w:r>
      <w:r>
        <w:rPr>
          <w:rStyle w:val="CommentReference"/>
          <w:b w:val="0"/>
        </w:rPr>
        <w:annotationRef/>
      </w:r>
    </w:p>
    <w:p w14:paraId="6D50233F" w14:textId="77777777" w:rsidR="00825C96" w:rsidRDefault="00825C96" w:rsidP="00CC7917">
      <w:pPr>
        <w:pStyle w:val="CommentText"/>
      </w:pPr>
    </w:p>
  </w:comment>
  <w:comment w:id="12" w:author="Chan, Stacey" w:date="2018-05-31T20:01:00Z" w:initials="CS">
    <w:p w14:paraId="2523E40E" w14:textId="77777777" w:rsidR="00825C96" w:rsidRDefault="00825C96" w:rsidP="00CC7917">
      <w:pPr>
        <w:pStyle w:val="CommentText"/>
      </w:pPr>
      <w:r>
        <w:rPr>
          <w:rStyle w:val="CommentReference"/>
        </w:rPr>
        <w:annotationRef/>
      </w:r>
      <w:r>
        <w:t>This is a very complex question. Is it possible to ask a simpler version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A7A1D5" w15:done="0"/>
  <w15:commentEx w15:paraId="7AF82AFD" w15:done="0"/>
  <w15:commentEx w15:paraId="2227A8BD" w15:done="0"/>
  <w15:commentEx w15:paraId="668127D6" w15:done="0"/>
  <w15:commentEx w15:paraId="5791914C" w15:done="0"/>
  <w15:commentEx w15:paraId="4863D2DB" w15:done="0"/>
  <w15:commentEx w15:paraId="527F3D2F" w15:done="0"/>
  <w15:commentEx w15:paraId="765B0358" w15:done="0"/>
  <w15:commentEx w15:paraId="1C9C4DEB" w15:done="0"/>
  <w15:commentEx w15:paraId="3365E918" w15:done="0"/>
  <w15:commentEx w15:paraId="6D50233F" w15:done="0"/>
  <w15:commentEx w15:paraId="2523E4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15AC" w14:textId="77777777" w:rsidR="00825C96" w:rsidRDefault="00825C96" w:rsidP="00AF251C">
      <w:r>
        <w:separator/>
      </w:r>
    </w:p>
  </w:endnote>
  <w:endnote w:type="continuationSeparator" w:id="0">
    <w:p w14:paraId="1A100AB4" w14:textId="77777777" w:rsidR="00825C96" w:rsidRDefault="00825C96" w:rsidP="00A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E306" w14:textId="77777777" w:rsidR="00825C96" w:rsidRDefault="00825C96" w:rsidP="00AF251C">
      <w:r>
        <w:separator/>
      </w:r>
    </w:p>
  </w:footnote>
  <w:footnote w:type="continuationSeparator" w:id="0">
    <w:p w14:paraId="27700148" w14:textId="77777777" w:rsidR="00825C96" w:rsidRDefault="00825C96" w:rsidP="00AF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49E"/>
    <w:multiLevelType w:val="multilevel"/>
    <w:tmpl w:val="B71C4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906BCC"/>
    <w:multiLevelType w:val="multilevel"/>
    <w:tmpl w:val="EC2E58A2"/>
    <w:lvl w:ilvl="0">
      <w:start w:val="1"/>
      <w:numFmt w:val="upperRoman"/>
      <w:lvlText w:val="%1."/>
      <w:lvlJc w:val="right"/>
      <w:pPr>
        <w:ind w:left="720" w:hanging="360"/>
      </w:pPr>
      <w:rPr>
        <w:rFonts w:hint="default"/>
      </w:rPr>
    </w:lvl>
    <w:lvl w:ilvl="1">
      <w:start w:val="23"/>
      <w:numFmt w:val="decimal"/>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A51B3"/>
    <w:multiLevelType w:val="hybridMultilevel"/>
    <w:tmpl w:val="FB92ABFC"/>
    <w:lvl w:ilvl="0" w:tplc="EF3ED5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C73F2"/>
    <w:multiLevelType w:val="hybridMultilevel"/>
    <w:tmpl w:val="1D189CD4"/>
    <w:lvl w:ilvl="0" w:tplc="6636BC8E">
      <w:start w:val="1"/>
      <w:numFmt w:val="lowerLetter"/>
      <w:lvlText w:val="Q5%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B31A8"/>
    <w:multiLevelType w:val="multilevel"/>
    <w:tmpl w:val="94226F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041AD2"/>
    <w:multiLevelType w:val="hybridMultilevel"/>
    <w:tmpl w:val="F96AD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F514BD"/>
    <w:multiLevelType w:val="multilevel"/>
    <w:tmpl w:val="80642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742335"/>
    <w:multiLevelType w:val="multilevel"/>
    <w:tmpl w:val="5372CA24"/>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F84F56"/>
    <w:multiLevelType w:val="hybridMultilevel"/>
    <w:tmpl w:val="8EDE7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8C2AFE"/>
    <w:multiLevelType w:val="hybridMultilevel"/>
    <w:tmpl w:val="F8C06F80"/>
    <w:lvl w:ilvl="0" w:tplc="C32E756A">
      <w:start w:val="1"/>
      <w:numFmt w:val="lowerLetter"/>
      <w:lvlText w:val="Q17%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916970"/>
    <w:multiLevelType w:val="hybridMultilevel"/>
    <w:tmpl w:val="47EE0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2920D3A"/>
    <w:multiLevelType w:val="multilevel"/>
    <w:tmpl w:val="378C8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4A705CC"/>
    <w:multiLevelType w:val="hybridMultilevel"/>
    <w:tmpl w:val="1E389774"/>
    <w:lvl w:ilvl="0" w:tplc="FD16F4F8">
      <w:start w:val="1"/>
      <w:numFmt w:val="lowerLetter"/>
      <w:lvlText w:val="Q11%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E184D"/>
    <w:multiLevelType w:val="multilevel"/>
    <w:tmpl w:val="D3002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E80537B"/>
    <w:multiLevelType w:val="multilevel"/>
    <w:tmpl w:val="A7A26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001C75"/>
    <w:multiLevelType w:val="multilevel"/>
    <w:tmpl w:val="73E0CF1C"/>
    <w:lvl w:ilvl="0">
      <w:start w:val="1"/>
      <w:numFmt w:val="bullet"/>
      <w:lvlText w:val="●"/>
      <w:lvlJc w:val="left"/>
      <w:pPr>
        <w:ind w:left="82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color w:val="000000" w:themeColor="text1"/>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366C8F"/>
    <w:multiLevelType w:val="hybridMultilevel"/>
    <w:tmpl w:val="0F3E2834"/>
    <w:lvl w:ilvl="0" w:tplc="78945BCA">
      <w:start w:val="1"/>
      <w:numFmt w:val="lowerLetter"/>
      <w:lvlText w:val="Q9%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AC4598E">
      <w:start w:val="1"/>
      <w:numFmt w:val="lowerLetter"/>
      <w:lvlText w:val="Q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C3207"/>
    <w:multiLevelType w:val="hybridMultilevel"/>
    <w:tmpl w:val="EB105662"/>
    <w:lvl w:ilvl="0" w:tplc="2C9EF54E">
      <w:start w:val="1"/>
      <w:numFmt w:val="lowerLetter"/>
      <w:lvlText w:val="Q16%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FFA1C9A"/>
    <w:multiLevelType w:val="hybridMultilevel"/>
    <w:tmpl w:val="0458FEB8"/>
    <w:lvl w:ilvl="0" w:tplc="6A42E23E">
      <w:start w:val="1"/>
      <w:numFmt w:val="decimal"/>
      <w:pStyle w:val="QuestionL1"/>
      <w:lvlText w:val="Q%1."/>
      <w:lvlJc w:val="left"/>
      <w:pPr>
        <w:ind w:left="36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8A4963"/>
    <w:multiLevelType w:val="hybridMultilevel"/>
    <w:tmpl w:val="4330DF4C"/>
    <w:lvl w:ilvl="0" w:tplc="C94E575C">
      <w:start w:val="8"/>
      <w:numFmt w:val="decimal"/>
      <w:lvlText w:val="%1."/>
      <w:lvlJc w:val="left"/>
      <w:pPr>
        <w:ind w:left="1080" w:hanging="360"/>
      </w:pPr>
      <w:rPr>
        <w:rFonts w:eastAsia="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8"/>
  </w:num>
  <w:num w:numId="4">
    <w:abstractNumId w:val="14"/>
  </w:num>
  <w:num w:numId="5">
    <w:abstractNumId w:val="11"/>
  </w:num>
  <w:num w:numId="6">
    <w:abstractNumId w:val="1"/>
  </w:num>
  <w:num w:numId="7">
    <w:abstractNumId w:val="20"/>
  </w:num>
  <w:num w:numId="8">
    <w:abstractNumId w:val="28"/>
  </w:num>
  <w:num w:numId="9">
    <w:abstractNumId w:val="9"/>
  </w:num>
  <w:num w:numId="10">
    <w:abstractNumId w:val="7"/>
  </w:num>
  <w:num w:numId="11">
    <w:abstractNumId w:val="29"/>
  </w:num>
  <w:num w:numId="12">
    <w:abstractNumId w:val="26"/>
  </w:num>
  <w:num w:numId="13">
    <w:abstractNumId w:val="4"/>
  </w:num>
  <w:num w:numId="14">
    <w:abstractNumId w:val="16"/>
  </w:num>
  <w:num w:numId="15">
    <w:abstractNumId w:val="25"/>
  </w:num>
  <w:num w:numId="16">
    <w:abstractNumId w:val="12"/>
  </w:num>
  <w:num w:numId="17">
    <w:abstractNumId w:val="8"/>
  </w:num>
  <w:num w:numId="18">
    <w:abstractNumId w:val="0"/>
  </w:num>
  <w:num w:numId="19">
    <w:abstractNumId w:val="15"/>
  </w:num>
  <w:num w:numId="20">
    <w:abstractNumId w:val="22"/>
  </w:num>
  <w:num w:numId="21">
    <w:abstractNumId w:val="17"/>
  </w:num>
  <w:num w:numId="22">
    <w:abstractNumId w:val="5"/>
  </w:num>
  <w:num w:numId="23">
    <w:abstractNumId w:val="2"/>
  </w:num>
  <w:num w:numId="24">
    <w:abstractNumId w:val="3"/>
  </w:num>
  <w:num w:numId="25">
    <w:abstractNumId w:val="10"/>
  </w:num>
  <w:num w:numId="26">
    <w:abstractNumId w:val="6"/>
  </w:num>
  <w:num w:numId="27">
    <w:abstractNumId w:val="2"/>
    <w:lvlOverride w:ilvl="0">
      <w:startOverride w:val="14"/>
    </w:lvlOverride>
    <w:lvlOverride w:ilvl="1">
      <w:startOverride w:val="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lvlOverride w:ilvl="0">
      <w:startOverride w:val="8"/>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7"/>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20"/>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23"/>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9"/>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7315"/>
    <w:rsid w:val="00016A23"/>
    <w:rsid w:val="00025818"/>
    <w:rsid w:val="00046CA5"/>
    <w:rsid w:val="0005028B"/>
    <w:rsid w:val="0006273F"/>
    <w:rsid w:val="00076766"/>
    <w:rsid w:val="000D4629"/>
    <w:rsid w:val="00122D6B"/>
    <w:rsid w:val="001619B6"/>
    <w:rsid w:val="00171A0A"/>
    <w:rsid w:val="001A6BB0"/>
    <w:rsid w:val="001D3339"/>
    <w:rsid w:val="00216AA8"/>
    <w:rsid w:val="00247B59"/>
    <w:rsid w:val="00251DD6"/>
    <w:rsid w:val="00272779"/>
    <w:rsid w:val="002836DB"/>
    <w:rsid w:val="00321BFA"/>
    <w:rsid w:val="00325C32"/>
    <w:rsid w:val="00362C3C"/>
    <w:rsid w:val="003C36DD"/>
    <w:rsid w:val="003F0E83"/>
    <w:rsid w:val="00411738"/>
    <w:rsid w:val="004245E3"/>
    <w:rsid w:val="004429F0"/>
    <w:rsid w:val="00457FE3"/>
    <w:rsid w:val="004657A9"/>
    <w:rsid w:val="004B2758"/>
    <w:rsid w:val="004B5ACD"/>
    <w:rsid w:val="00530EB4"/>
    <w:rsid w:val="00573052"/>
    <w:rsid w:val="00582484"/>
    <w:rsid w:val="005938C0"/>
    <w:rsid w:val="00594929"/>
    <w:rsid w:val="005A4324"/>
    <w:rsid w:val="00612BA1"/>
    <w:rsid w:val="00645FF3"/>
    <w:rsid w:val="0068540F"/>
    <w:rsid w:val="006B105D"/>
    <w:rsid w:val="006E08F6"/>
    <w:rsid w:val="00720586"/>
    <w:rsid w:val="00727677"/>
    <w:rsid w:val="00734425"/>
    <w:rsid w:val="00736218"/>
    <w:rsid w:val="00740509"/>
    <w:rsid w:val="00753D9F"/>
    <w:rsid w:val="00793F4C"/>
    <w:rsid w:val="007B3D93"/>
    <w:rsid w:val="007B3DBB"/>
    <w:rsid w:val="007B7D96"/>
    <w:rsid w:val="007C0D29"/>
    <w:rsid w:val="007D2698"/>
    <w:rsid w:val="007F2AD9"/>
    <w:rsid w:val="00825C96"/>
    <w:rsid w:val="0083799A"/>
    <w:rsid w:val="0085418B"/>
    <w:rsid w:val="00862053"/>
    <w:rsid w:val="008C39E7"/>
    <w:rsid w:val="008C5FA2"/>
    <w:rsid w:val="008D54D2"/>
    <w:rsid w:val="008F0529"/>
    <w:rsid w:val="00951316"/>
    <w:rsid w:val="0096052C"/>
    <w:rsid w:val="009C41C1"/>
    <w:rsid w:val="009C7FE0"/>
    <w:rsid w:val="009D09C0"/>
    <w:rsid w:val="009F3ED1"/>
    <w:rsid w:val="00A30588"/>
    <w:rsid w:val="00A55232"/>
    <w:rsid w:val="00A57DE5"/>
    <w:rsid w:val="00A86EF8"/>
    <w:rsid w:val="00AD7CB9"/>
    <w:rsid w:val="00AE60F2"/>
    <w:rsid w:val="00AF251C"/>
    <w:rsid w:val="00AF67EF"/>
    <w:rsid w:val="00B57656"/>
    <w:rsid w:val="00B578A4"/>
    <w:rsid w:val="00B62B6F"/>
    <w:rsid w:val="00B65595"/>
    <w:rsid w:val="00B9506F"/>
    <w:rsid w:val="00BA2C53"/>
    <w:rsid w:val="00BB1967"/>
    <w:rsid w:val="00BB20AE"/>
    <w:rsid w:val="00BC5406"/>
    <w:rsid w:val="00BD0CA5"/>
    <w:rsid w:val="00BD76A9"/>
    <w:rsid w:val="00C071DC"/>
    <w:rsid w:val="00C07DC8"/>
    <w:rsid w:val="00C10EBD"/>
    <w:rsid w:val="00C40AF1"/>
    <w:rsid w:val="00C41C65"/>
    <w:rsid w:val="00C73C1B"/>
    <w:rsid w:val="00CB0599"/>
    <w:rsid w:val="00CC4DDE"/>
    <w:rsid w:val="00CC7917"/>
    <w:rsid w:val="00D25792"/>
    <w:rsid w:val="00D2667B"/>
    <w:rsid w:val="00D36566"/>
    <w:rsid w:val="00D8743F"/>
    <w:rsid w:val="00E123C2"/>
    <w:rsid w:val="00E90593"/>
    <w:rsid w:val="00E947E7"/>
    <w:rsid w:val="00EB6018"/>
    <w:rsid w:val="00EC02D6"/>
    <w:rsid w:val="00EC1B4D"/>
    <w:rsid w:val="00ED6479"/>
    <w:rsid w:val="00ED76E1"/>
    <w:rsid w:val="00EE2918"/>
    <w:rsid w:val="00EF679E"/>
    <w:rsid w:val="00F42DAF"/>
    <w:rsid w:val="00F43ECD"/>
    <w:rsid w:val="00F663FB"/>
    <w:rsid w:val="00F70672"/>
    <w:rsid w:val="00F7307B"/>
    <w:rsid w:val="00FC3442"/>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457FE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57FE3"/>
    <w:rPr>
      <w:rFonts w:ascii="Times New Roman" w:eastAsia="Calibri" w:hAnsi="Times New Roman" w:cs="Times New Roman"/>
      <w:b/>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C41C65"/>
    <w:pPr>
      <w:numPr>
        <w:numId w:val="12"/>
      </w:numPr>
      <w:spacing w:before="0" w:after="0"/>
      <w:ind w:left="576" w:hanging="576"/>
    </w:pPr>
    <w:rPr>
      <w:rFonts w:ascii="Times New Roman" w:hAnsi="Times New Roman" w:cs="Times New Roman"/>
    </w:rPr>
  </w:style>
  <w:style w:type="paragraph" w:customStyle="1" w:styleId="QuestionL1Answer">
    <w:name w:val="Question L1 Answer"/>
    <w:qFormat/>
    <w:rsid w:val="009D09C0"/>
    <w:pPr>
      <w:numPr>
        <w:numId w:val="9"/>
      </w:numPr>
      <w:spacing w:after="240"/>
      <w:ind w:left="1008" w:hanging="288"/>
      <w:contextualSpacing/>
      <w:jc w:val="both"/>
    </w:pPr>
    <w:rPr>
      <w:rFonts w:ascii="Times New Roman" w:hAnsi="Times New Roman" w:cs="Times New Roman"/>
    </w:rPr>
  </w:style>
  <w:style w:type="paragraph" w:customStyle="1" w:styleId="QuestionL2">
    <w:name w:val="Question L2"/>
    <w:basedOn w:val="QuestionL1Answer"/>
    <w:qFormat/>
    <w:rsid w:val="00325C32"/>
    <w:pPr>
      <w:numPr>
        <w:numId w:val="0"/>
      </w:numPr>
      <w:spacing w:after="0"/>
      <w:ind w:left="1656" w:hanging="576"/>
      <w:contextualSpacing w:val="0"/>
    </w:pPr>
  </w:style>
  <w:style w:type="paragraph" w:customStyle="1" w:styleId="QuestionL2Answer">
    <w:name w:val="Question L2 Answer"/>
    <w:qFormat/>
    <w:rsid w:val="00EE2918"/>
    <w:pPr>
      <w:numPr>
        <w:ilvl w:val="2"/>
        <w:numId w:val="8"/>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10"/>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EE2918"/>
    <w:pPr>
      <w:numPr>
        <w:ilvl w:val="4"/>
        <w:numId w:val="11"/>
      </w:numPr>
      <w:spacing w:before="0" w:after="0"/>
      <w:ind w:left="324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4</cp:revision>
  <dcterms:created xsi:type="dcterms:W3CDTF">2018-06-06T00:13:00Z</dcterms:created>
  <dcterms:modified xsi:type="dcterms:W3CDTF">2018-06-06T00:18:00Z</dcterms:modified>
</cp:coreProperties>
</file>