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D5243B" w:rsidRDefault="002F4DA1">
      <w:pPr>
        <w:rPr>
          <w:rFonts w:asciiTheme="minorHAnsi" w:hAnsiTheme="minorHAnsi" w:cstheme="minorHAnsi"/>
          <w:b/>
          <w:sz w:val="22"/>
          <w:szCs w:val="22"/>
        </w:rPr>
      </w:pPr>
      <w:r w:rsidRPr="00D5243B">
        <w:rPr>
          <w:rFonts w:asciiTheme="minorHAnsi" w:hAnsiTheme="minorHAnsi" w:cstheme="minorHAnsi"/>
          <w:b/>
          <w:sz w:val="22"/>
          <w:szCs w:val="22"/>
        </w:rPr>
        <w:t>QUESTIONS RELATING TO DATA NEEDS – FOR THE URS PRACTITIONERS SUB TEAM</w:t>
      </w:r>
    </w:p>
    <w:p w:rsidR="002F4DA1" w:rsidRPr="00D5243B" w:rsidRDefault="002F4DA1">
      <w:pPr>
        <w:rPr>
          <w:rFonts w:asciiTheme="minorHAnsi" w:hAnsiTheme="minorHAnsi" w:cstheme="minorHAnsi"/>
          <w:b/>
          <w:sz w:val="22"/>
          <w:szCs w:val="22"/>
        </w:rPr>
      </w:pPr>
      <w:r w:rsidRPr="00D5243B">
        <w:rPr>
          <w:rFonts w:asciiTheme="minorHAnsi" w:hAnsiTheme="minorHAnsi" w:cstheme="minorHAnsi"/>
          <w:b/>
          <w:sz w:val="22"/>
          <w:szCs w:val="22"/>
        </w:rPr>
        <w:t>Prepared for the Review of All Rights Protection Mechanisms (RPMs) Working Group URS Documents Sub Team by ICANN staff (27 February 2018)</w:t>
      </w:r>
    </w:p>
    <w:p w:rsidR="002F4DA1" w:rsidRDefault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- Filing a Complaint under the URS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D5243B" w:rsidRDefault="002F4DA1" w:rsidP="00D5243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</w:rPr>
        <w:t xml:space="preserve">URS Practitioners (as identified by the URS Practitioners Sub Team) </w:t>
      </w:r>
      <w:r w:rsidR="00952F49">
        <w:rPr>
          <w:rFonts w:asciiTheme="minorHAnsi" w:hAnsiTheme="minorHAnsi" w:cstheme="minorHAnsi"/>
          <w:sz w:val="22"/>
          <w:szCs w:val="22"/>
        </w:rPr>
        <w:t xml:space="preserve">to be asked </w:t>
      </w:r>
      <w:r w:rsidRPr="00D5243B">
        <w:rPr>
          <w:rFonts w:asciiTheme="minorHAnsi" w:hAnsiTheme="minorHAnsi" w:cstheme="minorHAnsi"/>
          <w:sz w:val="22"/>
          <w:szCs w:val="22"/>
        </w:rPr>
        <w:t xml:space="preserve">about </w:t>
      </w:r>
      <w:r w:rsidR="00952F49">
        <w:rPr>
          <w:rFonts w:asciiTheme="minorHAnsi" w:eastAsiaTheme="minorEastAsia" w:hAnsiTheme="minorHAnsi" w:cstheme="minorHAnsi"/>
          <w:sz w:val="22"/>
          <w:szCs w:val="22"/>
        </w:rPr>
        <w:t xml:space="preserve">their </w:t>
      </w:r>
      <w:bookmarkStart w:id="0" w:name="_GoBack"/>
      <w:bookmarkEnd w:id="0"/>
      <w:r w:rsidR="00952F49">
        <w:rPr>
          <w:rFonts w:asciiTheme="minorHAnsi" w:eastAsiaTheme="minorEastAsia" w:hAnsiTheme="minorHAnsi" w:cstheme="minorHAnsi"/>
          <w:sz w:val="22"/>
          <w:szCs w:val="22"/>
        </w:rPr>
        <w:t>experiences</w:t>
      </w:r>
      <w:r w:rsidRPr="00D5243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5243B">
        <w:rPr>
          <w:rFonts w:asciiTheme="minorHAnsi" w:hAnsiTheme="minorHAnsi" w:cstheme="minorHAnsi"/>
          <w:sz w:val="22"/>
          <w:szCs w:val="22"/>
        </w:rPr>
        <w:t>in relation to</w:t>
      </w:r>
      <w:r w:rsidRPr="00D5243B">
        <w:rPr>
          <w:rFonts w:asciiTheme="minorHAnsi" w:eastAsiaTheme="minorEastAsia" w:hAnsiTheme="minorHAnsi" w:cstheme="minorHAnsi"/>
          <w:sz w:val="22"/>
          <w:szCs w:val="22"/>
        </w:rPr>
        <w:t xml:space="preserve"> St</w:t>
      </w:r>
      <w:r w:rsidRPr="00D5243B">
        <w:rPr>
          <w:rFonts w:asciiTheme="minorHAnsi" w:hAnsiTheme="minorHAnsi" w:cstheme="minorHAnsi"/>
          <w:sz w:val="22"/>
          <w:szCs w:val="22"/>
        </w:rPr>
        <w:t>anding, Grounds, and Filing Period</w:t>
      </w:r>
      <w:r w:rsidR="00AA4A78">
        <w:rPr>
          <w:rFonts w:asciiTheme="minorHAnsi" w:hAnsiTheme="minorHAnsi" w:cstheme="minorHAnsi"/>
          <w:sz w:val="22"/>
          <w:szCs w:val="22"/>
        </w:rPr>
        <w:t xml:space="preserve"> – </w:t>
      </w:r>
      <w:r w:rsidR="00AA4A78" w:rsidRPr="00AA4A78">
        <w:rPr>
          <w:rFonts w:asciiTheme="minorHAnsi" w:hAnsiTheme="minorHAnsi" w:cstheme="minorHAnsi"/>
          <w:i/>
          <w:sz w:val="22"/>
          <w:szCs w:val="22"/>
        </w:rPr>
        <w:t>further specific guidance to be developed by Documents Sub Team</w:t>
      </w:r>
    </w:p>
    <w:p w:rsidR="002F4DA1" w:rsidRDefault="00D5243B" w:rsidP="00D5243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2F4DA1">
        <w:rPr>
          <w:rFonts w:asciiTheme="minorHAnsi" w:hAnsiTheme="minorHAnsi" w:cstheme="minorHAnsi"/>
          <w:sz w:val="22"/>
          <w:szCs w:val="22"/>
        </w:rPr>
        <w:t xml:space="preserve">Note that one question is </w:t>
      </w:r>
      <w:r w:rsidR="002F4DA1" w:rsidRPr="002F4DA1">
        <w:rPr>
          <w:rFonts w:asciiTheme="minorHAnsi" w:hAnsiTheme="minorHAnsi" w:cstheme="minorHAnsi"/>
          <w:sz w:val="22"/>
          <w:szCs w:val="22"/>
        </w:rPr>
        <w:t xml:space="preserve">whether standing </w:t>
      </w:r>
      <w:r w:rsidR="002F4DA1">
        <w:rPr>
          <w:rFonts w:asciiTheme="minorHAnsi" w:hAnsiTheme="minorHAnsi" w:cstheme="minorHAnsi"/>
          <w:sz w:val="22"/>
          <w:szCs w:val="22"/>
        </w:rPr>
        <w:t xml:space="preserve">should be expanded to include </w:t>
      </w:r>
      <w:r w:rsidR="002F4DA1" w:rsidRPr="002F4DA1">
        <w:rPr>
          <w:rFonts w:asciiTheme="minorHAnsi" w:hAnsiTheme="minorHAnsi" w:cstheme="minorHAnsi"/>
          <w:sz w:val="22"/>
          <w:szCs w:val="22"/>
        </w:rPr>
        <w:t>marks that w</w:t>
      </w:r>
      <w:r w:rsidR="002F4DA1">
        <w:rPr>
          <w:rFonts w:asciiTheme="minorHAnsi" w:hAnsiTheme="minorHAnsi" w:cstheme="minorHAnsi"/>
          <w:sz w:val="22"/>
          <w:szCs w:val="22"/>
        </w:rPr>
        <w:t>ere abusively registered but</w:t>
      </w:r>
      <w:r w:rsidR="002F4DA1" w:rsidRPr="002F4DA1">
        <w:rPr>
          <w:rFonts w:asciiTheme="minorHAnsi" w:hAnsiTheme="minorHAnsi" w:cstheme="minorHAnsi"/>
          <w:sz w:val="22"/>
          <w:szCs w:val="22"/>
        </w:rPr>
        <w:t xml:space="preserve"> not confusingly similar</w:t>
      </w:r>
      <w:r w:rsidR="00923623">
        <w:rPr>
          <w:rFonts w:asciiTheme="minorHAnsi" w:hAnsiTheme="minorHAnsi" w:cstheme="minorHAnsi"/>
          <w:sz w:val="22"/>
          <w:szCs w:val="22"/>
        </w:rPr>
        <w:t>; Provider views on administrative review of complaints also being sought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Notice of a URS Complaint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D5243B" w:rsidRDefault="00952F49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e identified URS Practitioners </w:t>
      </w:r>
      <w:r>
        <w:rPr>
          <w:rFonts w:asciiTheme="minorHAnsi" w:hAnsiTheme="minorHAnsi" w:cstheme="minorHAnsi"/>
          <w:sz w:val="22"/>
          <w:szCs w:val="22"/>
        </w:rPr>
        <w:t xml:space="preserve">to be asked </w:t>
      </w:r>
      <w:r w:rsidR="002F4DA1" w:rsidRPr="00D5243B">
        <w:rPr>
          <w:rFonts w:asciiTheme="minorHAnsi" w:hAnsiTheme="minorHAnsi" w:cstheme="minorHAnsi"/>
          <w:sz w:val="22"/>
          <w:szCs w:val="22"/>
        </w:rPr>
        <w:t>about what they have been seeing in relation to the issuance of notices to a respondent of a URS complaint</w:t>
      </w:r>
      <w:r w:rsidR="00923623">
        <w:rPr>
          <w:rFonts w:asciiTheme="minorHAnsi" w:hAnsiTheme="minorHAnsi" w:cstheme="minorHAnsi"/>
          <w:sz w:val="22"/>
          <w:szCs w:val="22"/>
        </w:rPr>
        <w:t xml:space="preserve"> (Provider views will also be sought about non-delivery and domain locking)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Response (including Duration and Response Fee)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D5243B" w:rsidRDefault="002F4DA1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</w:rPr>
        <w:t xml:space="preserve">No </w:t>
      </w:r>
      <w:r w:rsidR="00D5243B" w:rsidRPr="00D5243B">
        <w:rPr>
          <w:rFonts w:asciiTheme="minorHAnsi" w:hAnsiTheme="minorHAnsi" w:cstheme="minorHAnsi"/>
          <w:sz w:val="22"/>
          <w:szCs w:val="22"/>
        </w:rPr>
        <w:t xml:space="preserve">Practitioner </w:t>
      </w:r>
      <w:r w:rsidRPr="00D5243B">
        <w:rPr>
          <w:rFonts w:asciiTheme="minorHAnsi" w:hAnsiTheme="minorHAnsi" w:cstheme="minorHAnsi"/>
          <w:sz w:val="22"/>
          <w:szCs w:val="22"/>
        </w:rPr>
        <w:t>questions suggested (but feedback from Providers and registry operators will be sought, and the 250 cases decided so far where a Response was filed to be reviewed)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Standard of Proof &amp; Scope of Defenses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D5243B" w:rsidRDefault="002F4DA1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</w:rPr>
        <w:t>Some (but not all) Documents Sub Team members support soliciting the views of the identified URS Practitioners about how panelists have been applying the “clear and convincing” standard of proof; 58 cases where Respondent prevailed to be reviewed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Remedies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AA4A78" w:rsidRDefault="00952F49" w:rsidP="00AA4A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D5243B" w:rsidRPr="00D5243B">
        <w:rPr>
          <w:rFonts w:asciiTheme="minorHAnsi" w:hAnsiTheme="minorHAnsi" w:cstheme="minorHAnsi"/>
          <w:sz w:val="22"/>
          <w:szCs w:val="22"/>
        </w:rPr>
        <w:t xml:space="preserve">he identified URS Practitioners to be </w:t>
      </w:r>
      <w:r>
        <w:rPr>
          <w:rFonts w:asciiTheme="minorHAnsi" w:hAnsiTheme="minorHAnsi" w:cstheme="minorHAnsi"/>
          <w:sz w:val="22"/>
          <w:szCs w:val="22"/>
        </w:rPr>
        <w:t>asked about their views on</w:t>
      </w:r>
      <w:r w:rsidR="00D5243B" w:rsidRPr="00D5243B">
        <w:rPr>
          <w:rFonts w:asciiTheme="minorHAnsi" w:hAnsiTheme="minorHAnsi" w:cstheme="minorHAnsi"/>
          <w:sz w:val="22"/>
          <w:szCs w:val="22"/>
        </w:rPr>
        <w:t xml:space="preserve"> the scope and duration of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5243B" w:rsidRPr="00D5243B">
        <w:rPr>
          <w:rFonts w:asciiTheme="minorHAnsi" w:hAnsiTheme="minorHAnsi" w:cstheme="minorHAnsi"/>
          <w:sz w:val="22"/>
          <w:szCs w:val="22"/>
        </w:rPr>
        <w:t>current URS remedy (in addition to Provider views on implementation and review of additional literature, e.g. IRT, STI, INTA, CCT Review Team reports)</w:t>
      </w:r>
      <w:r w:rsidR="00AA4A78">
        <w:rPr>
          <w:rFonts w:asciiTheme="minorHAnsi" w:hAnsiTheme="minorHAnsi" w:cstheme="minorHAnsi"/>
          <w:sz w:val="22"/>
          <w:szCs w:val="22"/>
        </w:rPr>
        <w:t xml:space="preserve"> - </w:t>
      </w:r>
      <w:r w:rsidR="00AA4A78" w:rsidRPr="00AA4A78">
        <w:rPr>
          <w:rFonts w:asciiTheme="minorHAnsi" w:hAnsiTheme="minorHAnsi" w:cstheme="minorHAnsi"/>
          <w:i/>
          <w:sz w:val="22"/>
          <w:szCs w:val="22"/>
        </w:rPr>
        <w:t>further specific guidance to be developed by Documents Sub Team</w:t>
      </w:r>
    </w:p>
    <w:p w:rsidR="00D5243B" w:rsidRDefault="00D5243B" w:rsidP="002F4DA1">
      <w:pPr>
        <w:rPr>
          <w:rFonts w:asciiTheme="minorHAnsi" w:hAnsiTheme="minorHAnsi" w:cstheme="minorHAnsi"/>
          <w:sz w:val="22"/>
          <w:szCs w:val="22"/>
        </w:rPr>
      </w:pPr>
    </w:p>
    <w:p w:rsidR="00D5243B" w:rsidRDefault="00D5243B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- Appeal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D5243B" w:rsidRDefault="00D5243B" w:rsidP="002F4DA1">
      <w:pPr>
        <w:rPr>
          <w:rFonts w:asciiTheme="minorHAnsi" w:hAnsiTheme="minorHAnsi" w:cstheme="minorHAnsi"/>
          <w:sz w:val="22"/>
          <w:szCs w:val="22"/>
        </w:rPr>
      </w:pPr>
    </w:p>
    <w:p w:rsidR="00D5243B" w:rsidRPr="00D5243B" w:rsidRDefault="00D5243B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</w:rPr>
        <w:t>No Practitioner questions suggested (but 14 cases that were appealed and those that went through de novo review to be reviewed)</w:t>
      </w:r>
    </w:p>
    <w:p w:rsidR="002F4DA1" w:rsidRP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sectPr w:rsidR="002F4DA1" w:rsidRPr="002F4DA1" w:rsidSect="002F4DA1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6772E"/>
    <w:multiLevelType w:val="hybridMultilevel"/>
    <w:tmpl w:val="BD2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51804"/>
    <w:multiLevelType w:val="hybridMultilevel"/>
    <w:tmpl w:val="0E7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A1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DA1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780D1B"/>
    <w:rsid w:val="00914638"/>
    <w:rsid w:val="00923623"/>
    <w:rsid w:val="00952F49"/>
    <w:rsid w:val="009C5524"/>
    <w:rsid w:val="009D5FE3"/>
    <w:rsid w:val="00A404BF"/>
    <w:rsid w:val="00AA4A78"/>
    <w:rsid w:val="00B202B1"/>
    <w:rsid w:val="00B6586C"/>
    <w:rsid w:val="00C84E0E"/>
    <w:rsid w:val="00CA1431"/>
    <w:rsid w:val="00CB2959"/>
    <w:rsid w:val="00CD6533"/>
    <w:rsid w:val="00CE6129"/>
    <w:rsid w:val="00CF4001"/>
    <w:rsid w:val="00D5243B"/>
    <w:rsid w:val="00DA5647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1103"/>
  <w15:chartTrackingRefBased/>
  <w15:docId w15:val="{FF66E2F2-695B-A94E-B079-63F5155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4DA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2018-02-27T21:03:00Z</dcterms:created>
  <dcterms:modified xsi:type="dcterms:W3CDTF">2018-02-27T21:03:00Z</dcterms:modified>
</cp:coreProperties>
</file>