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742C6" w14:textId="6F41ECE3" w:rsidR="009D7663" w:rsidRPr="0000552B" w:rsidRDefault="0000552B">
      <w:pPr>
        <w:rPr>
          <w:b/>
        </w:rPr>
      </w:pPr>
      <w:r w:rsidRPr="0000552B">
        <w:rPr>
          <w:b/>
        </w:rPr>
        <w:t>LIST OF QUESTIONS ON TM-PDDRP</w:t>
      </w:r>
      <w:r w:rsidR="000476D9">
        <w:rPr>
          <w:b/>
        </w:rPr>
        <w:t xml:space="preserve"> (from RPM Review Working Group call of 8 June 2016)</w:t>
      </w:r>
    </w:p>
    <w:p w14:paraId="00897F8C" w14:textId="77777777" w:rsidR="0000552B" w:rsidRDefault="0000552B"/>
    <w:p w14:paraId="4F56552B" w14:textId="0E922027" w:rsidR="000476D9" w:rsidRDefault="000476D9" w:rsidP="000476D9">
      <w:pPr>
        <w:pStyle w:val="ListParagraph"/>
        <w:numPr>
          <w:ilvl w:val="0"/>
          <w:numId w:val="5"/>
        </w:numPr>
      </w:pPr>
      <w:r>
        <w:t>FOR THE WORKING GROUP IN CONDUCTING ITS REVIEW:</w:t>
      </w:r>
    </w:p>
    <w:p w14:paraId="3E0E38E6" w14:textId="77777777" w:rsidR="000476D9" w:rsidRDefault="000476D9" w:rsidP="0000552B"/>
    <w:p w14:paraId="35EEDAA1" w14:textId="77777777" w:rsidR="0000552B" w:rsidRDefault="0000552B" w:rsidP="000476D9">
      <w:pPr>
        <w:pStyle w:val="ListParagraph"/>
        <w:numPr>
          <w:ilvl w:val="0"/>
          <w:numId w:val="3"/>
        </w:numPr>
      </w:pPr>
      <w:r>
        <w:t>Is there a policy-based need to address the goal of the TM-PDDRP?</w:t>
      </w:r>
    </w:p>
    <w:p w14:paraId="274611E1" w14:textId="77777777" w:rsidR="0000552B" w:rsidRDefault="0000552B" w:rsidP="0000552B"/>
    <w:p w14:paraId="4628BD4E" w14:textId="77777777" w:rsidR="0000552B" w:rsidRDefault="0000552B" w:rsidP="000476D9">
      <w:pPr>
        <w:pStyle w:val="ListParagraph"/>
        <w:numPr>
          <w:ilvl w:val="0"/>
          <w:numId w:val="3"/>
        </w:numPr>
      </w:pPr>
      <w:r>
        <w:t>Is it broad enough to cover abuses that were not anticipated when it was developed? Alternatively, do we still need it?</w:t>
      </w:r>
    </w:p>
    <w:p w14:paraId="23F327A3" w14:textId="77777777" w:rsidR="0000552B" w:rsidRDefault="0000552B" w:rsidP="0000552B"/>
    <w:p w14:paraId="42446AF0" w14:textId="60AC5C1B" w:rsidR="0000552B" w:rsidRDefault="000476D9" w:rsidP="000476D9">
      <w:pPr>
        <w:pStyle w:val="ListParagraph"/>
        <w:numPr>
          <w:ilvl w:val="0"/>
          <w:numId w:val="3"/>
        </w:numPr>
      </w:pPr>
      <w:r>
        <w:t>There is an</w:t>
      </w:r>
      <w:r w:rsidR="0000552B">
        <w:t xml:space="preserve"> overarching Charter question</w:t>
      </w:r>
      <w:r>
        <w:t xml:space="preserve"> as to whether</w:t>
      </w:r>
      <w:r w:rsidR="0000552B">
        <w:t xml:space="preserve"> the RPMs collectively fulfill the objective</w:t>
      </w:r>
      <w:r>
        <w:t>s for which they were developed.</w:t>
      </w:r>
      <w:r w:rsidR="0000552B">
        <w:t xml:space="preserve"> In this context, are there some policies/procedures that should be carried across all mechanisms (assuming applicability) e.g. costs/fees for the prevailing party? Should the standards in the TM-PDDRP be changed to address the full range of conduct that may appropriately be sanctioned by this process?</w:t>
      </w:r>
    </w:p>
    <w:p w14:paraId="55C7410B" w14:textId="77777777" w:rsidR="0000552B" w:rsidRDefault="0000552B" w:rsidP="0000552B"/>
    <w:p w14:paraId="58172440" w14:textId="77777777" w:rsidR="0000552B" w:rsidRDefault="0000552B" w:rsidP="000476D9">
      <w:pPr>
        <w:pStyle w:val="ListParagraph"/>
        <w:numPr>
          <w:ilvl w:val="0"/>
          <w:numId w:val="3"/>
        </w:numPr>
      </w:pPr>
      <w:r>
        <w:t>Even if we made no changes to the TM-PDDRP, is there any burden to it remaining available for use should an appropriate case arise?  Or would changes make it more useful?</w:t>
      </w:r>
    </w:p>
    <w:p w14:paraId="0AD6A29D" w14:textId="77777777" w:rsidR="0000552B" w:rsidRDefault="0000552B" w:rsidP="0000552B"/>
    <w:p w14:paraId="67292212" w14:textId="77777777" w:rsidR="0000552B" w:rsidRDefault="0000552B" w:rsidP="000476D9">
      <w:pPr>
        <w:pStyle w:val="ListParagraph"/>
        <w:numPr>
          <w:ilvl w:val="0"/>
          <w:numId w:val="3"/>
        </w:numPr>
      </w:pPr>
      <w:r>
        <w:t>Given how much it costs to become a registry operator, is it too easy to bring a TM-PDDRP action?</w:t>
      </w:r>
    </w:p>
    <w:p w14:paraId="4D0BCC8C" w14:textId="77777777" w:rsidR="000476D9" w:rsidRDefault="000476D9" w:rsidP="000476D9"/>
    <w:p w14:paraId="2309E10F" w14:textId="75A6DE2C" w:rsidR="000476D9" w:rsidRDefault="000476D9" w:rsidP="000476D9">
      <w:pPr>
        <w:pStyle w:val="ListParagraph"/>
        <w:numPr>
          <w:ilvl w:val="0"/>
          <w:numId w:val="3"/>
        </w:numPr>
      </w:pPr>
      <w:r>
        <w:t>T</w:t>
      </w:r>
      <w:r w:rsidRPr="000476D9">
        <w:t xml:space="preserve">here </w:t>
      </w:r>
      <w:r>
        <w:t>have been</w:t>
      </w:r>
      <w:r w:rsidRPr="000476D9">
        <w:t xml:space="preserve"> questions raised around </w:t>
      </w:r>
      <w:r>
        <w:t>TMCH/</w:t>
      </w:r>
      <w:r w:rsidRPr="000476D9">
        <w:t xml:space="preserve">sunrise practices, </w:t>
      </w:r>
      <w:r>
        <w:t>and</w:t>
      </w:r>
      <w:r w:rsidRPr="000476D9">
        <w:t xml:space="preserve"> certain registries charging fees that were </w:t>
      </w:r>
      <w:r>
        <w:t xml:space="preserve">considered </w:t>
      </w:r>
      <w:r w:rsidRPr="000476D9">
        <w:t xml:space="preserve">disproportionately high for trademark owners. </w:t>
      </w:r>
      <w:r>
        <w:t>I</w:t>
      </w:r>
      <w:r w:rsidRPr="000476D9">
        <w:t>s there any relation between the sunrise registration fees for trademark owners, in particular registries, to the conduct of the registry operator itself that would be</w:t>
      </w:r>
      <w:r>
        <w:t xml:space="preserve"> relevant to think about in the</w:t>
      </w:r>
      <w:r w:rsidRPr="000476D9">
        <w:t xml:space="preserve"> post-delegation context</w:t>
      </w:r>
      <w:r>
        <w:t>?</w:t>
      </w:r>
    </w:p>
    <w:p w14:paraId="300CFFDB" w14:textId="77777777" w:rsidR="0000552B" w:rsidRDefault="0000552B" w:rsidP="0000552B"/>
    <w:p w14:paraId="7DC03CF0" w14:textId="77777777" w:rsidR="0000552B" w:rsidRDefault="0000552B" w:rsidP="000476D9">
      <w:pPr>
        <w:pStyle w:val="ListParagraph"/>
        <w:numPr>
          <w:ilvl w:val="0"/>
          <w:numId w:val="3"/>
        </w:numPr>
      </w:pPr>
      <w:r>
        <w:t>Would adding mediation to the PDDRP be advisable?</w:t>
      </w:r>
    </w:p>
    <w:p w14:paraId="52EEAEDC" w14:textId="77777777" w:rsidR="0000552B" w:rsidRDefault="0000552B" w:rsidP="0000552B"/>
    <w:p w14:paraId="1DA6307A" w14:textId="77777777" w:rsidR="000476D9" w:rsidRDefault="000476D9" w:rsidP="0000552B"/>
    <w:p w14:paraId="29B70883" w14:textId="217353F7" w:rsidR="0000552B" w:rsidRDefault="000476D9" w:rsidP="000476D9">
      <w:pPr>
        <w:pStyle w:val="ListParagraph"/>
        <w:numPr>
          <w:ilvl w:val="0"/>
          <w:numId w:val="5"/>
        </w:numPr>
      </w:pPr>
      <w:r>
        <w:t>QUESTIONS TO BE SENT TO THE PROVIDERS FOR FEEDBACK:</w:t>
      </w:r>
    </w:p>
    <w:p w14:paraId="4705995C" w14:textId="77777777" w:rsidR="000476D9" w:rsidRDefault="000476D9" w:rsidP="0000552B"/>
    <w:p w14:paraId="6DCE5437" w14:textId="77777777" w:rsidR="0000552B" w:rsidRDefault="0000552B" w:rsidP="0000552B">
      <w:pPr>
        <w:pStyle w:val="ListParagraph"/>
        <w:numPr>
          <w:ilvl w:val="0"/>
          <w:numId w:val="2"/>
        </w:numPr>
      </w:pPr>
      <w:r>
        <w:t>What reasons might there be for the TM-PDDRP to have not been used to date?</w:t>
      </w:r>
    </w:p>
    <w:p w14:paraId="7314023C" w14:textId="77777777" w:rsidR="000476D9" w:rsidRDefault="000476D9" w:rsidP="000476D9">
      <w:pPr>
        <w:ind w:left="360"/>
      </w:pPr>
    </w:p>
    <w:p w14:paraId="1F81BEE3" w14:textId="77777777" w:rsidR="0000552B" w:rsidRDefault="0000552B" w:rsidP="0000552B">
      <w:pPr>
        <w:pStyle w:val="ListParagraph"/>
        <w:numPr>
          <w:ilvl w:val="0"/>
          <w:numId w:val="2"/>
        </w:numPr>
      </w:pPr>
      <w:r>
        <w:t>Is there any ongoing cost to them in having this procedure available if it is not used?</w:t>
      </w:r>
    </w:p>
    <w:p w14:paraId="76E633B4" w14:textId="77777777" w:rsidR="000476D9" w:rsidRDefault="000476D9" w:rsidP="000476D9"/>
    <w:p w14:paraId="028301BC" w14:textId="5F9A8BA0" w:rsidR="000476D9" w:rsidRDefault="000476D9" w:rsidP="0000552B">
      <w:pPr>
        <w:pStyle w:val="ListParagraph"/>
        <w:numPr>
          <w:ilvl w:val="0"/>
          <w:numId w:val="2"/>
        </w:numPr>
      </w:pPr>
      <w:r>
        <w:t>Have they received any feedback from trademark owners or Registry Operators as to potential problems or other considerations in relation to using the TM-PDDRP?</w:t>
      </w:r>
    </w:p>
    <w:p w14:paraId="46EB5B95" w14:textId="77777777" w:rsidR="000476D9" w:rsidRDefault="000476D9" w:rsidP="000476D9"/>
    <w:p w14:paraId="1F717B79" w14:textId="2C00112F" w:rsidR="000476D9" w:rsidRDefault="000476D9" w:rsidP="0000552B">
      <w:pPr>
        <w:pStyle w:val="ListParagraph"/>
        <w:numPr>
          <w:ilvl w:val="0"/>
          <w:numId w:val="2"/>
        </w:numPr>
      </w:pPr>
      <w:r>
        <w:t>Have they received any enquiries from potential complainants who nevertheless decided not to proceed, in particular as to the standards to be applied?</w:t>
      </w:r>
    </w:p>
    <w:p w14:paraId="38D05956" w14:textId="77777777" w:rsidR="000476D9" w:rsidRDefault="000476D9" w:rsidP="000476D9"/>
    <w:p w14:paraId="4F84DC83" w14:textId="77777777" w:rsidR="00A72472" w:rsidRPr="0000552B" w:rsidRDefault="0000552B" w:rsidP="0000552B">
      <w:pPr>
        <w:numPr>
          <w:ilvl w:val="0"/>
          <w:numId w:val="1"/>
        </w:numPr>
      </w:pPr>
      <w:r w:rsidRPr="0000552B">
        <w:t>How ready are the Providers in the event that a Complaint is filed?</w:t>
      </w:r>
    </w:p>
    <w:p w14:paraId="259FBC53" w14:textId="77777777" w:rsidR="000476D9" w:rsidRDefault="000476D9" w:rsidP="000476D9">
      <w:pPr>
        <w:ind w:left="360"/>
      </w:pPr>
    </w:p>
    <w:p w14:paraId="370C6375" w14:textId="77777777" w:rsidR="00A72472" w:rsidRDefault="0000552B" w:rsidP="0000552B">
      <w:pPr>
        <w:numPr>
          <w:ilvl w:val="0"/>
          <w:numId w:val="1"/>
        </w:numPr>
      </w:pPr>
      <w:r w:rsidRPr="0000552B">
        <w:t xml:space="preserve">Have the Providers identified potential Panelists? </w:t>
      </w:r>
      <w:r>
        <w:t>(Note: at least one seems to have)</w:t>
      </w:r>
    </w:p>
    <w:p w14:paraId="7C088B80" w14:textId="77777777" w:rsidR="000476D9" w:rsidRDefault="000476D9" w:rsidP="000476D9"/>
    <w:p w14:paraId="71505F7C" w14:textId="77777777" w:rsidR="0000552B" w:rsidRDefault="0000552B" w:rsidP="0000552B">
      <w:pPr>
        <w:numPr>
          <w:ilvl w:val="0"/>
          <w:numId w:val="1"/>
        </w:numPr>
      </w:pPr>
      <w:r>
        <w:t>Would adding mediation to the Procedure be advisable?</w:t>
      </w:r>
    </w:p>
    <w:p w14:paraId="1F4EEEC3" w14:textId="77777777" w:rsidR="000476D9" w:rsidRPr="0000552B" w:rsidRDefault="000476D9" w:rsidP="000476D9"/>
    <w:p w14:paraId="336C0C09" w14:textId="77777777" w:rsidR="00A72472" w:rsidRPr="0000552B" w:rsidRDefault="0000552B" w:rsidP="0000552B">
      <w:pPr>
        <w:numPr>
          <w:ilvl w:val="0"/>
          <w:numId w:val="1"/>
        </w:numPr>
      </w:pPr>
      <w:r w:rsidRPr="0000552B">
        <w:t xml:space="preserve">What </w:t>
      </w:r>
      <w:r>
        <w:t xml:space="preserve">other </w:t>
      </w:r>
      <w:r w:rsidRPr="0000552B">
        <w:t xml:space="preserve">feedback do the Providers have at this stage, given that the TM-PDDRP has not been used and that the first New </w:t>
      </w:r>
      <w:proofErr w:type="spellStart"/>
      <w:r w:rsidRPr="0000552B">
        <w:t>gTLD</w:t>
      </w:r>
      <w:proofErr w:type="spellEnd"/>
      <w:r w:rsidRPr="0000552B">
        <w:t xml:space="preserve"> was delegated in October 2013?</w:t>
      </w:r>
    </w:p>
    <w:p w14:paraId="53169600" w14:textId="77777777" w:rsidR="0000552B" w:rsidRDefault="0000552B" w:rsidP="0000552B"/>
    <w:p w14:paraId="24856AF3" w14:textId="6E4E4BBA" w:rsidR="0000552B" w:rsidRDefault="000476D9" w:rsidP="000476D9">
      <w:pPr>
        <w:pStyle w:val="ListParagraph"/>
        <w:numPr>
          <w:ilvl w:val="0"/>
          <w:numId w:val="5"/>
        </w:numPr>
      </w:pPr>
      <w:bookmarkStart w:id="0" w:name="_GoBack"/>
      <w:bookmarkEnd w:id="0"/>
      <w:r>
        <w:t>ADDITIONAL SUGGESTIONS:</w:t>
      </w:r>
    </w:p>
    <w:p w14:paraId="1974F391" w14:textId="77777777" w:rsidR="000476D9" w:rsidRDefault="000476D9" w:rsidP="0000552B"/>
    <w:p w14:paraId="2D64A3CD" w14:textId="77777777" w:rsidR="0000552B" w:rsidRDefault="0000552B" w:rsidP="000476D9">
      <w:pPr>
        <w:pStyle w:val="ListParagraph"/>
        <w:numPr>
          <w:ilvl w:val="0"/>
          <w:numId w:val="4"/>
        </w:numPr>
      </w:pPr>
      <w:r>
        <w:t>WG should also seek feedback from panelists/arbitrators, especially those who have been trained in the PDDRP or who have extensive experience with similar administrative proceedings or arbitration</w:t>
      </w:r>
    </w:p>
    <w:p w14:paraId="08ECB9CE" w14:textId="77777777" w:rsidR="0000552B" w:rsidRDefault="0000552B"/>
    <w:sectPr w:rsidR="0000552B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FED"/>
    <w:multiLevelType w:val="hybridMultilevel"/>
    <w:tmpl w:val="47AA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7635D"/>
    <w:multiLevelType w:val="hybridMultilevel"/>
    <w:tmpl w:val="2410DC62"/>
    <w:lvl w:ilvl="0" w:tplc="A490C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9344A"/>
    <w:multiLevelType w:val="hybridMultilevel"/>
    <w:tmpl w:val="4E48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F5C57"/>
    <w:multiLevelType w:val="hybridMultilevel"/>
    <w:tmpl w:val="764E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77184"/>
    <w:multiLevelType w:val="hybridMultilevel"/>
    <w:tmpl w:val="44DE44C8"/>
    <w:lvl w:ilvl="0" w:tplc="00E24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63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28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49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4B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66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E7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F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2B"/>
    <w:rsid w:val="0000552B"/>
    <w:rsid w:val="000476D9"/>
    <w:rsid w:val="000A2AAC"/>
    <w:rsid w:val="00273856"/>
    <w:rsid w:val="00326516"/>
    <w:rsid w:val="00435BDF"/>
    <w:rsid w:val="00A72472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4C4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52B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182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461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8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2162</Characters>
  <Application>Microsoft Macintosh Word</Application>
  <DocSecurity>0</DocSecurity>
  <Lines>55</Lines>
  <Paragraphs>20</Paragraphs>
  <ScaleCrop>false</ScaleCrop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2016-06-10T18:59:00Z</dcterms:created>
  <dcterms:modified xsi:type="dcterms:W3CDTF">2016-06-10T18:59:00Z</dcterms:modified>
</cp:coreProperties>
</file>