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96F07" w14:textId="7D4F0806" w:rsidR="00DE291A" w:rsidRDefault="00DE291A" w:rsidP="00DE291A">
      <w:pPr>
        <w:rPr>
          <w:rFonts w:ascii="Calibri" w:hAnsi="Calibri" w:cs="Times New Roman"/>
          <w:color w:val="000000"/>
        </w:rPr>
      </w:pPr>
      <w:r w:rsidRPr="00DE291A">
        <w:rPr>
          <w:rFonts w:ascii="Calibri" w:hAnsi="Calibri" w:cs="Times New Roman"/>
          <w:color w:val="000000"/>
        </w:rPr>
        <w:t xml:space="preserve">IANA Subtopic meeting with Kim Davies, Elise Gerich </w:t>
      </w:r>
    </w:p>
    <w:p w14:paraId="1737E4FC" w14:textId="565858CF" w:rsidR="00F86D1F" w:rsidRDefault="00F86D1F" w:rsidP="00DE291A">
      <w:pPr>
        <w:rPr>
          <w:rFonts w:ascii="Calibri" w:hAnsi="Calibri" w:cs="Times New Roman"/>
          <w:color w:val="000000"/>
        </w:rPr>
      </w:pPr>
      <w:r>
        <w:rPr>
          <w:rFonts w:ascii="Calibri" w:hAnsi="Calibri" w:cs="Times New Roman"/>
          <w:color w:val="000000"/>
        </w:rPr>
        <w:t>Cathy Handley, James Gannon, Eric Osterweil</w:t>
      </w:r>
    </w:p>
    <w:p w14:paraId="5BF3C47D" w14:textId="08DFE2A5" w:rsidR="00F86D1F" w:rsidRPr="00DE291A" w:rsidRDefault="00F86D1F" w:rsidP="00DE291A">
      <w:pPr>
        <w:rPr>
          <w:rFonts w:ascii="Calibri" w:hAnsi="Calibri" w:cs="Times New Roman"/>
          <w:color w:val="000000"/>
        </w:rPr>
      </w:pPr>
      <w:r>
        <w:rPr>
          <w:rFonts w:ascii="Calibri" w:hAnsi="Calibri" w:cs="Times New Roman"/>
          <w:color w:val="000000"/>
        </w:rPr>
        <w:t>Notes: Jennifer Bryce</w:t>
      </w:r>
    </w:p>
    <w:p w14:paraId="7C5515CA" w14:textId="77777777" w:rsidR="00DE291A" w:rsidRPr="00DE291A" w:rsidRDefault="00DE291A" w:rsidP="00DE291A">
      <w:pPr>
        <w:rPr>
          <w:rFonts w:ascii="Calibri" w:hAnsi="Calibri" w:cs="Times New Roman"/>
          <w:color w:val="000000"/>
        </w:rPr>
      </w:pPr>
      <w:r w:rsidRPr="00DE291A">
        <w:rPr>
          <w:rFonts w:ascii="Calibri" w:hAnsi="Calibri" w:cs="Times New Roman"/>
          <w:color w:val="000000"/>
        </w:rPr>
        <w:t>Johannesburg 26 June  </w:t>
      </w:r>
    </w:p>
    <w:p w14:paraId="0822F007" w14:textId="77777777" w:rsidR="006541D4" w:rsidRPr="00DE291A" w:rsidRDefault="006541D4" w:rsidP="00DE291A">
      <w:pPr>
        <w:rPr>
          <w:rFonts w:ascii="Calibri" w:hAnsi="Calibri" w:cs="Times New Roman"/>
          <w:color w:val="000000"/>
        </w:rPr>
      </w:pPr>
    </w:p>
    <w:p w14:paraId="329AE96F" w14:textId="53752184" w:rsidR="00F1067E" w:rsidRPr="0045416B"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IANA requests go through the GDD portal for gTLDs</w:t>
      </w:r>
      <w:r w:rsidR="00F1067E" w:rsidRPr="008F25F7">
        <w:rPr>
          <w:rFonts w:ascii="Calibri" w:eastAsia="Times New Roman" w:hAnsi="Calibri" w:cs="Times New Roman"/>
          <w:color w:val="000000"/>
        </w:rPr>
        <w:t>.</w:t>
      </w:r>
      <w:r w:rsidR="008F25F7">
        <w:rPr>
          <w:rFonts w:ascii="Calibri" w:eastAsia="Times New Roman" w:hAnsi="Calibri" w:cs="Times New Roman"/>
          <w:color w:val="000000"/>
        </w:rPr>
        <w:t xml:space="preserve"> </w:t>
      </w:r>
      <w:r w:rsidR="008F25F7" w:rsidRPr="00DE291A">
        <w:rPr>
          <w:rFonts w:ascii="Calibri" w:eastAsia="Times New Roman" w:hAnsi="Calibri" w:cs="Times New Roman"/>
          <w:b/>
          <w:color w:val="000000"/>
        </w:rPr>
        <w:t>Do ccTLDs use the GDD portal?  If no, do they have the option to use the portal?</w:t>
      </w:r>
    </w:p>
    <w:p w14:paraId="44084EC0" w14:textId="77777777" w:rsidR="00F1067E" w:rsidRDefault="00F1067E" w:rsidP="00F1067E">
      <w:pPr>
        <w:ind w:left="720"/>
        <w:rPr>
          <w:rFonts w:ascii="Calibri" w:eastAsia="Times New Roman" w:hAnsi="Calibri" w:cs="Times New Roman"/>
          <w:color w:val="000000"/>
        </w:rPr>
      </w:pPr>
    </w:p>
    <w:p w14:paraId="0DC20088" w14:textId="41ECC2A7" w:rsidR="00F1067E" w:rsidRDefault="00F1067E" w:rsidP="00341563">
      <w:pPr>
        <w:pStyle w:val="ListParagraph"/>
        <w:numPr>
          <w:ilvl w:val="0"/>
          <w:numId w:val="13"/>
        </w:numPr>
        <w:rPr>
          <w:rFonts w:ascii="Calibri" w:eastAsia="Times New Roman" w:hAnsi="Calibri" w:cs="Times New Roman"/>
          <w:color w:val="000000"/>
        </w:rPr>
      </w:pPr>
      <w:r w:rsidRPr="00D9562A">
        <w:rPr>
          <w:rFonts w:ascii="Calibri" w:eastAsia="Times New Roman" w:hAnsi="Calibri" w:cs="Times New Roman"/>
          <w:color w:val="000000"/>
        </w:rPr>
        <w:t>No IANA requests go t</w:t>
      </w:r>
      <w:bookmarkStart w:id="0" w:name="_GoBack"/>
      <w:r w:rsidRPr="00D9562A">
        <w:rPr>
          <w:rFonts w:ascii="Calibri" w:eastAsia="Times New Roman" w:hAnsi="Calibri" w:cs="Times New Roman"/>
          <w:color w:val="000000"/>
        </w:rPr>
        <w:t xml:space="preserve">hrough the GDD Portal. Processes are separate. IANA critical systems are </w:t>
      </w:r>
      <w:r w:rsidRPr="00D9562A">
        <w:rPr>
          <w:rFonts w:ascii="Calibri" w:eastAsia="Times New Roman" w:hAnsi="Calibri" w:cs="Times New Roman"/>
          <w:color w:val="000000"/>
        </w:rPr>
        <w:t>self-contained</w:t>
      </w:r>
      <w:bookmarkEnd w:id="0"/>
      <w:r w:rsidRPr="00D9562A">
        <w:rPr>
          <w:rFonts w:ascii="Calibri" w:eastAsia="Times New Roman" w:hAnsi="Calibri" w:cs="Times New Roman"/>
          <w:color w:val="000000"/>
        </w:rPr>
        <w:t xml:space="preserve">. When </w:t>
      </w:r>
      <w:r w:rsidR="00D9562A">
        <w:rPr>
          <w:rFonts w:ascii="Calibri" w:eastAsia="Times New Roman" w:hAnsi="Calibri" w:cs="Times New Roman"/>
          <w:color w:val="000000"/>
        </w:rPr>
        <w:t xml:space="preserve">a ccTLD or </w:t>
      </w:r>
      <w:r w:rsidR="000F3C79">
        <w:rPr>
          <w:rFonts w:ascii="Calibri" w:eastAsia="Times New Roman" w:hAnsi="Calibri" w:cs="Times New Roman"/>
          <w:color w:val="000000"/>
        </w:rPr>
        <w:t>g</w:t>
      </w:r>
      <w:r w:rsidRPr="00D9562A">
        <w:rPr>
          <w:rFonts w:ascii="Calibri" w:eastAsia="Times New Roman" w:hAnsi="Calibri" w:cs="Times New Roman"/>
          <w:color w:val="000000"/>
        </w:rPr>
        <w:t xml:space="preserve">TLD wants to make a change, they will go to </w:t>
      </w:r>
      <w:r w:rsidR="00341563">
        <w:rPr>
          <w:rFonts w:ascii="Calibri" w:eastAsia="Times New Roman" w:hAnsi="Calibri" w:cs="Times New Roman"/>
          <w:color w:val="000000"/>
        </w:rPr>
        <w:t>a</w:t>
      </w:r>
      <w:r w:rsidR="00341563" w:rsidRPr="00D9562A">
        <w:rPr>
          <w:rFonts w:ascii="Calibri" w:eastAsia="Times New Roman" w:hAnsi="Calibri" w:cs="Times New Roman"/>
          <w:color w:val="000000"/>
        </w:rPr>
        <w:t xml:space="preserve"> </w:t>
      </w:r>
      <w:r w:rsidRPr="00D9562A">
        <w:rPr>
          <w:rFonts w:ascii="Calibri" w:eastAsia="Times New Roman" w:hAnsi="Calibri" w:cs="Times New Roman"/>
          <w:color w:val="000000"/>
        </w:rPr>
        <w:t>dedicated system. It’s called the RZMS</w:t>
      </w:r>
      <w:r w:rsidR="000F3C79">
        <w:rPr>
          <w:rFonts w:ascii="Calibri" w:eastAsia="Times New Roman" w:hAnsi="Calibri" w:cs="Times New Roman"/>
          <w:color w:val="000000"/>
        </w:rPr>
        <w:t xml:space="preserve"> </w:t>
      </w:r>
      <w:r w:rsidR="00341563">
        <w:rPr>
          <w:rFonts w:ascii="Calibri" w:eastAsia="Times New Roman" w:hAnsi="Calibri" w:cs="Times New Roman"/>
          <w:color w:val="000000"/>
        </w:rPr>
        <w:t>(Root Zone Management System)</w:t>
      </w:r>
      <w:r w:rsidRPr="00D9562A">
        <w:rPr>
          <w:rFonts w:ascii="Calibri" w:eastAsia="Times New Roman" w:hAnsi="Calibri" w:cs="Times New Roman"/>
          <w:color w:val="000000"/>
        </w:rPr>
        <w:t>. By October 1</w:t>
      </w:r>
      <w:r w:rsidRPr="00D9562A">
        <w:rPr>
          <w:rFonts w:ascii="Calibri" w:eastAsia="Times New Roman" w:hAnsi="Calibri" w:cs="Times New Roman"/>
          <w:color w:val="000000"/>
          <w:vertAlign w:val="superscript"/>
        </w:rPr>
        <w:t>st</w:t>
      </w:r>
      <w:r w:rsidRPr="00D9562A">
        <w:rPr>
          <w:rFonts w:ascii="Calibri" w:eastAsia="Times New Roman" w:hAnsi="Calibri" w:cs="Times New Roman"/>
          <w:color w:val="000000"/>
        </w:rPr>
        <w:t xml:space="preserve"> will do 100% of the </w:t>
      </w:r>
      <w:r w:rsidR="000F3C79">
        <w:rPr>
          <w:rFonts w:ascii="Calibri" w:eastAsia="Times New Roman" w:hAnsi="Calibri" w:cs="Times New Roman"/>
          <w:color w:val="000000"/>
        </w:rPr>
        <w:t xml:space="preserve">root zone change </w:t>
      </w:r>
      <w:r w:rsidRPr="00D9562A">
        <w:rPr>
          <w:rFonts w:ascii="Calibri" w:eastAsia="Times New Roman" w:hAnsi="Calibri" w:cs="Times New Roman"/>
          <w:color w:val="000000"/>
        </w:rPr>
        <w:t xml:space="preserve">processes. </w:t>
      </w:r>
      <w:r w:rsidR="00341563">
        <w:rPr>
          <w:rFonts w:ascii="Calibri" w:eastAsia="Times New Roman" w:hAnsi="Calibri" w:cs="Times New Roman"/>
          <w:color w:val="000000"/>
        </w:rPr>
        <w:t>Today, revocations and root server changes are not supported by RZMS.</w:t>
      </w:r>
    </w:p>
    <w:p w14:paraId="2A4A539F" w14:textId="11D25503" w:rsidR="00D9562A" w:rsidRDefault="00D9562A" w:rsidP="00A76B83">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A </w:t>
      </w:r>
      <w:r w:rsidR="00A76B83">
        <w:rPr>
          <w:rFonts w:ascii="Calibri" w:eastAsia="Times New Roman" w:hAnsi="Calibri" w:cs="Times New Roman"/>
          <w:color w:val="000000"/>
        </w:rPr>
        <w:t>g</w:t>
      </w:r>
      <w:r>
        <w:rPr>
          <w:rFonts w:ascii="Calibri" w:eastAsia="Times New Roman" w:hAnsi="Calibri" w:cs="Times New Roman"/>
          <w:color w:val="000000"/>
        </w:rPr>
        <w:t xml:space="preserve">TLD gets </w:t>
      </w:r>
      <w:r w:rsidR="00A76B83">
        <w:rPr>
          <w:rFonts w:ascii="Calibri" w:eastAsia="Times New Roman" w:hAnsi="Calibri" w:cs="Times New Roman"/>
          <w:color w:val="000000"/>
        </w:rPr>
        <w:t>approved</w:t>
      </w:r>
      <w:r w:rsidR="00341563">
        <w:rPr>
          <w:rFonts w:ascii="Calibri" w:eastAsia="Times New Roman" w:hAnsi="Calibri" w:cs="Times New Roman"/>
          <w:color w:val="000000"/>
        </w:rPr>
        <w:t xml:space="preserve"> </w:t>
      </w:r>
      <w:r>
        <w:rPr>
          <w:rFonts w:ascii="Calibri" w:eastAsia="Times New Roman" w:hAnsi="Calibri" w:cs="Times New Roman"/>
          <w:color w:val="000000"/>
        </w:rPr>
        <w:t xml:space="preserve">by going through the </w:t>
      </w:r>
      <w:r w:rsidR="00A76B83">
        <w:rPr>
          <w:rFonts w:ascii="Calibri" w:eastAsia="Times New Roman" w:hAnsi="Calibri" w:cs="Times New Roman"/>
          <w:color w:val="000000"/>
        </w:rPr>
        <w:t>GDD application</w:t>
      </w:r>
      <w:r w:rsidR="000F3C79">
        <w:rPr>
          <w:rFonts w:ascii="Calibri" w:eastAsia="Times New Roman" w:hAnsi="Calibri" w:cs="Times New Roman"/>
          <w:color w:val="000000"/>
        </w:rPr>
        <w:t xml:space="preserve"> p</w:t>
      </w:r>
      <w:r>
        <w:rPr>
          <w:rFonts w:ascii="Calibri" w:eastAsia="Times New Roman" w:hAnsi="Calibri" w:cs="Times New Roman"/>
          <w:color w:val="000000"/>
        </w:rPr>
        <w:t xml:space="preserve">rocess with ICANN, </w:t>
      </w:r>
      <w:r w:rsidR="000F3C79">
        <w:rPr>
          <w:rFonts w:ascii="Calibri" w:eastAsia="Times New Roman" w:hAnsi="Calibri" w:cs="Times New Roman"/>
          <w:color w:val="000000"/>
        </w:rPr>
        <w:t xml:space="preserve">for </w:t>
      </w:r>
      <w:r>
        <w:rPr>
          <w:rFonts w:ascii="Calibri" w:eastAsia="Times New Roman" w:hAnsi="Calibri" w:cs="Times New Roman"/>
          <w:color w:val="000000"/>
        </w:rPr>
        <w:t>contracting</w:t>
      </w:r>
      <w:r w:rsidR="000F3C79">
        <w:rPr>
          <w:rFonts w:ascii="Calibri" w:eastAsia="Times New Roman" w:hAnsi="Calibri" w:cs="Times New Roman"/>
          <w:color w:val="000000"/>
        </w:rPr>
        <w:t>, etc.</w:t>
      </w:r>
      <w:r>
        <w:rPr>
          <w:rFonts w:ascii="Calibri" w:eastAsia="Times New Roman" w:hAnsi="Calibri" w:cs="Times New Roman"/>
          <w:color w:val="000000"/>
        </w:rPr>
        <w:t xml:space="preserve"> Once they are allowed to delegate they are given a unique link to RZMS. Fill out a form (6 or 7 steps, contact info, WHOIS server, RDAP server etc.)</w:t>
      </w:r>
      <w:r w:rsidR="00A76B83">
        <w:rPr>
          <w:rFonts w:ascii="Calibri" w:eastAsia="Times New Roman" w:hAnsi="Calibri" w:cs="Times New Roman"/>
          <w:color w:val="000000"/>
        </w:rPr>
        <w:t>in RZMS</w:t>
      </w:r>
      <w:r>
        <w:rPr>
          <w:rFonts w:ascii="Calibri" w:eastAsia="Times New Roman" w:hAnsi="Calibri" w:cs="Times New Roman"/>
          <w:color w:val="000000"/>
        </w:rPr>
        <w:t>. Hit submit and this creates a new delegation request</w:t>
      </w:r>
      <w:r w:rsidR="00A76B83">
        <w:rPr>
          <w:rFonts w:ascii="Calibri" w:eastAsia="Times New Roman" w:hAnsi="Calibri" w:cs="Times New Roman"/>
          <w:color w:val="000000"/>
        </w:rPr>
        <w:t xml:space="preserve"> within RZMS</w:t>
      </w:r>
      <w:r>
        <w:rPr>
          <w:rFonts w:ascii="Calibri" w:eastAsia="Times New Roman" w:hAnsi="Calibri" w:cs="Times New Roman"/>
          <w:color w:val="000000"/>
        </w:rPr>
        <w:t xml:space="preserve">. </w:t>
      </w:r>
    </w:p>
    <w:p w14:paraId="07CA9FBE" w14:textId="77777777" w:rsidR="00D9562A" w:rsidRDefault="00D9562A" w:rsidP="00D9562A">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Step 1. Contact validation (automatically generated – staff haven’t touched anything. Staff only jump in if something goes awry). </w:t>
      </w:r>
    </w:p>
    <w:p w14:paraId="6DDFDE9B" w14:textId="77777777" w:rsidR="00D9562A" w:rsidRDefault="00D9562A" w:rsidP="00D9562A">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They click the unique link in the email to show that they received it. </w:t>
      </w:r>
    </w:p>
    <w:p w14:paraId="0509B958" w14:textId="29E74C73" w:rsidR="00D9562A" w:rsidRDefault="00D9562A" w:rsidP="00D9562A">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Stage 2: Technical checks. All have automated test procedure. Check a DNS key for every DS record appears in the apex of the zone. Website – it automatically probes to see if it’s up, same with WHOIS and RDAP server. If failure, report will be sent to the requester. </w:t>
      </w:r>
      <w:r w:rsidR="00674070">
        <w:rPr>
          <w:rFonts w:ascii="Calibri" w:eastAsia="Times New Roman" w:hAnsi="Calibri" w:cs="Times New Roman"/>
          <w:color w:val="000000"/>
        </w:rPr>
        <w:t xml:space="preserve">They can ask for an exemption which gets reviewed by tech person on staff (usually Kim D.). Generally then they will be </w:t>
      </w:r>
      <w:r w:rsidR="000F3C79">
        <w:rPr>
          <w:rFonts w:ascii="Calibri" w:eastAsia="Times New Roman" w:hAnsi="Calibri" w:cs="Times New Roman"/>
          <w:color w:val="000000"/>
        </w:rPr>
        <w:t>either educated or</w:t>
      </w:r>
      <w:r w:rsidR="00674070">
        <w:rPr>
          <w:rFonts w:ascii="Calibri" w:eastAsia="Times New Roman" w:hAnsi="Calibri" w:cs="Times New Roman"/>
          <w:color w:val="000000"/>
        </w:rPr>
        <w:t xml:space="preserve"> granted an exemption. In normal cases, staff are not involved. </w:t>
      </w:r>
    </w:p>
    <w:p w14:paraId="1086AB56" w14:textId="45EDFBB2" w:rsidR="00D9562A" w:rsidRDefault="00D9562A" w:rsidP="00D9562A">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Then it goes through processing (similar for new and modifying TLDs). </w:t>
      </w:r>
    </w:p>
    <w:p w14:paraId="55DDB607" w14:textId="1FDA6011" w:rsidR="00674070" w:rsidRPr="00BB5DF7" w:rsidRDefault="00614661" w:rsidP="00D9562A">
      <w:pPr>
        <w:pStyle w:val="ListParagraph"/>
        <w:numPr>
          <w:ilvl w:val="0"/>
          <w:numId w:val="13"/>
        </w:numPr>
        <w:rPr>
          <w:rFonts w:ascii="Calibri" w:eastAsia="Times New Roman" w:hAnsi="Calibri" w:cs="Times New Roman"/>
          <w:color w:val="000000"/>
        </w:rPr>
      </w:pPr>
      <w:r w:rsidRPr="00BB5DF7">
        <w:rPr>
          <w:rFonts w:ascii="Calibri" w:eastAsia="Times New Roman" w:hAnsi="Calibri" w:cs="Times New Roman"/>
          <w:color w:val="000000"/>
        </w:rPr>
        <w:t>Elis</w:t>
      </w:r>
      <w:r w:rsidR="00674070" w:rsidRPr="00BB5DF7">
        <w:rPr>
          <w:rFonts w:ascii="Calibri" w:eastAsia="Times New Roman" w:hAnsi="Calibri" w:cs="Times New Roman"/>
          <w:color w:val="000000"/>
        </w:rPr>
        <w:t xml:space="preserve">e to share </w:t>
      </w:r>
      <w:r w:rsidRPr="00BB5DF7">
        <w:rPr>
          <w:rFonts w:ascii="Calibri" w:eastAsia="Times New Roman" w:hAnsi="Calibri" w:cs="Times New Roman"/>
          <w:color w:val="000000"/>
        </w:rPr>
        <w:t xml:space="preserve">presentation on </w:t>
      </w:r>
      <w:r w:rsidR="00674070" w:rsidRPr="00BB5DF7">
        <w:rPr>
          <w:rFonts w:ascii="Calibri" w:eastAsia="Times New Roman" w:hAnsi="Calibri" w:cs="Times New Roman"/>
          <w:color w:val="000000"/>
        </w:rPr>
        <w:t>steps on the Root Zone File Change Process.</w:t>
      </w:r>
    </w:p>
    <w:p w14:paraId="1B15637A" w14:textId="58FE8D53" w:rsidR="00DE291A" w:rsidRPr="00DE291A" w:rsidRDefault="00DE291A" w:rsidP="00577EB3">
      <w:pPr>
        <w:rPr>
          <w:rFonts w:ascii="Calibri" w:hAnsi="Calibri" w:cs="Times New Roman"/>
          <w:color w:val="000000"/>
        </w:rPr>
      </w:pPr>
    </w:p>
    <w:p w14:paraId="1E95F81E" w14:textId="77777777" w:rsid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are the Business continuity tests, and do they include documentation that address the migration plan and failure rollover from both the business and technical perspective, in particular to address security issues?</w:t>
      </w:r>
    </w:p>
    <w:p w14:paraId="6E481784" w14:textId="77777777" w:rsidR="008F25F7" w:rsidRDefault="008F25F7" w:rsidP="008F25F7">
      <w:pPr>
        <w:rPr>
          <w:rFonts w:ascii="Calibri" w:eastAsia="Times New Roman" w:hAnsi="Calibri" w:cs="Times New Roman"/>
          <w:color w:val="000000"/>
        </w:rPr>
      </w:pPr>
    </w:p>
    <w:p w14:paraId="42E8EEFE" w14:textId="76ECD400" w:rsidR="008F25F7" w:rsidRPr="00F70790" w:rsidRDefault="008F25F7" w:rsidP="00F70790">
      <w:pPr>
        <w:pStyle w:val="ListParagraph"/>
        <w:numPr>
          <w:ilvl w:val="0"/>
          <w:numId w:val="15"/>
        </w:numPr>
        <w:rPr>
          <w:rFonts w:ascii="Calibri" w:eastAsia="Times New Roman" w:hAnsi="Calibri" w:cs="Times New Roman"/>
          <w:color w:val="000000"/>
        </w:rPr>
      </w:pPr>
      <w:r>
        <w:rPr>
          <w:rFonts w:ascii="Calibri" w:eastAsia="Times New Roman" w:hAnsi="Calibri" w:cs="Times New Roman"/>
          <w:color w:val="000000"/>
        </w:rPr>
        <w:t xml:space="preserve">Continuity and Contingency Operations plan (CCOP) is updated annually. Last test in a tabletop exercise was about 2 years ago in collaboration with Verisign. </w:t>
      </w:r>
      <w:r w:rsidRPr="00F70790">
        <w:rPr>
          <w:rFonts w:ascii="Calibri" w:eastAsia="Times New Roman" w:hAnsi="Calibri" w:cs="Times New Roman"/>
          <w:color w:val="000000"/>
        </w:rPr>
        <w:t>It’s not available (includes back up phone #s etc.)</w:t>
      </w:r>
      <w:r w:rsidR="00F70790">
        <w:rPr>
          <w:rFonts w:ascii="Calibri" w:eastAsia="Times New Roman" w:hAnsi="Calibri" w:cs="Times New Roman"/>
          <w:color w:val="000000"/>
        </w:rPr>
        <w:t>.</w:t>
      </w:r>
    </w:p>
    <w:p w14:paraId="4E6160FB" w14:textId="28C04E60" w:rsidR="00F70790" w:rsidRDefault="008F25F7" w:rsidP="008F25F7">
      <w:pPr>
        <w:pStyle w:val="ListParagraph"/>
        <w:numPr>
          <w:ilvl w:val="0"/>
          <w:numId w:val="15"/>
        </w:numPr>
        <w:rPr>
          <w:rFonts w:ascii="Calibri" w:eastAsia="Times New Roman" w:hAnsi="Calibri" w:cs="Times New Roman"/>
          <w:color w:val="000000"/>
        </w:rPr>
      </w:pPr>
      <w:r>
        <w:rPr>
          <w:rFonts w:ascii="Calibri" w:eastAsia="Times New Roman" w:hAnsi="Calibri" w:cs="Times New Roman"/>
          <w:color w:val="000000"/>
        </w:rPr>
        <w:t>Transition plan</w:t>
      </w:r>
      <w:r w:rsidR="00F70790">
        <w:rPr>
          <w:rFonts w:ascii="Calibri" w:eastAsia="Times New Roman" w:hAnsi="Calibri" w:cs="Times New Roman"/>
          <w:color w:val="000000"/>
        </w:rPr>
        <w:t xml:space="preserve"> exists and </w:t>
      </w:r>
      <w:r>
        <w:rPr>
          <w:rFonts w:ascii="Calibri" w:eastAsia="Times New Roman" w:hAnsi="Calibri" w:cs="Times New Roman"/>
          <w:color w:val="000000"/>
        </w:rPr>
        <w:t>is annually updated</w:t>
      </w:r>
      <w:r w:rsidR="00F70790">
        <w:rPr>
          <w:rFonts w:ascii="Calibri" w:eastAsia="Times New Roman" w:hAnsi="Calibri" w:cs="Times New Roman"/>
          <w:color w:val="000000"/>
        </w:rPr>
        <w:t xml:space="preserve"> and is public</w:t>
      </w:r>
      <w:r>
        <w:rPr>
          <w:rFonts w:ascii="Calibri" w:eastAsia="Times New Roman" w:hAnsi="Calibri" w:cs="Times New Roman"/>
          <w:color w:val="000000"/>
        </w:rPr>
        <w:t>. It’s in contract with ICANN to update and submit in October.</w:t>
      </w:r>
      <w:r w:rsidR="00F70790">
        <w:rPr>
          <w:rFonts w:ascii="Calibri" w:eastAsia="Times New Roman" w:hAnsi="Calibri" w:cs="Times New Roman"/>
          <w:color w:val="000000"/>
        </w:rPr>
        <w:t xml:space="preserve"> </w:t>
      </w:r>
      <w:r w:rsidR="00A76B83">
        <w:rPr>
          <w:rFonts w:ascii="Calibri" w:eastAsia="Times New Roman" w:hAnsi="Calibri" w:cs="Times New Roman"/>
          <w:color w:val="000000"/>
        </w:rPr>
        <w:t>It is high level and there is no intention</w:t>
      </w:r>
      <w:r w:rsidR="00F70790">
        <w:rPr>
          <w:rFonts w:ascii="Calibri" w:eastAsia="Times New Roman" w:hAnsi="Calibri" w:cs="Times New Roman"/>
          <w:color w:val="000000"/>
        </w:rPr>
        <w:t xml:space="preserve"> to make it too much heavier. </w:t>
      </w:r>
      <w:r w:rsidR="00A76B83">
        <w:rPr>
          <w:rFonts w:ascii="Calibri" w:eastAsia="Times New Roman" w:hAnsi="Calibri" w:cs="Times New Roman"/>
          <w:color w:val="000000"/>
        </w:rPr>
        <w:t>The transition plan acknowledges that t</w:t>
      </w:r>
      <w:r w:rsidR="00F70790">
        <w:rPr>
          <w:rFonts w:ascii="Calibri" w:eastAsia="Times New Roman" w:hAnsi="Calibri" w:cs="Times New Roman"/>
          <w:color w:val="000000"/>
        </w:rPr>
        <w:t xml:space="preserve">he content </w:t>
      </w:r>
      <w:r w:rsidR="00A76B83">
        <w:rPr>
          <w:rFonts w:ascii="Calibri" w:eastAsia="Times New Roman" w:hAnsi="Calibri" w:cs="Times New Roman"/>
          <w:color w:val="000000"/>
        </w:rPr>
        <w:t xml:space="preserve">of the registries </w:t>
      </w:r>
      <w:r w:rsidR="00F70790">
        <w:rPr>
          <w:rFonts w:ascii="Calibri" w:eastAsia="Times New Roman" w:hAnsi="Calibri" w:cs="Times New Roman"/>
          <w:color w:val="000000"/>
        </w:rPr>
        <w:t>belongs to the community</w:t>
      </w:r>
      <w:r w:rsidR="00A76B83">
        <w:rPr>
          <w:rFonts w:ascii="Calibri" w:eastAsia="Times New Roman" w:hAnsi="Calibri" w:cs="Times New Roman"/>
          <w:color w:val="000000"/>
        </w:rPr>
        <w:t xml:space="preserve"> and will be provided to the successor in the case of a transition</w:t>
      </w:r>
      <w:r w:rsidR="00F70790">
        <w:rPr>
          <w:rFonts w:ascii="Calibri" w:eastAsia="Times New Roman" w:hAnsi="Calibri" w:cs="Times New Roman"/>
          <w:color w:val="000000"/>
        </w:rPr>
        <w:t xml:space="preserve">. </w:t>
      </w:r>
      <w:r w:rsidR="00F70790" w:rsidRPr="008F25F7">
        <w:rPr>
          <w:rFonts w:ascii="Calibri" w:eastAsia="Times New Roman" w:hAnsi="Calibri" w:cs="Times New Roman"/>
          <w:color w:val="000000"/>
        </w:rPr>
        <w:t xml:space="preserve">Akin to if a registry operator changes it’s back-end provider. </w:t>
      </w:r>
      <w:r w:rsidR="00A76B83">
        <w:rPr>
          <w:rFonts w:ascii="Calibri" w:eastAsia="Times New Roman" w:hAnsi="Calibri" w:cs="Times New Roman"/>
          <w:color w:val="000000"/>
        </w:rPr>
        <w:t xml:space="preserve">ICANN will provide functional requirements to a successor so the successor can develop a root zone management software suite; however, it will not provide the source code to RZMS. </w:t>
      </w:r>
      <w:r w:rsidR="00F70790" w:rsidRPr="008F25F7">
        <w:rPr>
          <w:rFonts w:ascii="Calibri" w:eastAsia="Times New Roman" w:hAnsi="Calibri" w:cs="Times New Roman"/>
          <w:color w:val="000000"/>
        </w:rPr>
        <w:t xml:space="preserve"> </w:t>
      </w:r>
      <w:r>
        <w:rPr>
          <w:rFonts w:ascii="Calibri" w:eastAsia="Times New Roman" w:hAnsi="Calibri" w:cs="Times New Roman"/>
          <w:color w:val="000000"/>
        </w:rPr>
        <w:t xml:space="preserve"> </w:t>
      </w:r>
    </w:p>
    <w:p w14:paraId="62627DB2" w14:textId="748B8DC4" w:rsidR="008F25F7" w:rsidRDefault="008F25F7" w:rsidP="00A76B83">
      <w:pPr>
        <w:pStyle w:val="ListParagraph"/>
        <w:numPr>
          <w:ilvl w:val="0"/>
          <w:numId w:val="15"/>
        </w:numPr>
        <w:rPr>
          <w:rFonts w:ascii="Calibri" w:eastAsia="Times New Roman" w:hAnsi="Calibri" w:cs="Times New Roman"/>
          <w:color w:val="000000"/>
        </w:rPr>
      </w:pPr>
      <w:r>
        <w:rPr>
          <w:rFonts w:ascii="Calibri" w:eastAsia="Times New Roman" w:hAnsi="Calibri" w:cs="Times New Roman"/>
          <w:color w:val="000000"/>
        </w:rPr>
        <w:lastRenderedPageBreak/>
        <w:t xml:space="preserve">Verisign is </w:t>
      </w:r>
      <w:r>
        <w:rPr>
          <w:rFonts w:ascii="Calibri" w:eastAsia="Times New Roman" w:hAnsi="Calibri" w:cs="Times New Roman"/>
          <w:color w:val="000000"/>
        </w:rPr>
        <w:t xml:space="preserve">committed </w:t>
      </w:r>
      <w:r w:rsidR="00A76B83">
        <w:rPr>
          <w:rFonts w:ascii="Calibri" w:eastAsia="Times New Roman" w:hAnsi="Calibri" w:cs="Times New Roman"/>
          <w:color w:val="000000"/>
        </w:rPr>
        <w:t xml:space="preserve">contractually </w:t>
      </w:r>
      <w:r>
        <w:rPr>
          <w:rFonts w:ascii="Calibri" w:eastAsia="Times New Roman" w:hAnsi="Calibri" w:cs="Times New Roman"/>
          <w:color w:val="000000"/>
        </w:rPr>
        <w:t xml:space="preserve">to give their </w:t>
      </w:r>
      <w:r>
        <w:rPr>
          <w:rFonts w:ascii="Calibri" w:eastAsia="Times New Roman" w:hAnsi="Calibri" w:cs="Times New Roman"/>
          <w:color w:val="000000"/>
        </w:rPr>
        <w:t xml:space="preserve">first transition plan as root zone maintainer in </w:t>
      </w:r>
      <w:r>
        <w:rPr>
          <w:rFonts w:ascii="Calibri" w:eastAsia="Times New Roman" w:hAnsi="Calibri" w:cs="Times New Roman"/>
          <w:color w:val="000000"/>
        </w:rPr>
        <w:t xml:space="preserve">October 2017. PTI currently operating under the one that was </w:t>
      </w:r>
      <w:r w:rsidR="00A76B83">
        <w:rPr>
          <w:rFonts w:ascii="Calibri" w:eastAsia="Times New Roman" w:hAnsi="Calibri" w:cs="Times New Roman"/>
          <w:color w:val="000000"/>
        </w:rPr>
        <w:t xml:space="preserve">reviewed </w:t>
      </w:r>
      <w:r>
        <w:rPr>
          <w:rFonts w:ascii="Calibri" w:eastAsia="Times New Roman" w:hAnsi="Calibri" w:cs="Times New Roman"/>
          <w:color w:val="000000"/>
        </w:rPr>
        <w:t>in 2016.</w:t>
      </w:r>
    </w:p>
    <w:p w14:paraId="7A6D1408" w14:textId="7E1D8CC5" w:rsidR="008F25F7" w:rsidRDefault="00A76B83" w:rsidP="008F25F7">
      <w:pPr>
        <w:pStyle w:val="ListParagraph"/>
        <w:numPr>
          <w:ilvl w:val="0"/>
          <w:numId w:val="15"/>
        </w:numPr>
        <w:rPr>
          <w:rFonts w:ascii="Calibri" w:eastAsia="Times New Roman" w:hAnsi="Calibri" w:cs="Times New Roman"/>
          <w:color w:val="000000"/>
        </w:rPr>
      </w:pPr>
      <w:r>
        <w:rPr>
          <w:rFonts w:ascii="Calibri" w:eastAsia="Times New Roman" w:hAnsi="Calibri" w:cs="Times New Roman"/>
          <w:color w:val="000000"/>
        </w:rPr>
        <w:t xml:space="preserve">Transition plans </w:t>
      </w:r>
      <w:r w:rsidR="00DA6D9A">
        <w:rPr>
          <w:rFonts w:ascii="Calibri" w:eastAsia="Times New Roman" w:hAnsi="Calibri" w:cs="Times New Roman"/>
          <w:color w:val="000000"/>
        </w:rPr>
        <w:t>are totally independent. No link between PTI plan and Verisign plan</w:t>
      </w:r>
    </w:p>
    <w:p w14:paraId="72715CA0" w14:textId="5DA06E77" w:rsidR="008F25F7" w:rsidRPr="00A76B83" w:rsidRDefault="000F3C79" w:rsidP="008F25F7">
      <w:pPr>
        <w:pStyle w:val="ListParagraph"/>
        <w:numPr>
          <w:ilvl w:val="0"/>
          <w:numId w:val="15"/>
        </w:numPr>
        <w:rPr>
          <w:rFonts w:ascii="Calibri" w:eastAsia="Times New Roman" w:hAnsi="Calibri" w:cs="Times New Roman"/>
          <w:color w:val="000000"/>
        </w:rPr>
      </w:pPr>
      <w:r>
        <w:rPr>
          <w:rFonts w:ascii="Calibri" w:eastAsia="Times New Roman" w:hAnsi="Calibri" w:cs="Times New Roman"/>
          <w:color w:val="000000"/>
        </w:rPr>
        <w:t>T</w:t>
      </w:r>
      <w:r w:rsidR="007C4EFB">
        <w:rPr>
          <w:rFonts w:ascii="Calibri" w:eastAsia="Times New Roman" w:hAnsi="Calibri" w:cs="Times New Roman"/>
          <w:color w:val="000000"/>
        </w:rPr>
        <w:t>he transition plans do not specify a timeframe.  The terms of the contracts with ICANN specify how long the root zone maintainer or the IANA functions operator have to transition to a successor.  Both termination clauses specify 365 days.</w:t>
      </w:r>
    </w:p>
    <w:p w14:paraId="7A5C6499" w14:textId="38809161" w:rsidR="00DE291A" w:rsidRPr="00DE291A" w:rsidRDefault="00DE291A" w:rsidP="00EE4B9F">
      <w:pPr>
        <w:ind w:firstLine="120"/>
        <w:rPr>
          <w:rFonts w:ascii="Calibri" w:hAnsi="Calibri" w:cs="Times New Roman"/>
          <w:color w:val="000000"/>
        </w:rPr>
      </w:pPr>
    </w:p>
    <w:p w14:paraId="458C2948" w14:textId="4703BBD6"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is the transition plan (Previously C7.3 in the IANA functions contain) and process for all root zone management processes and fu</w:t>
      </w:r>
      <w:r w:rsidR="008F25F7" w:rsidRPr="008F25F7">
        <w:rPr>
          <w:rFonts w:ascii="Calibri" w:eastAsia="Times New Roman" w:hAnsi="Calibri" w:cs="Times New Roman"/>
          <w:b/>
          <w:color w:val="000000"/>
        </w:rPr>
        <w:t>nctions including KSK, RZMS etc?</w:t>
      </w:r>
    </w:p>
    <w:p w14:paraId="2D1897FB" w14:textId="3756031E" w:rsidR="00DE291A" w:rsidRDefault="00DE291A" w:rsidP="00EE4B9F">
      <w:pPr>
        <w:ind w:firstLine="120"/>
        <w:rPr>
          <w:rFonts w:ascii="Calibri" w:hAnsi="Calibri" w:cs="Times New Roman"/>
          <w:color w:val="000000"/>
        </w:rPr>
      </w:pPr>
    </w:p>
    <w:p w14:paraId="7E875A0F" w14:textId="4B09A48D" w:rsidR="00DA6D9A" w:rsidRPr="00DA6D9A" w:rsidRDefault="00DA6D9A" w:rsidP="00DA6D9A">
      <w:pPr>
        <w:pStyle w:val="ListParagraph"/>
        <w:numPr>
          <w:ilvl w:val="0"/>
          <w:numId w:val="16"/>
        </w:numPr>
        <w:rPr>
          <w:rFonts w:ascii="Calibri" w:hAnsi="Calibri" w:cs="Times New Roman"/>
          <w:color w:val="000000"/>
        </w:rPr>
      </w:pPr>
      <w:r>
        <w:rPr>
          <w:rFonts w:ascii="Calibri" w:hAnsi="Calibri" w:cs="Times New Roman"/>
          <w:color w:val="000000"/>
        </w:rPr>
        <w:t>For key management facilities, w</w:t>
      </w:r>
      <w:r w:rsidRPr="00DA6D9A">
        <w:rPr>
          <w:rFonts w:ascii="Calibri" w:hAnsi="Calibri" w:cs="Times New Roman"/>
          <w:color w:val="000000"/>
        </w:rPr>
        <w:t xml:space="preserve">hoever is writing the contract would have certain criteria. Transition plan covers this. No plans to transition them. </w:t>
      </w:r>
      <w:r>
        <w:rPr>
          <w:rFonts w:ascii="Calibri" w:hAnsi="Calibri" w:cs="Times New Roman"/>
          <w:color w:val="000000"/>
        </w:rPr>
        <w:t>D</w:t>
      </w:r>
      <w:r w:rsidRPr="00DA6D9A">
        <w:rPr>
          <w:rFonts w:ascii="Calibri" w:hAnsi="Calibri" w:cs="Times New Roman"/>
          <w:color w:val="000000"/>
        </w:rPr>
        <w:t>on’t know if the keys would transition. New operator would probably generate a new KSK.</w:t>
      </w:r>
    </w:p>
    <w:p w14:paraId="7549CF6A" w14:textId="2996F480" w:rsidR="008F25F7" w:rsidRPr="008F25F7" w:rsidRDefault="008F25F7" w:rsidP="00DA6D9A">
      <w:pPr>
        <w:pStyle w:val="ListParagraph"/>
        <w:ind w:left="840"/>
        <w:rPr>
          <w:rFonts w:ascii="Calibri" w:hAnsi="Calibri" w:cs="Times New Roman"/>
          <w:color w:val="000000"/>
        </w:rPr>
      </w:pPr>
      <w:r w:rsidRPr="008F25F7">
        <w:rPr>
          <w:rFonts w:ascii="Calibri" w:hAnsi="Calibri" w:cs="Times New Roman"/>
          <w:color w:val="000000"/>
        </w:rPr>
        <w:t xml:space="preserve"> </w:t>
      </w:r>
    </w:p>
    <w:p w14:paraId="238B5672"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are RZMS standard operating process and procedures for the security related operation of the DNS.</w:t>
      </w:r>
    </w:p>
    <w:p w14:paraId="33801A39" w14:textId="79C2574F" w:rsidR="00DE291A" w:rsidRDefault="00DE291A" w:rsidP="00EE4B9F">
      <w:pPr>
        <w:ind w:firstLine="120"/>
        <w:rPr>
          <w:rFonts w:ascii="Calibri" w:hAnsi="Calibri" w:cs="Times New Roman"/>
          <w:color w:val="000000"/>
        </w:rPr>
      </w:pPr>
    </w:p>
    <w:p w14:paraId="1F2EA081" w14:textId="552B45FE" w:rsidR="00DA6D9A" w:rsidRDefault="00DA6D9A" w:rsidP="00DA6D9A">
      <w:pPr>
        <w:pStyle w:val="ListParagraph"/>
        <w:numPr>
          <w:ilvl w:val="0"/>
          <w:numId w:val="17"/>
        </w:numPr>
        <w:rPr>
          <w:rFonts w:ascii="Calibri" w:hAnsi="Calibri" w:cs="Times New Roman"/>
          <w:color w:val="000000"/>
        </w:rPr>
      </w:pPr>
      <w:r>
        <w:rPr>
          <w:rFonts w:ascii="Calibri" w:hAnsi="Calibri" w:cs="Times New Roman"/>
          <w:color w:val="000000"/>
        </w:rPr>
        <w:t>ICANN IT security policies etc. are applicable to PTI through the shared-services contract (eg. on-boarding is done by HR dept. of ICANN</w:t>
      </w:r>
      <w:r w:rsidR="00F70790">
        <w:rPr>
          <w:rFonts w:ascii="Calibri" w:hAnsi="Calibri" w:cs="Times New Roman"/>
          <w:color w:val="000000"/>
        </w:rPr>
        <w:t>, email services and associated policies etc.</w:t>
      </w:r>
      <w:r>
        <w:rPr>
          <w:rFonts w:ascii="Calibri" w:hAnsi="Calibri" w:cs="Times New Roman"/>
          <w:color w:val="000000"/>
        </w:rPr>
        <w:t xml:space="preserve">). </w:t>
      </w:r>
    </w:p>
    <w:p w14:paraId="6D61A0DB" w14:textId="0CA2CF74" w:rsidR="00F70790" w:rsidRDefault="00F70790" w:rsidP="00DA6D9A">
      <w:pPr>
        <w:pStyle w:val="ListParagraph"/>
        <w:numPr>
          <w:ilvl w:val="0"/>
          <w:numId w:val="17"/>
        </w:numPr>
        <w:rPr>
          <w:rFonts w:ascii="Calibri" w:hAnsi="Calibri" w:cs="Times New Roman"/>
          <w:color w:val="000000"/>
        </w:rPr>
      </w:pPr>
      <w:r>
        <w:rPr>
          <w:rFonts w:ascii="Calibri" w:hAnsi="Calibri" w:cs="Times New Roman"/>
          <w:color w:val="000000"/>
        </w:rPr>
        <w:t xml:space="preserve">PTI has some specific systems. The division of responsibility </w:t>
      </w:r>
      <w:r w:rsidR="000F3C79">
        <w:rPr>
          <w:rFonts w:ascii="Calibri" w:hAnsi="Calibri" w:cs="Times New Roman"/>
          <w:color w:val="000000"/>
        </w:rPr>
        <w:t>is that PTI is</w:t>
      </w:r>
      <w:r>
        <w:rPr>
          <w:rFonts w:ascii="Calibri" w:hAnsi="Calibri" w:cs="Times New Roman"/>
          <w:color w:val="000000"/>
        </w:rPr>
        <w:t xml:space="preserve"> responsible for design and evolution of the systems but operational deployment is done by ICANN (eg. release-management, RZMS.) Not responsible for overseeing the overall health. </w:t>
      </w:r>
    </w:p>
    <w:p w14:paraId="7828FC75" w14:textId="1A4E522D" w:rsidR="00F70790" w:rsidRPr="00DA6D9A" w:rsidRDefault="00F70790" w:rsidP="00DA6D9A">
      <w:pPr>
        <w:pStyle w:val="ListParagraph"/>
        <w:numPr>
          <w:ilvl w:val="0"/>
          <w:numId w:val="17"/>
        </w:numPr>
        <w:rPr>
          <w:rFonts w:ascii="Calibri" w:hAnsi="Calibri" w:cs="Times New Roman"/>
          <w:color w:val="000000"/>
        </w:rPr>
      </w:pPr>
      <w:r>
        <w:rPr>
          <w:rFonts w:ascii="Calibri" w:hAnsi="Calibri" w:cs="Times New Roman"/>
          <w:color w:val="000000"/>
        </w:rPr>
        <w:t xml:space="preserve">Interrelated policies are part of the controls in SOC2 audit.  </w:t>
      </w:r>
    </w:p>
    <w:p w14:paraId="5AD02BB6" w14:textId="77777777" w:rsidR="00DA6D9A" w:rsidRPr="00DE291A" w:rsidRDefault="00DA6D9A" w:rsidP="00EE4B9F">
      <w:pPr>
        <w:ind w:firstLine="120"/>
        <w:rPr>
          <w:rFonts w:ascii="Calibri" w:hAnsi="Calibri" w:cs="Times New Roman"/>
          <w:color w:val="000000"/>
        </w:rPr>
      </w:pPr>
    </w:p>
    <w:p w14:paraId="547AC922"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are the business continuity plans and documents to move to a new RZMS system should that be necessary?</w:t>
      </w:r>
    </w:p>
    <w:p w14:paraId="058301AF" w14:textId="2F9C617E" w:rsidR="00DE291A" w:rsidRDefault="00DE291A" w:rsidP="00EE4B9F">
      <w:pPr>
        <w:ind w:firstLine="120"/>
        <w:rPr>
          <w:rFonts w:ascii="Calibri" w:hAnsi="Calibri" w:cs="Times New Roman"/>
          <w:color w:val="000000"/>
        </w:rPr>
      </w:pPr>
    </w:p>
    <w:p w14:paraId="78EF369F" w14:textId="5CE9857E" w:rsidR="00F70790" w:rsidRDefault="00F70790" w:rsidP="00F70790">
      <w:pPr>
        <w:pStyle w:val="ListParagraph"/>
        <w:numPr>
          <w:ilvl w:val="0"/>
          <w:numId w:val="18"/>
        </w:numPr>
        <w:rPr>
          <w:rFonts w:ascii="Calibri" w:hAnsi="Calibri" w:cs="Times New Roman"/>
          <w:color w:val="000000"/>
        </w:rPr>
      </w:pPr>
      <w:r>
        <w:rPr>
          <w:rFonts w:ascii="Calibri" w:hAnsi="Calibri" w:cs="Times New Roman"/>
          <w:color w:val="000000"/>
        </w:rPr>
        <w:t xml:space="preserve">Anyone who is awarded a contract should have already shown that they have a system they can launch. </w:t>
      </w:r>
    </w:p>
    <w:p w14:paraId="6FEC14A5" w14:textId="10247323" w:rsidR="002C14ED" w:rsidRDefault="000F3C79" w:rsidP="00F70790">
      <w:pPr>
        <w:pStyle w:val="ListParagraph"/>
        <w:numPr>
          <w:ilvl w:val="0"/>
          <w:numId w:val="18"/>
        </w:numPr>
        <w:rPr>
          <w:rFonts w:ascii="Calibri" w:hAnsi="Calibri" w:cs="Times New Roman"/>
          <w:color w:val="000000"/>
        </w:rPr>
      </w:pPr>
      <w:r>
        <w:rPr>
          <w:rFonts w:ascii="Calibri" w:hAnsi="Calibri" w:cs="Times New Roman"/>
          <w:color w:val="000000"/>
        </w:rPr>
        <w:t>ICANN maintains two</w:t>
      </w:r>
      <w:r w:rsidR="002C14ED">
        <w:rPr>
          <w:rFonts w:ascii="Calibri" w:hAnsi="Calibri" w:cs="Times New Roman"/>
          <w:color w:val="000000"/>
        </w:rPr>
        <w:t xml:space="preserve"> locations</w:t>
      </w:r>
      <w:r>
        <w:rPr>
          <w:rFonts w:ascii="Calibri" w:hAnsi="Calibri" w:cs="Times New Roman"/>
          <w:color w:val="000000"/>
        </w:rPr>
        <w:t xml:space="preserve"> that host the critical PTI services. Configured to be</w:t>
      </w:r>
      <w:r w:rsidR="002C14ED">
        <w:rPr>
          <w:rFonts w:ascii="Calibri" w:hAnsi="Calibri" w:cs="Times New Roman"/>
          <w:color w:val="000000"/>
        </w:rPr>
        <w:t xml:space="preserve"> Passive/Active. Use for eg. during maintenance windows. </w:t>
      </w:r>
    </w:p>
    <w:p w14:paraId="202E0CC4" w14:textId="4BFC2C12" w:rsidR="002C14ED" w:rsidRPr="00D55DCE" w:rsidRDefault="002C14ED" w:rsidP="007C4EFB">
      <w:pPr>
        <w:pStyle w:val="ListParagraph"/>
        <w:numPr>
          <w:ilvl w:val="0"/>
          <w:numId w:val="18"/>
        </w:numPr>
        <w:rPr>
          <w:rFonts w:ascii="Calibri" w:hAnsi="Calibri" w:cs="Times New Roman"/>
          <w:color w:val="000000"/>
        </w:rPr>
      </w:pPr>
      <w:r>
        <w:rPr>
          <w:rFonts w:ascii="Calibri" w:hAnsi="Calibri" w:cs="Times New Roman"/>
          <w:color w:val="000000"/>
        </w:rPr>
        <w:t xml:space="preserve">Speculative: ICANN thinking about </w:t>
      </w:r>
      <w:r w:rsidR="007C4EFB">
        <w:rPr>
          <w:rFonts w:ascii="Calibri" w:hAnsi="Calibri" w:cs="Times New Roman"/>
          <w:color w:val="000000"/>
        </w:rPr>
        <w:t xml:space="preserve">building an </w:t>
      </w:r>
      <w:r>
        <w:rPr>
          <w:rFonts w:ascii="Calibri" w:hAnsi="Calibri" w:cs="Times New Roman"/>
          <w:color w:val="000000"/>
        </w:rPr>
        <w:t>additional facility</w:t>
      </w:r>
      <w:r w:rsidR="007C4EFB">
        <w:rPr>
          <w:rFonts w:ascii="Calibri" w:hAnsi="Calibri" w:cs="Times New Roman"/>
          <w:color w:val="000000"/>
        </w:rPr>
        <w:t xml:space="preserve"> in a </w:t>
      </w:r>
      <w:r w:rsidR="000F3C79">
        <w:rPr>
          <w:rFonts w:ascii="Calibri" w:hAnsi="Calibri" w:cs="Times New Roman"/>
          <w:color w:val="000000"/>
        </w:rPr>
        <w:t xml:space="preserve">third, </w:t>
      </w:r>
      <w:r w:rsidR="007C4EFB">
        <w:rPr>
          <w:rFonts w:ascii="Calibri" w:hAnsi="Calibri" w:cs="Times New Roman"/>
          <w:color w:val="000000"/>
        </w:rPr>
        <w:t>non-US location</w:t>
      </w:r>
      <w:r>
        <w:rPr>
          <w:rFonts w:ascii="Calibri" w:hAnsi="Calibri" w:cs="Times New Roman"/>
          <w:color w:val="000000"/>
        </w:rPr>
        <w:t xml:space="preserve">. </w:t>
      </w:r>
      <w:r w:rsidR="000F3C79">
        <w:rPr>
          <w:rFonts w:ascii="Calibri" w:hAnsi="Calibri" w:cs="Times New Roman"/>
          <w:color w:val="000000"/>
        </w:rPr>
        <w:t>PTI would seek to leverage that if it happens.</w:t>
      </w:r>
    </w:p>
    <w:p w14:paraId="1B81C82F" w14:textId="77777777" w:rsidR="00F70790" w:rsidRPr="00F70790" w:rsidRDefault="00F70790" w:rsidP="00F70790">
      <w:pPr>
        <w:pStyle w:val="ListParagraph"/>
        <w:ind w:left="840"/>
        <w:rPr>
          <w:rFonts w:ascii="Calibri" w:hAnsi="Calibri" w:cs="Times New Roman"/>
          <w:color w:val="000000"/>
        </w:rPr>
      </w:pPr>
    </w:p>
    <w:p w14:paraId="0DE4525F"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are the documented procedures and processes around RZMS management.</w:t>
      </w:r>
    </w:p>
    <w:p w14:paraId="34D00F81" w14:textId="77777777" w:rsidR="002C14ED" w:rsidRDefault="002C14ED" w:rsidP="002C14ED">
      <w:pPr>
        <w:rPr>
          <w:rFonts w:ascii="Calibri" w:hAnsi="Calibri" w:cs="Times New Roman"/>
          <w:color w:val="000000"/>
        </w:rPr>
      </w:pPr>
    </w:p>
    <w:p w14:paraId="2CEF9DE2" w14:textId="25627B22" w:rsidR="002C14ED" w:rsidRDefault="00D55DCE" w:rsidP="00D55DCE">
      <w:pPr>
        <w:pStyle w:val="ListParagraph"/>
        <w:numPr>
          <w:ilvl w:val="0"/>
          <w:numId w:val="25"/>
        </w:numPr>
        <w:rPr>
          <w:rFonts w:ascii="Calibri" w:hAnsi="Calibri" w:cs="Times New Roman"/>
          <w:color w:val="000000"/>
        </w:rPr>
      </w:pPr>
      <w:r>
        <w:rPr>
          <w:rFonts w:ascii="Calibri" w:hAnsi="Calibri" w:cs="Times New Roman"/>
          <w:color w:val="000000"/>
        </w:rPr>
        <w:t xml:space="preserve">Covered </w:t>
      </w:r>
    </w:p>
    <w:p w14:paraId="495A39A6" w14:textId="77777777" w:rsidR="00D55DCE" w:rsidRPr="00D55DCE" w:rsidRDefault="00D55DCE" w:rsidP="00D55DCE">
      <w:pPr>
        <w:pStyle w:val="ListParagraph"/>
        <w:rPr>
          <w:rFonts w:ascii="Calibri" w:hAnsi="Calibri" w:cs="Times New Roman"/>
          <w:color w:val="000000"/>
        </w:rPr>
      </w:pPr>
    </w:p>
    <w:p w14:paraId="19F933F2" w14:textId="77777777" w:rsid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How is field verification and content authorized – what are checks and balances documentation to ensure what was entered is correct – can you put text into an IP address file</w:t>
      </w:r>
    </w:p>
    <w:p w14:paraId="58C64373" w14:textId="77777777" w:rsidR="002C14ED" w:rsidRDefault="002C14ED" w:rsidP="002C14ED">
      <w:pPr>
        <w:rPr>
          <w:rFonts w:ascii="Calibri" w:eastAsia="Times New Roman" w:hAnsi="Calibri" w:cs="Times New Roman"/>
          <w:b/>
          <w:color w:val="000000"/>
        </w:rPr>
      </w:pPr>
    </w:p>
    <w:p w14:paraId="49167EF9" w14:textId="4954F6B3" w:rsidR="002C14ED" w:rsidRPr="002C14ED" w:rsidRDefault="002C14ED"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 xml:space="preserve">Fields support both IPV6 and IPV4. But it will return an error if it doesn’t look valid. </w:t>
      </w:r>
    </w:p>
    <w:p w14:paraId="008A00FF" w14:textId="243397F7" w:rsidR="002C14ED" w:rsidRPr="001013B3" w:rsidRDefault="002C14ED"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Postal address is not validated automatically because of</w:t>
      </w:r>
      <w:r w:rsidR="000F3C79">
        <w:rPr>
          <w:rFonts w:ascii="Calibri" w:eastAsia="Times New Roman" w:hAnsi="Calibri" w:cs="Times New Roman"/>
          <w:color w:val="000000"/>
        </w:rPr>
        <w:t xml:space="preserve"> the complexity of</w:t>
      </w:r>
      <w:r>
        <w:rPr>
          <w:rFonts w:ascii="Calibri" w:eastAsia="Times New Roman" w:hAnsi="Calibri" w:cs="Times New Roman"/>
          <w:color w:val="000000"/>
        </w:rPr>
        <w:t xml:space="preserve"> international addresses. </w:t>
      </w:r>
    </w:p>
    <w:p w14:paraId="697DB624" w14:textId="5A123108" w:rsidR="001013B3" w:rsidRPr="001013B3" w:rsidRDefault="001013B3"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 xml:space="preserve">What if someone types in the wrong address but it’s verifiable? </w:t>
      </w:r>
    </w:p>
    <w:p w14:paraId="16F915AB" w14:textId="5F3CCF6B" w:rsidR="001013B3" w:rsidRPr="00DF5EE4" w:rsidRDefault="001013B3"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Cross-check between 2 reps of the TLD. Admin and tech contacts of the TLD</w:t>
      </w:r>
      <w:r w:rsidR="000F3C79">
        <w:rPr>
          <w:rFonts w:ascii="Calibri" w:eastAsia="Times New Roman" w:hAnsi="Calibri" w:cs="Times New Roman"/>
          <w:color w:val="000000"/>
        </w:rPr>
        <w:t xml:space="preserve"> need to check and agree it’s accurate</w:t>
      </w:r>
      <w:r>
        <w:rPr>
          <w:rFonts w:ascii="Calibri" w:eastAsia="Times New Roman" w:hAnsi="Calibri" w:cs="Times New Roman"/>
          <w:color w:val="000000"/>
        </w:rPr>
        <w:t>. IANA staff</w:t>
      </w:r>
      <w:r w:rsidR="000F3C79">
        <w:rPr>
          <w:rFonts w:ascii="Calibri" w:eastAsia="Times New Roman" w:hAnsi="Calibri" w:cs="Times New Roman"/>
          <w:color w:val="000000"/>
        </w:rPr>
        <w:t xml:space="preserve"> also</w:t>
      </w:r>
      <w:r>
        <w:rPr>
          <w:rFonts w:ascii="Calibri" w:eastAsia="Times New Roman" w:hAnsi="Calibri" w:cs="Times New Roman"/>
          <w:color w:val="000000"/>
        </w:rPr>
        <w:t xml:space="preserve"> do a manual review of everything. </w:t>
      </w:r>
    </w:p>
    <w:p w14:paraId="13ABE8B3" w14:textId="4B06F6FA" w:rsidR="00DF5EE4" w:rsidRPr="00792496" w:rsidRDefault="00DF5EE4"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 xml:space="preserve">There is no structured training for customers. </w:t>
      </w:r>
      <w:r w:rsidR="00792496">
        <w:rPr>
          <w:rFonts w:ascii="Calibri" w:eastAsia="Times New Roman" w:hAnsi="Calibri" w:cs="Times New Roman"/>
          <w:color w:val="000000"/>
        </w:rPr>
        <w:t xml:space="preserve">But hand-holding is part of customer relations eg. </w:t>
      </w:r>
      <w:r>
        <w:rPr>
          <w:rFonts w:ascii="Calibri" w:eastAsia="Times New Roman" w:hAnsi="Calibri" w:cs="Times New Roman"/>
          <w:color w:val="000000"/>
        </w:rPr>
        <w:t>one-on-</w:t>
      </w:r>
      <w:r w:rsidR="00792496">
        <w:rPr>
          <w:rFonts w:ascii="Calibri" w:eastAsia="Times New Roman" w:hAnsi="Calibri" w:cs="Times New Roman"/>
          <w:color w:val="000000"/>
        </w:rPr>
        <w:t>ones at ICANN meetings.</w:t>
      </w:r>
    </w:p>
    <w:p w14:paraId="24C66050" w14:textId="3AEE29B7" w:rsidR="00792496" w:rsidRPr="00792496" w:rsidRDefault="00792496"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Customers can submit change requests but can’t</w:t>
      </w:r>
      <w:r w:rsidR="000F3C79">
        <w:rPr>
          <w:rFonts w:ascii="Calibri" w:eastAsia="Times New Roman" w:hAnsi="Calibri" w:cs="Times New Roman"/>
          <w:color w:val="000000"/>
        </w:rPr>
        <w:t xml:space="preserve"> directly</w:t>
      </w:r>
      <w:r>
        <w:rPr>
          <w:rFonts w:ascii="Calibri" w:eastAsia="Times New Roman" w:hAnsi="Calibri" w:cs="Times New Roman"/>
          <w:color w:val="000000"/>
        </w:rPr>
        <w:t xml:space="preserve"> change anything except password w/out staff or third party involvement. Can withdraw request. Submitting a change requests triggers steps that involve multiple parties. </w:t>
      </w:r>
    </w:p>
    <w:p w14:paraId="0D02B6B3" w14:textId="5DC33642" w:rsidR="00792496" w:rsidRPr="00792496" w:rsidRDefault="00792496" w:rsidP="002C14ED">
      <w:pPr>
        <w:pStyle w:val="ListParagraph"/>
        <w:numPr>
          <w:ilvl w:val="0"/>
          <w:numId w:val="19"/>
        </w:numPr>
        <w:rPr>
          <w:rFonts w:ascii="Calibri" w:eastAsia="Times New Roman" w:hAnsi="Calibri" w:cs="Times New Roman"/>
          <w:b/>
          <w:color w:val="000000"/>
        </w:rPr>
      </w:pPr>
      <w:r>
        <w:rPr>
          <w:rFonts w:ascii="Calibri" w:eastAsia="Times New Roman" w:hAnsi="Calibri" w:cs="Times New Roman"/>
          <w:color w:val="000000"/>
        </w:rPr>
        <w:t>No fully-automated request workflows</w:t>
      </w:r>
      <w:r w:rsidR="000F3C79">
        <w:rPr>
          <w:rFonts w:ascii="Calibri" w:eastAsia="Times New Roman" w:hAnsi="Calibri" w:cs="Times New Roman"/>
          <w:color w:val="000000"/>
        </w:rPr>
        <w:t xml:space="preserve"> that impact the root zone</w:t>
      </w:r>
      <w:r>
        <w:rPr>
          <w:rFonts w:ascii="Calibri" w:eastAsia="Times New Roman" w:hAnsi="Calibri" w:cs="Times New Roman"/>
          <w:color w:val="000000"/>
        </w:rPr>
        <w:t xml:space="preserve">. </w:t>
      </w:r>
    </w:p>
    <w:p w14:paraId="084A9C5D" w14:textId="5FDDF030" w:rsidR="00DE291A" w:rsidRPr="00DE291A" w:rsidRDefault="00DE291A" w:rsidP="00792496">
      <w:pPr>
        <w:rPr>
          <w:rFonts w:ascii="Calibri" w:hAnsi="Calibri" w:cs="Times New Roman"/>
          <w:color w:val="000000"/>
        </w:rPr>
      </w:pPr>
    </w:p>
    <w:p w14:paraId="315D6045"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The relationship between PTI, ICANN and the root zone maintainer– what is the detailed post transition process between the three parties, including the chain of command, secondment of staffs (Who, where etc) and who has the ability to authorize what actions</w:t>
      </w:r>
    </w:p>
    <w:p w14:paraId="664311A7" w14:textId="605450B4" w:rsidR="00DE291A" w:rsidRDefault="00DE291A" w:rsidP="00EE4B9F">
      <w:pPr>
        <w:ind w:firstLine="120"/>
        <w:rPr>
          <w:rFonts w:ascii="Calibri" w:hAnsi="Calibri" w:cs="Times New Roman"/>
          <w:color w:val="000000"/>
        </w:rPr>
      </w:pPr>
    </w:p>
    <w:p w14:paraId="2F9F35F2" w14:textId="32A84753" w:rsidR="007A1715" w:rsidRDefault="00145A9E" w:rsidP="007A1715">
      <w:pPr>
        <w:pStyle w:val="ListParagraph"/>
        <w:numPr>
          <w:ilvl w:val="0"/>
          <w:numId w:val="20"/>
        </w:numPr>
        <w:rPr>
          <w:rFonts w:ascii="Calibri" w:hAnsi="Calibri" w:cs="Times New Roman"/>
          <w:color w:val="000000"/>
        </w:rPr>
      </w:pPr>
      <w:r>
        <w:rPr>
          <w:rFonts w:ascii="Calibri" w:hAnsi="Calibri" w:cs="Times New Roman"/>
          <w:color w:val="000000"/>
        </w:rPr>
        <w:t xml:space="preserve">Docs on PTI.ICANN.Org site – 6 different agreements between ICANN/PTI and ICANN/Verisign, ICANN/IETF and ICANN/RIRs. </w:t>
      </w:r>
      <w:r w:rsidR="00767DCB">
        <w:rPr>
          <w:rFonts w:ascii="Calibri" w:hAnsi="Calibri" w:cs="Times New Roman"/>
          <w:color w:val="000000"/>
        </w:rPr>
        <w:t xml:space="preserve">Subcontracted by ICANN so empowered to work directly with Verisign. </w:t>
      </w:r>
    </w:p>
    <w:p w14:paraId="54227946" w14:textId="21B789B9" w:rsidR="00767DCB" w:rsidRDefault="00767DCB" w:rsidP="007A1715">
      <w:pPr>
        <w:pStyle w:val="ListParagraph"/>
        <w:numPr>
          <w:ilvl w:val="0"/>
          <w:numId w:val="20"/>
        </w:numPr>
        <w:rPr>
          <w:rFonts w:ascii="Calibri" w:hAnsi="Calibri" w:cs="Times New Roman"/>
          <w:color w:val="000000"/>
        </w:rPr>
      </w:pPr>
      <w:r>
        <w:rPr>
          <w:rFonts w:ascii="Calibri" w:hAnsi="Calibri" w:cs="Times New Roman"/>
          <w:color w:val="000000"/>
        </w:rPr>
        <w:t xml:space="preserve">Shared </w:t>
      </w:r>
      <w:r w:rsidR="002F5825">
        <w:rPr>
          <w:rFonts w:ascii="Calibri" w:hAnsi="Calibri" w:cs="Times New Roman"/>
          <w:color w:val="000000"/>
        </w:rPr>
        <w:t>services contract and sub-licens</w:t>
      </w:r>
      <w:r>
        <w:rPr>
          <w:rFonts w:ascii="Calibri" w:hAnsi="Calibri" w:cs="Times New Roman"/>
          <w:color w:val="000000"/>
        </w:rPr>
        <w:t xml:space="preserve">e to PTI from ICANN to be able to use IANA. </w:t>
      </w:r>
    </w:p>
    <w:p w14:paraId="13D482A7" w14:textId="5B637E4B" w:rsidR="00767DCB" w:rsidRDefault="00767DCB" w:rsidP="007A1715">
      <w:pPr>
        <w:pStyle w:val="ListParagraph"/>
        <w:numPr>
          <w:ilvl w:val="0"/>
          <w:numId w:val="20"/>
        </w:numPr>
        <w:rPr>
          <w:rFonts w:ascii="Calibri" w:hAnsi="Calibri" w:cs="Times New Roman"/>
          <w:color w:val="000000"/>
        </w:rPr>
      </w:pPr>
      <w:r>
        <w:rPr>
          <w:rFonts w:ascii="Calibri" w:hAnsi="Calibri" w:cs="Times New Roman"/>
          <w:color w:val="000000"/>
        </w:rPr>
        <w:t>ICANN has license from IETF trust to use</w:t>
      </w:r>
      <w:r w:rsidR="000F3C79">
        <w:rPr>
          <w:rFonts w:ascii="Calibri" w:hAnsi="Calibri" w:cs="Times New Roman"/>
          <w:color w:val="000000"/>
        </w:rPr>
        <w:t xml:space="preserve"> the</w:t>
      </w:r>
      <w:r>
        <w:rPr>
          <w:rFonts w:ascii="Calibri" w:hAnsi="Calibri" w:cs="Times New Roman"/>
          <w:color w:val="000000"/>
        </w:rPr>
        <w:t xml:space="preserve"> IANA</w:t>
      </w:r>
      <w:r w:rsidR="000F3C79">
        <w:rPr>
          <w:rFonts w:ascii="Calibri" w:hAnsi="Calibri" w:cs="Times New Roman"/>
          <w:color w:val="000000"/>
        </w:rPr>
        <w:t xml:space="preserve"> name</w:t>
      </w:r>
      <w:r>
        <w:rPr>
          <w:rFonts w:ascii="Calibri" w:hAnsi="Calibri" w:cs="Times New Roman"/>
          <w:color w:val="000000"/>
        </w:rPr>
        <w:t xml:space="preserve"> and subcontract it to PTI. </w:t>
      </w:r>
    </w:p>
    <w:p w14:paraId="65B3ABF6" w14:textId="72AF823A" w:rsidR="00767DCB" w:rsidRDefault="00767DCB" w:rsidP="007A1715">
      <w:pPr>
        <w:pStyle w:val="ListParagraph"/>
        <w:numPr>
          <w:ilvl w:val="0"/>
          <w:numId w:val="20"/>
        </w:numPr>
        <w:rPr>
          <w:rFonts w:ascii="Calibri" w:hAnsi="Calibri" w:cs="Times New Roman"/>
          <w:color w:val="000000"/>
        </w:rPr>
      </w:pPr>
      <w:r>
        <w:rPr>
          <w:rFonts w:ascii="Calibri" w:hAnsi="Calibri" w:cs="Times New Roman"/>
          <w:color w:val="000000"/>
        </w:rPr>
        <w:t xml:space="preserve">Anyone who worked at IANA within ICANN is seconded to PTI. There is 1 dedicated-shared FTE within ICANN dedicated to working on IANA functions. </w:t>
      </w:r>
    </w:p>
    <w:p w14:paraId="4E266783" w14:textId="77777777" w:rsidR="002F5825" w:rsidRDefault="00506CD8" w:rsidP="007A1715">
      <w:pPr>
        <w:pStyle w:val="ListParagraph"/>
        <w:numPr>
          <w:ilvl w:val="0"/>
          <w:numId w:val="20"/>
        </w:numPr>
        <w:rPr>
          <w:rFonts w:ascii="Calibri" w:hAnsi="Calibri" w:cs="Times New Roman"/>
          <w:color w:val="000000"/>
        </w:rPr>
      </w:pPr>
      <w:r>
        <w:rPr>
          <w:rFonts w:ascii="Calibri" w:hAnsi="Calibri" w:cs="Times New Roman"/>
          <w:color w:val="000000"/>
        </w:rPr>
        <w:t>What would cause ICANN to step in and make a decision vs. PTI? It hasn’t changed from when IANA was a department within ICANN. Too early to tell for long-term strategic planning.</w:t>
      </w:r>
      <w:r w:rsidR="006355F3">
        <w:rPr>
          <w:rFonts w:ascii="Calibri" w:hAnsi="Calibri" w:cs="Times New Roman"/>
          <w:color w:val="000000"/>
        </w:rPr>
        <w:t xml:space="preserve"> Naming community has decided that ICANN speaks for them in terms of who is designated to subcontract.</w:t>
      </w:r>
    </w:p>
    <w:p w14:paraId="5223D039" w14:textId="57411CED" w:rsidR="00767DCB" w:rsidRDefault="002F5825" w:rsidP="007A1715">
      <w:pPr>
        <w:pStyle w:val="ListParagraph"/>
        <w:numPr>
          <w:ilvl w:val="0"/>
          <w:numId w:val="20"/>
        </w:numPr>
        <w:rPr>
          <w:rFonts w:ascii="Calibri" w:hAnsi="Calibri" w:cs="Times New Roman"/>
          <w:color w:val="000000"/>
        </w:rPr>
      </w:pPr>
      <w:r>
        <w:rPr>
          <w:rFonts w:ascii="Calibri" w:hAnsi="Calibri" w:cs="Times New Roman"/>
          <w:color w:val="000000"/>
        </w:rPr>
        <w:t xml:space="preserve">Customer standing committee is part of ICANN and an oversight of PTIs performance of the naming functions. They are the interface for receiving reports/escalations etc. Similar to what NTIA would do. </w:t>
      </w:r>
      <w:r w:rsidR="006355F3">
        <w:rPr>
          <w:rFonts w:ascii="Calibri" w:hAnsi="Calibri" w:cs="Times New Roman"/>
          <w:color w:val="000000"/>
        </w:rPr>
        <w:t xml:space="preserve"> </w:t>
      </w:r>
    </w:p>
    <w:p w14:paraId="5333F9A6" w14:textId="3E137E84" w:rsidR="002F5825" w:rsidRDefault="002F5825" w:rsidP="007C4EFB">
      <w:pPr>
        <w:pStyle w:val="ListParagraph"/>
        <w:numPr>
          <w:ilvl w:val="0"/>
          <w:numId w:val="20"/>
        </w:numPr>
        <w:rPr>
          <w:rFonts w:ascii="Calibri" w:hAnsi="Calibri" w:cs="Times New Roman"/>
          <w:color w:val="000000"/>
        </w:rPr>
      </w:pPr>
      <w:r>
        <w:rPr>
          <w:rFonts w:ascii="Calibri" w:hAnsi="Calibri" w:cs="Times New Roman"/>
          <w:color w:val="000000"/>
        </w:rPr>
        <w:t xml:space="preserve">Tech Director of IANA is responsible for tech systems development and policies, product management. No direct operational responsibility for root zone changes. But </w:t>
      </w:r>
      <w:r w:rsidR="007C4EFB">
        <w:rPr>
          <w:rFonts w:ascii="Calibri" w:hAnsi="Calibri" w:cs="Times New Roman"/>
          <w:color w:val="000000"/>
        </w:rPr>
        <w:t xml:space="preserve">Tech Director </w:t>
      </w:r>
      <w:r>
        <w:rPr>
          <w:rFonts w:ascii="Calibri" w:hAnsi="Calibri" w:cs="Times New Roman"/>
          <w:color w:val="000000"/>
        </w:rPr>
        <w:t xml:space="preserve">is subject matter expert internally. Up until 2 months ago had a responsibility for </w:t>
      </w:r>
      <w:r w:rsidR="007C4EFB">
        <w:rPr>
          <w:rFonts w:ascii="Calibri" w:hAnsi="Calibri" w:cs="Times New Roman"/>
          <w:color w:val="000000"/>
        </w:rPr>
        <w:t>DNSSEC of the root zone</w:t>
      </w:r>
      <w:r w:rsidR="00D72953">
        <w:rPr>
          <w:rFonts w:ascii="Calibri" w:hAnsi="Calibri" w:cs="Times New Roman"/>
          <w:color w:val="000000"/>
        </w:rPr>
        <w:t xml:space="preserve">. But new </w:t>
      </w:r>
      <w:r w:rsidR="00D72953">
        <w:rPr>
          <w:rFonts w:ascii="Calibri" w:hAnsi="Calibri" w:cs="Times New Roman"/>
          <w:color w:val="000000"/>
        </w:rPr>
        <w:t>Director of</w:t>
      </w:r>
      <w:r>
        <w:rPr>
          <w:rFonts w:ascii="Calibri" w:hAnsi="Calibri" w:cs="Times New Roman"/>
          <w:color w:val="000000"/>
        </w:rPr>
        <w:t xml:space="preserve"> Security (ICANN employee seconded to PTI) does this role now. </w:t>
      </w:r>
    </w:p>
    <w:p w14:paraId="7A3EC688" w14:textId="6750007A" w:rsidR="002F5825" w:rsidRDefault="002F5825" w:rsidP="007A1715">
      <w:pPr>
        <w:pStyle w:val="ListParagraph"/>
        <w:numPr>
          <w:ilvl w:val="0"/>
          <w:numId w:val="20"/>
        </w:numPr>
        <w:rPr>
          <w:rFonts w:ascii="Calibri" w:hAnsi="Calibri" w:cs="Times New Roman"/>
          <w:color w:val="000000"/>
        </w:rPr>
      </w:pPr>
      <w:r>
        <w:rPr>
          <w:rFonts w:ascii="Calibri" w:hAnsi="Calibri" w:cs="Times New Roman"/>
          <w:color w:val="000000"/>
        </w:rPr>
        <w:t>OCTO did heavy lifting for R-and-D for the rollover before the transition. Collaboration within ICANN.</w:t>
      </w:r>
    </w:p>
    <w:p w14:paraId="032F3233" w14:textId="5F41A7E7" w:rsidR="002F5825" w:rsidRDefault="002F5825" w:rsidP="00732C14">
      <w:pPr>
        <w:pStyle w:val="ListParagraph"/>
        <w:numPr>
          <w:ilvl w:val="0"/>
          <w:numId w:val="20"/>
        </w:numPr>
        <w:rPr>
          <w:rFonts w:ascii="Calibri" w:hAnsi="Calibri" w:cs="Times New Roman"/>
          <w:color w:val="000000"/>
        </w:rPr>
      </w:pPr>
      <w:r>
        <w:rPr>
          <w:rFonts w:ascii="Calibri" w:hAnsi="Calibri" w:cs="Times New Roman"/>
          <w:color w:val="000000"/>
        </w:rPr>
        <w:t>Everyone on the org chart is seconded. EG leads the dep’t with 5 direct reports. Kim</w:t>
      </w:r>
      <w:r w:rsidR="00A11DCC">
        <w:rPr>
          <w:rFonts w:ascii="Calibri" w:hAnsi="Calibri" w:cs="Times New Roman"/>
          <w:color w:val="000000"/>
        </w:rPr>
        <w:t xml:space="preserve"> Davies</w:t>
      </w:r>
      <w:r>
        <w:rPr>
          <w:rFonts w:ascii="Calibri" w:hAnsi="Calibri" w:cs="Times New Roman"/>
          <w:color w:val="000000"/>
        </w:rPr>
        <w:t>, Naela</w:t>
      </w:r>
      <w:r w:rsidR="00A11DCC">
        <w:rPr>
          <w:rFonts w:ascii="Calibri" w:hAnsi="Calibri" w:cs="Times New Roman"/>
          <w:color w:val="000000"/>
        </w:rPr>
        <w:t xml:space="preserve"> Sarras</w:t>
      </w:r>
      <w:r>
        <w:rPr>
          <w:rFonts w:ascii="Calibri" w:hAnsi="Calibri" w:cs="Times New Roman"/>
          <w:color w:val="000000"/>
        </w:rPr>
        <w:t>, Marilia</w:t>
      </w:r>
      <w:r w:rsidR="00A11DCC">
        <w:rPr>
          <w:rFonts w:ascii="Calibri" w:hAnsi="Calibri" w:cs="Times New Roman"/>
          <w:color w:val="000000"/>
        </w:rPr>
        <w:t xml:space="preserve"> Hirano</w:t>
      </w:r>
      <w:r>
        <w:rPr>
          <w:rFonts w:ascii="Calibri" w:hAnsi="Calibri" w:cs="Times New Roman"/>
          <w:color w:val="000000"/>
        </w:rPr>
        <w:t>,</w:t>
      </w:r>
      <w:r w:rsidR="00D72953">
        <w:rPr>
          <w:rFonts w:ascii="Calibri" w:hAnsi="Calibri" w:cs="Times New Roman"/>
          <w:color w:val="000000"/>
        </w:rPr>
        <w:t xml:space="preserve"> Michelle Cotton, LV McCoy (responsible for </w:t>
      </w:r>
      <w:r w:rsidR="007C4EFB">
        <w:rPr>
          <w:rFonts w:ascii="Calibri" w:hAnsi="Calibri" w:cs="Times New Roman"/>
          <w:color w:val="000000"/>
        </w:rPr>
        <w:t>DNSSEC and security of systems</w:t>
      </w:r>
      <w:r w:rsidR="00D72953">
        <w:rPr>
          <w:rFonts w:ascii="Calibri" w:hAnsi="Calibri" w:cs="Times New Roman"/>
          <w:color w:val="000000"/>
        </w:rPr>
        <w:t xml:space="preserve">). Kim has open position for product development </w:t>
      </w:r>
      <w:r w:rsidR="00732C14">
        <w:rPr>
          <w:rFonts w:ascii="Calibri" w:hAnsi="Calibri" w:cs="Times New Roman"/>
          <w:color w:val="000000"/>
        </w:rPr>
        <w:t xml:space="preserve">and is manager </w:t>
      </w:r>
      <w:r w:rsidR="00D72953">
        <w:rPr>
          <w:rFonts w:ascii="Calibri" w:hAnsi="Calibri" w:cs="Times New Roman"/>
          <w:color w:val="000000"/>
        </w:rPr>
        <w:t>of dedicated software developer (not seconded)</w:t>
      </w:r>
      <w:r w:rsidR="00732C14">
        <w:rPr>
          <w:rFonts w:ascii="Calibri" w:hAnsi="Calibri" w:cs="Times New Roman"/>
          <w:color w:val="000000"/>
        </w:rPr>
        <w:t xml:space="preserve"> from ICANN’s IT department</w:t>
      </w:r>
      <w:r w:rsidR="00D72953">
        <w:rPr>
          <w:rFonts w:ascii="Calibri" w:hAnsi="Calibri" w:cs="Times New Roman"/>
          <w:color w:val="000000"/>
        </w:rPr>
        <w:t xml:space="preserve">. LV has Punky &amp; Andres, Naela has 4 people and 1 open headcount and Marilia has 1 person reporting to her. Michelle has no direct reports.  </w:t>
      </w:r>
      <w:r w:rsidR="00732C14">
        <w:rPr>
          <w:rFonts w:ascii="Calibri" w:hAnsi="Calibri" w:cs="Times New Roman"/>
          <w:color w:val="000000"/>
        </w:rPr>
        <w:t>The department has a dedicated Administrative assistant, Jennifer Johnson.</w:t>
      </w:r>
    </w:p>
    <w:p w14:paraId="1316B317" w14:textId="17A426FF" w:rsidR="00D72953" w:rsidRPr="00BB5DF7" w:rsidRDefault="00D72953" w:rsidP="007A1715">
      <w:pPr>
        <w:pStyle w:val="ListParagraph"/>
        <w:numPr>
          <w:ilvl w:val="0"/>
          <w:numId w:val="20"/>
        </w:numPr>
        <w:rPr>
          <w:rFonts w:ascii="Calibri" w:hAnsi="Calibri" w:cs="Times New Roman"/>
          <w:color w:val="000000"/>
        </w:rPr>
      </w:pPr>
      <w:r w:rsidRPr="00BB5DF7">
        <w:rPr>
          <w:rFonts w:ascii="Calibri" w:hAnsi="Calibri" w:cs="Times New Roman"/>
          <w:color w:val="000000"/>
        </w:rPr>
        <w:t xml:space="preserve">EG to send org chart. </w:t>
      </w:r>
    </w:p>
    <w:p w14:paraId="0068E55E" w14:textId="77777777" w:rsidR="002F5825" w:rsidRPr="00DE291A" w:rsidRDefault="002F5825" w:rsidP="00D55DCE">
      <w:pPr>
        <w:rPr>
          <w:rFonts w:ascii="Calibri" w:hAnsi="Calibri" w:cs="Times New Roman"/>
          <w:color w:val="000000"/>
        </w:rPr>
      </w:pPr>
    </w:p>
    <w:p w14:paraId="360924A9"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Can you provide the training materials for staff – how are they trained, frequency of training, level of detail in the training materials</w:t>
      </w:r>
    </w:p>
    <w:p w14:paraId="17D03DF1" w14:textId="1DA8FF7B" w:rsidR="00DE291A" w:rsidRDefault="00DE291A" w:rsidP="00EE4B9F">
      <w:pPr>
        <w:ind w:firstLine="120"/>
        <w:rPr>
          <w:rFonts w:ascii="Calibri" w:hAnsi="Calibri" w:cs="Times New Roman"/>
          <w:color w:val="000000"/>
        </w:rPr>
      </w:pPr>
    </w:p>
    <w:p w14:paraId="2C4E3385" w14:textId="2C900ED8" w:rsidR="002F5825"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 xml:space="preserve">Internal training materials but most is one-on-one training where an existing staff member is paired with that person and they work together. Incrementally will start to handle requests. No training manuals per-se. Training materials not published. </w:t>
      </w:r>
    </w:p>
    <w:p w14:paraId="2D964A7D" w14:textId="30063D50"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Ongoing training: Is identified as part of the process improvement that Marilia oversees.</w:t>
      </w:r>
    </w:p>
    <w:p w14:paraId="6C666A3B" w14:textId="76A5CA0D"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Encourage people to take outside courses for bigger picture knowledge.</w:t>
      </w:r>
    </w:p>
    <w:p w14:paraId="7A6B04D8" w14:textId="55E05004"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If a particular issue becomes apparent, ad hoc training within the dep’t is compiled. And training for ICANN staff (lunch and learns).</w:t>
      </w:r>
    </w:p>
    <w:p w14:paraId="74FE2BB9" w14:textId="50A71A06"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Everyone has to have security training within ICANN annually. This is one of the SOC2 controls. Not internally developed.</w:t>
      </w:r>
    </w:p>
    <w:p w14:paraId="4A58EDC9" w14:textId="573877BF"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 xml:space="preserve">Staff take laptops home but they can’t get in except if on the VPN. </w:t>
      </w:r>
    </w:p>
    <w:p w14:paraId="25D42913" w14:textId="30E52D73" w:rsidR="00A8681C" w:rsidRDefault="00A8681C" w:rsidP="00D72953">
      <w:pPr>
        <w:pStyle w:val="ListParagraph"/>
        <w:numPr>
          <w:ilvl w:val="0"/>
          <w:numId w:val="22"/>
        </w:numPr>
        <w:rPr>
          <w:rFonts w:ascii="Calibri" w:hAnsi="Calibri" w:cs="Times New Roman"/>
          <w:color w:val="000000"/>
        </w:rPr>
      </w:pPr>
      <w:r>
        <w:rPr>
          <w:rFonts w:ascii="Calibri" w:hAnsi="Calibri" w:cs="Times New Roman"/>
          <w:color w:val="000000"/>
        </w:rPr>
        <w:t>Administrative access to the RZMS exists.</w:t>
      </w:r>
      <w:r w:rsidR="000E4AC1">
        <w:rPr>
          <w:rFonts w:ascii="Calibri" w:hAnsi="Calibri" w:cs="Times New Roman"/>
          <w:color w:val="000000"/>
        </w:rPr>
        <w:t xml:space="preserve"> There is an audit trail and i</w:t>
      </w:r>
      <w:r>
        <w:rPr>
          <w:rFonts w:ascii="Calibri" w:hAnsi="Calibri" w:cs="Times New Roman"/>
          <w:color w:val="000000"/>
        </w:rPr>
        <w:t xml:space="preserve">t requires 2-factor authentication. SOC2 controls ensure that access is limited. </w:t>
      </w:r>
    </w:p>
    <w:p w14:paraId="42EC857F" w14:textId="3F9A5EE6" w:rsidR="00A21972" w:rsidRDefault="00A21972" w:rsidP="00D72953">
      <w:pPr>
        <w:pStyle w:val="ListParagraph"/>
        <w:numPr>
          <w:ilvl w:val="0"/>
          <w:numId w:val="22"/>
        </w:numPr>
        <w:rPr>
          <w:rFonts w:ascii="Calibri" w:hAnsi="Calibri" w:cs="Times New Roman"/>
          <w:color w:val="000000"/>
        </w:rPr>
      </w:pPr>
      <w:r>
        <w:rPr>
          <w:rFonts w:ascii="Calibri" w:hAnsi="Calibri" w:cs="Times New Roman"/>
          <w:color w:val="000000"/>
        </w:rPr>
        <w:t>Super user doesn’t let you make changes.</w:t>
      </w:r>
    </w:p>
    <w:p w14:paraId="630D6C24" w14:textId="74D341A0" w:rsidR="000E4AC1" w:rsidRPr="00A11DCC" w:rsidRDefault="000E4AC1" w:rsidP="00A11DCC">
      <w:pPr>
        <w:pStyle w:val="ListParagraph"/>
        <w:numPr>
          <w:ilvl w:val="0"/>
          <w:numId w:val="22"/>
        </w:numPr>
        <w:rPr>
          <w:rFonts w:ascii="Calibri" w:hAnsi="Calibri" w:cs="Times New Roman"/>
          <w:color w:val="000000"/>
        </w:rPr>
      </w:pPr>
      <w:r w:rsidRPr="00A11DCC">
        <w:rPr>
          <w:rFonts w:ascii="Calibri" w:hAnsi="Calibri" w:cs="Times New Roman"/>
          <w:color w:val="000000"/>
        </w:rPr>
        <w:t>Audit trail is assessed</w:t>
      </w:r>
      <w:r w:rsidR="000F3C79">
        <w:rPr>
          <w:rFonts w:ascii="Calibri" w:hAnsi="Calibri" w:cs="Times New Roman"/>
          <w:color w:val="000000"/>
        </w:rPr>
        <w:t xml:space="preserve"> by third-party auditors</w:t>
      </w:r>
      <w:r w:rsidRPr="00A11DCC">
        <w:rPr>
          <w:rFonts w:ascii="Calibri" w:hAnsi="Calibri" w:cs="Times New Roman"/>
          <w:color w:val="000000"/>
        </w:rPr>
        <w:t xml:space="preserve"> annually. Access control is reviewed monthly.</w:t>
      </w:r>
    </w:p>
    <w:p w14:paraId="14FA9957" w14:textId="678988DD" w:rsidR="000E4AC1" w:rsidRPr="00BB5DF7" w:rsidRDefault="00A21972" w:rsidP="00D72953">
      <w:pPr>
        <w:pStyle w:val="ListParagraph"/>
        <w:numPr>
          <w:ilvl w:val="0"/>
          <w:numId w:val="22"/>
        </w:numPr>
        <w:rPr>
          <w:rFonts w:ascii="Calibri" w:hAnsi="Calibri" w:cs="Times New Roman"/>
          <w:color w:val="000000"/>
        </w:rPr>
      </w:pPr>
      <w:r w:rsidRPr="00BB5DF7">
        <w:rPr>
          <w:rFonts w:ascii="Calibri" w:hAnsi="Calibri" w:cs="Times New Roman"/>
          <w:color w:val="000000"/>
        </w:rPr>
        <w:t>Need to ask IT Op</w:t>
      </w:r>
      <w:r w:rsidR="000E4AC1" w:rsidRPr="00BB5DF7">
        <w:rPr>
          <w:rFonts w:ascii="Calibri" w:hAnsi="Calibri" w:cs="Times New Roman"/>
          <w:color w:val="000000"/>
        </w:rPr>
        <w:t>s if it’s checked more frequently</w:t>
      </w:r>
      <w:r w:rsidR="000F3C79">
        <w:rPr>
          <w:rFonts w:ascii="Calibri" w:hAnsi="Calibri" w:cs="Times New Roman"/>
          <w:color w:val="000000"/>
        </w:rPr>
        <w:t xml:space="preserve"> in-house</w:t>
      </w:r>
      <w:r w:rsidR="000E4AC1" w:rsidRPr="00BB5DF7">
        <w:rPr>
          <w:rFonts w:ascii="Calibri" w:hAnsi="Calibri" w:cs="Times New Roman"/>
          <w:color w:val="000000"/>
        </w:rPr>
        <w:t xml:space="preserve">. </w:t>
      </w:r>
    </w:p>
    <w:p w14:paraId="398A0EDC" w14:textId="77777777" w:rsidR="002F5825" w:rsidRPr="002F5825" w:rsidRDefault="002F5825" w:rsidP="002F5825">
      <w:pPr>
        <w:rPr>
          <w:rFonts w:ascii="Calibri" w:hAnsi="Calibri" w:cs="Times New Roman"/>
          <w:color w:val="000000"/>
        </w:rPr>
      </w:pPr>
    </w:p>
    <w:p w14:paraId="2AE4F229"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Staff: Retention of staff – is there a formal plan for retention, staff diversity, any change in FTEs pre and post transition, need an understanding of the process for ICANN staff seconded to PTI or will it be they become PTI employees</w:t>
      </w:r>
    </w:p>
    <w:p w14:paraId="2C2ADDCC" w14:textId="775DCF59" w:rsidR="00DE291A" w:rsidRDefault="00DE291A" w:rsidP="00EE4B9F">
      <w:pPr>
        <w:ind w:firstLine="120"/>
        <w:rPr>
          <w:rFonts w:ascii="Calibri" w:hAnsi="Calibri" w:cs="Times New Roman"/>
          <w:color w:val="000000"/>
        </w:rPr>
      </w:pPr>
    </w:p>
    <w:p w14:paraId="31F946F9" w14:textId="57555454" w:rsidR="00A21972" w:rsidRPr="00A21972" w:rsidRDefault="00A21972" w:rsidP="00A21972">
      <w:pPr>
        <w:pStyle w:val="ListParagraph"/>
        <w:numPr>
          <w:ilvl w:val="0"/>
          <w:numId w:val="24"/>
        </w:numPr>
        <w:rPr>
          <w:rFonts w:ascii="Calibri" w:hAnsi="Calibri" w:cs="Times New Roman"/>
          <w:color w:val="000000"/>
        </w:rPr>
      </w:pPr>
      <w:r>
        <w:rPr>
          <w:rFonts w:ascii="Calibri" w:hAnsi="Calibri" w:cs="Times New Roman"/>
          <w:color w:val="000000"/>
        </w:rPr>
        <w:t>Covered</w:t>
      </w:r>
    </w:p>
    <w:p w14:paraId="4324900E" w14:textId="77777777" w:rsidR="00A21972" w:rsidRPr="00DE291A" w:rsidRDefault="00A21972" w:rsidP="00EE4B9F">
      <w:pPr>
        <w:ind w:firstLine="120"/>
        <w:rPr>
          <w:rFonts w:ascii="Calibri" w:hAnsi="Calibri" w:cs="Times New Roman"/>
          <w:color w:val="000000"/>
        </w:rPr>
      </w:pPr>
    </w:p>
    <w:p w14:paraId="038B98DB" w14:textId="77777777" w:rsidR="00DE291A" w:rsidRPr="00DE291A" w:rsidRDefault="00DE291A" w:rsidP="00EE4B9F">
      <w:pPr>
        <w:numPr>
          <w:ilvl w:val="0"/>
          <w:numId w:val="12"/>
        </w:numPr>
        <w:rPr>
          <w:rFonts w:ascii="Calibri" w:eastAsia="Times New Roman" w:hAnsi="Calibri" w:cs="Times New Roman"/>
          <w:b/>
          <w:color w:val="000000"/>
        </w:rPr>
      </w:pPr>
      <w:r w:rsidRPr="00DE291A">
        <w:rPr>
          <w:rFonts w:ascii="Calibri" w:eastAsia="Times New Roman" w:hAnsi="Calibri" w:cs="Times New Roman"/>
          <w:b/>
          <w:color w:val="000000"/>
        </w:rPr>
        <w:t>What are the technical security procedures used to prevent an unauthorized re-delegation of ccTLDs</w:t>
      </w:r>
    </w:p>
    <w:p w14:paraId="1D73B073" w14:textId="77777777" w:rsidR="0082393E" w:rsidRDefault="0082393E">
      <w:pPr>
        <w:rPr>
          <w:rFonts w:ascii="Calibri" w:hAnsi="Calibri"/>
        </w:rPr>
      </w:pPr>
    </w:p>
    <w:p w14:paraId="4E3DE773" w14:textId="1299C23C" w:rsidR="00D5650C" w:rsidRPr="00D5650C" w:rsidRDefault="00A21972" w:rsidP="00EE349B">
      <w:pPr>
        <w:pStyle w:val="ListParagraph"/>
        <w:numPr>
          <w:ilvl w:val="0"/>
          <w:numId w:val="23"/>
        </w:numPr>
        <w:rPr>
          <w:rFonts w:ascii="Calibri" w:hAnsi="Calibri"/>
        </w:rPr>
      </w:pPr>
      <w:r w:rsidRPr="00A21972">
        <w:rPr>
          <w:rFonts w:ascii="Calibri" w:hAnsi="Calibri"/>
        </w:rPr>
        <w:t>Covered</w:t>
      </w:r>
    </w:p>
    <w:p w14:paraId="37E4F647" w14:textId="77777777" w:rsidR="00D5650C" w:rsidRDefault="00D5650C" w:rsidP="00EE349B">
      <w:pPr>
        <w:rPr>
          <w:rFonts w:ascii="Calibri" w:hAnsi="Calibri"/>
        </w:rPr>
      </w:pPr>
    </w:p>
    <w:p w14:paraId="349C4179" w14:textId="6B9CDC67" w:rsidR="00C61B2E" w:rsidRPr="00C61B2E" w:rsidRDefault="00C61B2E" w:rsidP="00EE349B">
      <w:pPr>
        <w:rPr>
          <w:rFonts w:ascii="Calibri" w:hAnsi="Calibri"/>
          <w:b/>
        </w:rPr>
      </w:pPr>
      <w:r w:rsidRPr="00C61B2E">
        <w:rPr>
          <w:rFonts w:ascii="Calibri" w:hAnsi="Calibri"/>
          <w:b/>
        </w:rPr>
        <w:t>Other</w:t>
      </w:r>
    </w:p>
    <w:p w14:paraId="30C31B2C" w14:textId="77777777" w:rsidR="00A65C25" w:rsidRDefault="00C61B2E" w:rsidP="007A5173">
      <w:pPr>
        <w:pStyle w:val="ListParagraph"/>
        <w:numPr>
          <w:ilvl w:val="0"/>
          <w:numId w:val="23"/>
        </w:numPr>
        <w:rPr>
          <w:rFonts w:ascii="Calibri" w:hAnsi="Calibri"/>
        </w:rPr>
      </w:pPr>
      <w:r>
        <w:rPr>
          <w:rFonts w:ascii="Calibri" w:hAnsi="Calibri"/>
        </w:rPr>
        <w:t>Suggestion that su</w:t>
      </w:r>
      <w:r w:rsidR="001F0D87">
        <w:rPr>
          <w:rFonts w:ascii="Calibri" w:hAnsi="Calibri"/>
        </w:rPr>
        <w:t>b-</w:t>
      </w:r>
      <w:r>
        <w:rPr>
          <w:rFonts w:ascii="Calibri" w:hAnsi="Calibri"/>
        </w:rPr>
        <w:t xml:space="preserve">team look at SLE dashboard: </w:t>
      </w:r>
      <w:r w:rsidRPr="00C61B2E">
        <w:rPr>
          <w:rFonts w:ascii="Calibri" w:hAnsi="Calibri"/>
        </w:rPr>
        <w:t>IANA.org/performance</w:t>
      </w:r>
      <w:r w:rsidR="00A65C25">
        <w:rPr>
          <w:rFonts w:ascii="Calibri" w:hAnsi="Calibri"/>
        </w:rPr>
        <w:t>.</w:t>
      </w:r>
    </w:p>
    <w:p w14:paraId="291EF561" w14:textId="14355B4C" w:rsidR="00382BD8" w:rsidRDefault="00382BD8" w:rsidP="00C61B2E">
      <w:pPr>
        <w:pStyle w:val="ListParagraph"/>
        <w:numPr>
          <w:ilvl w:val="0"/>
          <w:numId w:val="23"/>
        </w:numPr>
        <w:rPr>
          <w:rFonts w:ascii="Calibri" w:hAnsi="Calibri"/>
        </w:rPr>
      </w:pPr>
      <w:r>
        <w:rPr>
          <w:rFonts w:ascii="Calibri" w:hAnsi="Calibri"/>
        </w:rPr>
        <w:t xml:space="preserve">Don’t forget </w:t>
      </w:r>
      <w:r w:rsidR="00CE60B9">
        <w:rPr>
          <w:rFonts w:ascii="Calibri" w:hAnsi="Calibri"/>
        </w:rPr>
        <w:t xml:space="preserve">numbering and protocol parameters functions. </w:t>
      </w:r>
    </w:p>
    <w:p w14:paraId="650BCB40" w14:textId="49260F6F" w:rsidR="00EA62ED" w:rsidRPr="00C61B2E" w:rsidRDefault="00EA62ED" w:rsidP="00C61B2E">
      <w:pPr>
        <w:pStyle w:val="ListParagraph"/>
        <w:numPr>
          <w:ilvl w:val="0"/>
          <w:numId w:val="23"/>
        </w:numPr>
        <w:rPr>
          <w:rFonts w:ascii="Calibri" w:hAnsi="Calibri"/>
        </w:rPr>
      </w:pPr>
      <w:r>
        <w:rPr>
          <w:rFonts w:ascii="Calibri" w:hAnsi="Calibri"/>
        </w:rPr>
        <w:t>New authorization model for RZMS in development</w:t>
      </w:r>
      <w:r w:rsidRPr="00BB5DF7">
        <w:rPr>
          <w:rFonts w:ascii="Calibri" w:hAnsi="Calibri"/>
        </w:rPr>
        <w:t>. KD to share docs.</w:t>
      </w:r>
      <w:r>
        <w:rPr>
          <w:rFonts w:ascii="Calibri" w:hAnsi="Calibri"/>
        </w:rPr>
        <w:t xml:space="preserve">  </w:t>
      </w:r>
    </w:p>
    <w:p w14:paraId="6988951F" w14:textId="77777777" w:rsidR="00C61B2E" w:rsidRDefault="00C61B2E" w:rsidP="00EE349B">
      <w:pPr>
        <w:rPr>
          <w:rFonts w:ascii="Calibri" w:hAnsi="Calibri"/>
        </w:rPr>
      </w:pPr>
    </w:p>
    <w:p w14:paraId="2E20A97B" w14:textId="77777777" w:rsidR="00EE349B" w:rsidRPr="00C61B2E" w:rsidRDefault="00EE349B" w:rsidP="00EE349B">
      <w:pPr>
        <w:rPr>
          <w:rFonts w:ascii="Calibri" w:hAnsi="Calibri"/>
          <w:b/>
        </w:rPr>
      </w:pPr>
      <w:r w:rsidRPr="00C61B2E">
        <w:rPr>
          <w:rFonts w:ascii="Calibri" w:hAnsi="Calibri"/>
          <w:b/>
        </w:rPr>
        <w:t xml:space="preserve">Next steps: </w:t>
      </w:r>
    </w:p>
    <w:p w14:paraId="2CEECCB9" w14:textId="5234E576" w:rsidR="00EE349B" w:rsidRDefault="00EE349B" w:rsidP="00EE349B">
      <w:pPr>
        <w:pStyle w:val="ListParagraph"/>
        <w:numPr>
          <w:ilvl w:val="0"/>
          <w:numId w:val="23"/>
        </w:numPr>
        <w:rPr>
          <w:rFonts w:ascii="Calibri" w:hAnsi="Calibri"/>
        </w:rPr>
      </w:pPr>
      <w:r>
        <w:rPr>
          <w:rFonts w:ascii="Calibri" w:hAnsi="Calibri"/>
        </w:rPr>
        <w:t>IANA sub</w:t>
      </w:r>
      <w:r w:rsidR="00D5650C">
        <w:rPr>
          <w:rFonts w:ascii="Calibri" w:hAnsi="Calibri"/>
        </w:rPr>
        <w:t>-</w:t>
      </w:r>
      <w:r>
        <w:rPr>
          <w:rFonts w:ascii="Calibri" w:hAnsi="Calibri"/>
        </w:rPr>
        <w:t xml:space="preserve">team will submit requests for docs through RT staff. </w:t>
      </w:r>
    </w:p>
    <w:p w14:paraId="1900DD42" w14:textId="700B3D45" w:rsidR="00EE349B" w:rsidRDefault="00EE349B" w:rsidP="00EE349B">
      <w:pPr>
        <w:pStyle w:val="ListParagraph"/>
        <w:numPr>
          <w:ilvl w:val="0"/>
          <w:numId w:val="23"/>
        </w:numPr>
        <w:rPr>
          <w:rFonts w:ascii="Calibri" w:hAnsi="Calibri"/>
        </w:rPr>
      </w:pPr>
      <w:r w:rsidRPr="00EE349B">
        <w:rPr>
          <w:rFonts w:ascii="Calibri" w:hAnsi="Calibri"/>
        </w:rPr>
        <w:t xml:space="preserve">Another sit down suggested once plan has been developed. </w:t>
      </w:r>
      <w:r w:rsidR="00D5650C">
        <w:rPr>
          <w:rFonts w:ascii="Calibri" w:hAnsi="Calibri"/>
        </w:rPr>
        <w:t>Sub-team</w:t>
      </w:r>
      <w:r w:rsidRPr="00EE349B">
        <w:rPr>
          <w:rFonts w:ascii="Calibri" w:hAnsi="Calibri"/>
        </w:rPr>
        <w:t xml:space="preserve"> intends to share draft report with SSR2 Review Team in September. </w:t>
      </w:r>
    </w:p>
    <w:p w14:paraId="07BBE7E6" w14:textId="77777777" w:rsidR="00D5650C" w:rsidRPr="00D5650C" w:rsidRDefault="00D5650C" w:rsidP="00D5650C">
      <w:pPr>
        <w:ind w:left="360"/>
        <w:rPr>
          <w:rFonts w:ascii="Calibri" w:hAnsi="Calibri"/>
        </w:rPr>
      </w:pPr>
    </w:p>
    <w:sectPr w:rsidR="00D5650C" w:rsidRPr="00D5650C"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062"/>
    <w:multiLevelType w:val="multilevel"/>
    <w:tmpl w:val="AA5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F46D8"/>
    <w:multiLevelType w:val="hybridMultilevel"/>
    <w:tmpl w:val="4358E0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624202F"/>
    <w:multiLevelType w:val="multilevel"/>
    <w:tmpl w:val="CA2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D3DB7"/>
    <w:multiLevelType w:val="hybridMultilevel"/>
    <w:tmpl w:val="0C98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51A5B"/>
    <w:multiLevelType w:val="multilevel"/>
    <w:tmpl w:val="AC6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742C4F"/>
    <w:multiLevelType w:val="hybridMultilevel"/>
    <w:tmpl w:val="15E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D278F"/>
    <w:multiLevelType w:val="hybridMultilevel"/>
    <w:tmpl w:val="9EB4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64260"/>
    <w:multiLevelType w:val="hybridMultilevel"/>
    <w:tmpl w:val="199480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3C7C1E88"/>
    <w:multiLevelType w:val="hybridMultilevel"/>
    <w:tmpl w:val="F6B4FE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3D5777B7"/>
    <w:multiLevelType w:val="multilevel"/>
    <w:tmpl w:val="E3E8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4D6E70"/>
    <w:multiLevelType w:val="multilevel"/>
    <w:tmpl w:val="27A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630771"/>
    <w:multiLevelType w:val="multilevel"/>
    <w:tmpl w:val="4CB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5D77FB"/>
    <w:multiLevelType w:val="hybridMultilevel"/>
    <w:tmpl w:val="3432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A62BB"/>
    <w:multiLevelType w:val="hybridMultilevel"/>
    <w:tmpl w:val="BAC6D07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51BC6B70"/>
    <w:multiLevelType w:val="hybridMultilevel"/>
    <w:tmpl w:val="0C36E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E62D9"/>
    <w:multiLevelType w:val="multilevel"/>
    <w:tmpl w:val="D33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E362D7"/>
    <w:multiLevelType w:val="multilevel"/>
    <w:tmpl w:val="1898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36392E"/>
    <w:multiLevelType w:val="multilevel"/>
    <w:tmpl w:val="9EE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E45492"/>
    <w:multiLevelType w:val="multilevel"/>
    <w:tmpl w:val="7E4C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C123BF"/>
    <w:multiLevelType w:val="multilevel"/>
    <w:tmpl w:val="1F54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BA4CDB"/>
    <w:multiLevelType w:val="hybridMultilevel"/>
    <w:tmpl w:val="4AD8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64C72"/>
    <w:multiLevelType w:val="hybridMultilevel"/>
    <w:tmpl w:val="D17041C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6FE61B2A"/>
    <w:multiLevelType w:val="hybridMultilevel"/>
    <w:tmpl w:val="B9B0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106FE4"/>
    <w:multiLevelType w:val="hybridMultilevel"/>
    <w:tmpl w:val="FAD8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287F55"/>
    <w:multiLevelType w:val="hybridMultilevel"/>
    <w:tmpl w:val="47C01A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4"/>
  </w:num>
  <w:num w:numId="3">
    <w:abstractNumId w:val="15"/>
  </w:num>
  <w:num w:numId="4">
    <w:abstractNumId w:val="0"/>
  </w:num>
  <w:num w:numId="5">
    <w:abstractNumId w:val="9"/>
  </w:num>
  <w:num w:numId="6">
    <w:abstractNumId w:val="16"/>
  </w:num>
  <w:num w:numId="7">
    <w:abstractNumId w:val="17"/>
  </w:num>
  <w:num w:numId="8">
    <w:abstractNumId w:val="11"/>
  </w:num>
  <w:num w:numId="9">
    <w:abstractNumId w:val="10"/>
  </w:num>
  <w:num w:numId="10">
    <w:abstractNumId w:val="19"/>
  </w:num>
  <w:num w:numId="11">
    <w:abstractNumId w:val="18"/>
  </w:num>
  <w:num w:numId="12">
    <w:abstractNumId w:val="14"/>
  </w:num>
  <w:num w:numId="13">
    <w:abstractNumId w:val="22"/>
  </w:num>
  <w:num w:numId="14">
    <w:abstractNumId w:val="20"/>
  </w:num>
  <w:num w:numId="15">
    <w:abstractNumId w:val="12"/>
  </w:num>
  <w:num w:numId="16">
    <w:abstractNumId w:val="7"/>
  </w:num>
  <w:num w:numId="17">
    <w:abstractNumId w:val="24"/>
  </w:num>
  <w:num w:numId="18">
    <w:abstractNumId w:val="1"/>
  </w:num>
  <w:num w:numId="19">
    <w:abstractNumId w:val="23"/>
  </w:num>
  <w:num w:numId="20">
    <w:abstractNumId w:val="8"/>
  </w:num>
  <w:num w:numId="21">
    <w:abstractNumId w:val="13"/>
  </w:num>
  <w:num w:numId="22">
    <w:abstractNumId w:val="6"/>
  </w:num>
  <w:num w:numId="23">
    <w:abstractNumId w:val="3"/>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1A"/>
    <w:rsid w:val="00024E0D"/>
    <w:rsid w:val="000E4AC1"/>
    <w:rsid w:val="000F3C79"/>
    <w:rsid w:val="001013B3"/>
    <w:rsid w:val="00145A9E"/>
    <w:rsid w:val="001F0D87"/>
    <w:rsid w:val="002C14ED"/>
    <w:rsid w:val="002F5825"/>
    <w:rsid w:val="00341563"/>
    <w:rsid w:val="00382BD8"/>
    <w:rsid w:val="003F76C8"/>
    <w:rsid w:val="0045021E"/>
    <w:rsid w:val="0045416B"/>
    <w:rsid w:val="004D698E"/>
    <w:rsid w:val="00506CD8"/>
    <w:rsid w:val="00541E3B"/>
    <w:rsid w:val="00577EB3"/>
    <w:rsid w:val="00595757"/>
    <w:rsid w:val="00614661"/>
    <w:rsid w:val="006355F3"/>
    <w:rsid w:val="006541D4"/>
    <w:rsid w:val="00674070"/>
    <w:rsid w:val="0071737B"/>
    <w:rsid w:val="00732C14"/>
    <w:rsid w:val="00745C26"/>
    <w:rsid w:val="00767DCB"/>
    <w:rsid w:val="00792496"/>
    <w:rsid w:val="007A1715"/>
    <w:rsid w:val="007A5173"/>
    <w:rsid w:val="007C4EFB"/>
    <w:rsid w:val="0082393E"/>
    <w:rsid w:val="008F0788"/>
    <w:rsid w:val="008F25F7"/>
    <w:rsid w:val="00A11DCC"/>
    <w:rsid w:val="00A21972"/>
    <w:rsid w:val="00A65C25"/>
    <w:rsid w:val="00A76B83"/>
    <w:rsid w:val="00A8681C"/>
    <w:rsid w:val="00AB0891"/>
    <w:rsid w:val="00BB5DF7"/>
    <w:rsid w:val="00C61B2E"/>
    <w:rsid w:val="00CE60B9"/>
    <w:rsid w:val="00D55DCE"/>
    <w:rsid w:val="00D5650C"/>
    <w:rsid w:val="00D72953"/>
    <w:rsid w:val="00D9562A"/>
    <w:rsid w:val="00DA6D9A"/>
    <w:rsid w:val="00DE291A"/>
    <w:rsid w:val="00DF5EE4"/>
    <w:rsid w:val="00E44B40"/>
    <w:rsid w:val="00EA62ED"/>
    <w:rsid w:val="00EE349B"/>
    <w:rsid w:val="00EE4B9F"/>
    <w:rsid w:val="00F1067E"/>
    <w:rsid w:val="00F70790"/>
    <w:rsid w:val="00F86D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3E46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62A"/>
    <w:pPr>
      <w:ind w:left="720"/>
      <w:contextualSpacing/>
    </w:pPr>
  </w:style>
  <w:style w:type="paragraph" w:styleId="BalloonText">
    <w:name w:val="Balloon Text"/>
    <w:basedOn w:val="Normal"/>
    <w:link w:val="BalloonTextChar"/>
    <w:uiPriority w:val="99"/>
    <w:semiHidden/>
    <w:unhideWhenUsed/>
    <w:rsid w:val="003415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156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76B83"/>
    <w:rPr>
      <w:sz w:val="18"/>
      <w:szCs w:val="18"/>
    </w:rPr>
  </w:style>
  <w:style w:type="paragraph" w:styleId="CommentText">
    <w:name w:val="annotation text"/>
    <w:basedOn w:val="Normal"/>
    <w:link w:val="CommentTextChar"/>
    <w:uiPriority w:val="99"/>
    <w:semiHidden/>
    <w:unhideWhenUsed/>
    <w:rsid w:val="00A76B83"/>
  </w:style>
  <w:style w:type="character" w:customStyle="1" w:styleId="CommentTextChar">
    <w:name w:val="Comment Text Char"/>
    <w:basedOn w:val="DefaultParagraphFont"/>
    <w:link w:val="CommentText"/>
    <w:uiPriority w:val="99"/>
    <w:semiHidden/>
    <w:rsid w:val="00A76B83"/>
  </w:style>
  <w:style w:type="paragraph" w:styleId="CommentSubject">
    <w:name w:val="annotation subject"/>
    <w:basedOn w:val="CommentText"/>
    <w:next w:val="CommentText"/>
    <w:link w:val="CommentSubjectChar"/>
    <w:uiPriority w:val="99"/>
    <w:semiHidden/>
    <w:unhideWhenUsed/>
    <w:rsid w:val="00A76B83"/>
    <w:rPr>
      <w:b/>
      <w:bCs/>
      <w:sz w:val="20"/>
      <w:szCs w:val="20"/>
    </w:rPr>
  </w:style>
  <w:style w:type="character" w:customStyle="1" w:styleId="CommentSubjectChar">
    <w:name w:val="Comment Subject Char"/>
    <w:basedOn w:val="CommentTextChar"/>
    <w:link w:val="CommentSubject"/>
    <w:uiPriority w:val="99"/>
    <w:semiHidden/>
    <w:rsid w:val="00A76B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156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8703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2</cp:revision>
  <cp:lastPrinted>2017-07-12T00:14:00Z</cp:lastPrinted>
  <dcterms:created xsi:type="dcterms:W3CDTF">2017-07-12T10:38:00Z</dcterms:created>
  <dcterms:modified xsi:type="dcterms:W3CDTF">2017-07-12T10:38:00Z</dcterms:modified>
</cp:coreProperties>
</file>