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4D13" w14:textId="30E9ABA9" w:rsidR="00376E45" w:rsidRPr="006154D1" w:rsidRDefault="0016648D" w:rsidP="00376E45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154D1">
        <w:rPr>
          <w:rFonts w:asciiTheme="minorHAnsi" w:hAnsiTheme="minorHAnsi" w:cstheme="minorHAnsi"/>
          <w:b/>
          <w:bCs/>
          <w:sz w:val="32"/>
          <w:szCs w:val="32"/>
        </w:rPr>
        <w:t>Customer Standing Committee (CSC) Meeting</w:t>
      </w:r>
      <w:r w:rsidR="009A553A" w:rsidRPr="006154D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57CF4" w:rsidRPr="006154D1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06045F">
        <w:rPr>
          <w:rFonts w:asciiTheme="minorHAnsi" w:hAnsiTheme="minorHAnsi" w:cstheme="minorHAnsi"/>
          <w:b/>
          <w:bCs/>
          <w:sz w:val="32"/>
          <w:szCs w:val="32"/>
        </w:rPr>
        <w:t>9</w:t>
      </w:r>
    </w:p>
    <w:p w14:paraId="33EDF563" w14:textId="1702CD59" w:rsidR="004B7FB2" w:rsidRPr="006154D1" w:rsidRDefault="001D6DEA" w:rsidP="00D32D5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6045F">
        <w:rPr>
          <w:rFonts w:asciiTheme="minorHAnsi" w:hAnsiTheme="minorHAnsi" w:cstheme="minorHAnsi"/>
          <w:sz w:val="22"/>
          <w:szCs w:val="22"/>
        </w:rPr>
        <w:t>4 April</w:t>
      </w:r>
      <w:r>
        <w:rPr>
          <w:rFonts w:asciiTheme="minorHAnsi" w:hAnsiTheme="minorHAnsi" w:cstheme="minorHAnsi"/>
          <w:sz w:val="22"/>
          <w:szCs w:val="22"/>
        </w:rPr>
        <w:t xml:space="preserve"> 2021</w:t>
      </w:r>
      <w:r w:rsidR="006154D1">
        <w:rPr>
          <w:rFonts w:asciiTheme="minorHAnsi" w:hAnsiTheme="minorHAnsi" w:cstheme="minorHAnsi"/>
          <w:sz w:val="22"/>
          <w:szCs w:val="22"/>
        </w:rPr>
        <w:t xml:space="preserve"> 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@ </w:t>
      </w:r>
      <w:r w:rsidR="003B450F">
        <w:rPr>
          <w:rFonts w:asciiTheme="minorHAnsi" w:hAnsiTheme="minorHAnsi" w:cstheme="minorHAnsi"/>
          <w:sz w:val="22"/>
          <w:szCs w:val="22"/>
        </w:rPr>
        <w:t>1</w:t>
      </w:r>
      <w:r w:rsidR="0006045F">
        <w:rPr>
          <w:rFonts w:asciiTheme="minorHAnsi" w:hAnsiTheme="minorHAnsi" w:cstheme="minorHAnsi"/>
          <w:sz w:val="22"/>
          <w:szCs w:val="22"/>
        </w:rPr>
        <w:t>4</w:t>
      </w:r>
      <w:r w:rsidR="0016648D" w:rsidRPr="006154D1">
        <w:rPr>
          <w:rFonts w:asciiTheme="minorHAnsi" w:hAnsiTheme="minorHAnsi" w:cstheme="minorHAnsi"/>
          <w:sz w:val="22"/>
          <w:szCs w:val="22"/>
        </w:rPr>
        <w:t>:</w:t>
      </w:r>
      <w:r w:rsidR="004B7FB2" w:rsidRPr="006154D1">
        <w:rPr>
          <w:rFonts w:asciiTheme="minorHAnsi" w:hAnsiTheme="minorHAnsi" w:cstheme="minorHAnsi"/>
          <w:sz w:val="22"/>
          <w:szCs w:val="22"/>
        </w:rPr>
        <w:t>00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 – </w:t>
      </w:r>
      <w:r w:rsidR="003B450F">
        <w:rPr>
          <w:rFonts w:asciiTheme="minorHAnsi" w:hAnsiTheme="minorHAnsi" w:cstheme="minorHAnsi"/>
          <w:sz w:val="22"/>
          <w:szCs w:val="22"/>
        </w:rPr>
        <w:t>1</w:t>
      </w:r>
      <w:r w:rsidR="0006045F">
        <w:rPr>
          <w:rFonts w:asciiTheme="minorHAnsi" w:hAnsiTheme="minorHAnsi" w:cstheme="minorHAnsi"/>
          <w:sz w:val="22"/>
          <w:szCs w:val="22"/>
        </w:rPr>
        <w:t>5</w:t>
      </w:r>
      <w:r w:rsidR="0016648D" w:rsidRPr="006154D1">
        <w:rPr>
          <w:rFonts w:asciiTheme="minorHAnsi" w:hAnsiTheme="minorHAnsi" w:cstheme="minorHAnsi"/>
          <w:sz w:val="22"/>
          <w:szCs w:val="22"/>
        </w:rPr>
        <w:t>:</w:t>
      </w:r>
      <w:r w:rsidR="0006045F">
        <w:rPr>
          <w:rFonts w:asciiTheme="minorHAnsi" w:hAnsiTheme="minorHAnsi" w:cstheme="minorHAnsi"/>
          <w:sz w:val="22"/>
          <w:szCs w:val="22"/>
        </w:rPr>
        <w:t>3</w:t>
      </w:r>
      <w:r w:rsidR="007A5C5F" w:rsidRPr="006154D1">
        <w:rPr>
          <w:rFonts w:asciiTheme="minorHAnsi" w:hAnsiTheme="minorHAnsi" w:cstheme="minorHAnsi"/>
          <w:sz w:val="22"/>
          <w:szCs w:val="22"/>
        </w:rPr>
        <w:t>0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 </w:t>
      </w:r>
      <w:r w:rsidR="004B7FB2" w:rsidRPr="006154D1">
        <w:rPr>
          <w:rFonts w:asciiTheme="minorHAnsi" w:hAnsiTheme="minorHAnsi" w:cstheme="minorHAnsi"/>
          <w:sz w:val="22"/>
          <w:szCs w:val="22"/>
        </w:rPr>
        <w:t>UTC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DFAAC" w14:textId="4F83BCAA" w:rsidR="00553646" w:rsidRDefault="0016648D" w:rsidP="006154D1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6154D1">
        <w:rPr>
          <w:rFonts w:asciiTheme="minorHAnsi" w:hAnsiTheme="minorHAnsi" w:cstheme="minorHAnsi"/>
          <w:b/>
          <w:bCs/>
          <w:sz w:val="28"/>
          <w:szCs w:val="28"/>
        </w:rPr>
        <w:t>Agenda</w:t>
      </w:r>
      <w:r w:rsidR="00713077">
        <w:rPr>
          <w:rFonts w:asciiTheme="minorHAnsi" w:hAnsiTheme="minorHAnsi" w:cstheme="minorHAnsi"/>
          <w:b/>
          <w:bCs/>
          <w:sz w:val="28"/>
          <w:szCs w:val="28"/>
        </w:rPr>
        <w:t xml:space="preserve"> &amp; Notes</w:t>
      </w:r>
    </w:p>
    <w:p w14:paraId="5948FA7D" w14:textId="77777777" w:rsidR="009C739E" w:rsidRDefault="009C739E" w:rsidP="009C739E">
      <w:pPr>
        <w:outlineLvl w:val="0"/>
        <w:rPr>
          <w:rFonts w:asciiTheme="minorHAnsi" w:hAnsiTheme="minorHAnsi" w:cstheme="minorHAnsi"/>
          <w:b/>
          <w:bCs/>
        </w:rPr>
      </w:pPr>
    </w:p>
    <w:p w14:paraId="26C27177" w14:textId="77777777" w:rsidR="009C739E" w:rsidRDefault="009C739E" w:rsidP="009C739E">
      <w:pPr>
        <w:outlineLvl w:val="0"/>
        <w:rPr>
          <w:rFonts w:asciiTheme="minorHAnsi" w:hAnsiTheme="minorHAnsi" w:cstheme="minorHAnsi"/>
          <w:b/>
          <w:bCs/>
        </w:rPr>
      </w:pPr>
    </w:p>
    <w:p w14:paraId="0BE99C9A" w14:textId="5FBE68AC" w:rsidR="00713077" w:rsidRPr="009C739E" w:rsidRDefault="009C739E" w:rsidP="009C739E">
      <w:pPr>
        <w:outlineLvl w:val="0"/>
        <w:rPr>
          <w:rFonts w:asciiTheme="minorHAnsi" w:hAnsiTheme="minorHAnsi" w:cstheme="minorHAnsi"/>
          <w:b/>
          <w:bCs/>
        </w:rPr>
      </w:pPr>
      <w:r w:rsidRPr="009C739E">
        <w:rPr>
          <w:rFonts w:asciiTheme="minorHAnsi" w:hAnsiTheme="minorHAnsi" w:cstheme="minorHAnsi"/>
          <w:b/>
          <w:bCs/>
        </w:rPr>
        <w:t>Actions Meeting 49</w:t>
      </w:r>
    </w:p>
    <w:p w14:paraId="499B597A" w14:textId="15379CDD" w:rsidR="00713077" w:rsidRDefault="00713077" w:rsidP="009C739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Action 01 49 2021: Staff to publish </w:t>
      </w:r>
      <w:proofErr w:type="gramStart"/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>Findings</w:t>
      </w:r>
      <w:proofErr w:type="gramEnd"/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report.</w:t>
      </w:r>
    </w:p>
    <w:p w14:paraId="66E06303" w14:textId="1EE34B7A" w:rsidR="00372A6F" w:rsidRPr="009C739E" w:rsidRDefault="00372A6F" w:rsidP="009C739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sz w:val="20"/>
          <w:szCs w:val="20"/>
        </w:rPr>
      </w:pPr>
      <w:r w:rsidRPr="009C739E">
        <w:rPr>
          <w:rFonts w:asciiTheme="minorHAnsi" w:hAnsiTheme="minorHAnsi" w:cstheme="minorHAnsi"/>
          <w:b/>
          <w:sz w:val="20"/>
          <w:szCs w:val="20"/>
        </w:rPr>
        <w:t xml:space="preserve">Action 02 49 2021: ICANN Org (Amy) </w:t>
      </w:r>
      <w:proofErr w:type="gramStart"/>
      <w:r w:rsidRPr="009C739E">
        <w:rPr>
          <w:rFonts w:asciiTheme="minorHAnsi" w:hAnsiTheme="minorHAnsi" w:cstheme="minorHAnsi"/>
          <w:b/>
          <w:sz w:val="20"/>
          <w:szCs w:val="20"/>
        </w:rPr>
        <w:t>to  provide</w:t>
      </w:r>
      <w:proofErr w:type="gramEnd"/>
      <w:r w:rsidRPr="009C739E">
        <w:rPr>
          <w:rFonts w:asciiTheme="minorHAnsi" w:hAnsiTheme="minorHAnsi" w:cstheme="minorHAnsi"/>
          <w:b/>
          <w:sz w:val="20"/>
          <w:szCs w:val="20"/>
        </w:rPr>
        <w:t xml:space="preserve"> list of missed SLA, using the IFRT background material. Compile list of missed </w:t>
      </w:r>
      <w:proofErr w:type="gramStart"/>
      <w:r w:rsidRPr="009C739E">
        <w:rPr>
          <w:rFonts w:asciiTheme="minorHAnsi" w:hAnsiTheme="minorHAnsi" w:cstheme="minorHAnsi"/>
          <w:b/>
          <w:sz w:val="20"/>
          <w:szCs w:val="20"/>
        </w:rPr>
        <w:t>SLA</w:t>
      </w:r>
      <w:proofErr w:type="gramEnd"/>
      <w:r w:rsidRPr="009C739E">
        <w:rPr>
          <w:rFonts w:asciiTheme="minorHAnsi" w:hAnsiTheme="minorHAnsi" w:cstheme="minorHAnsi"/>
          <w:b/>
          <w:sz w:val="20"/>
          <w:szCs w:val="20"/>
        </w:rPr>
        <w:t>, if course was definition in days.</w:t>
      </w:r>
    </w:p>
    <w:p w14:paraId="10D355D9" w14:textId="4F373021" w:rsidR="009C739E" w:rsidRPr="009C739E" w:rsidRDefault="009C739E" w:rsidP="009C739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>Action 03 49 2021: Chair CSC and Kim Davies: prepare joint webinar during or around ICANN71.</w:t>
      </w:r>
    </w:p>
    <w:p w14:paraId="40B5F0CA" w14:textId="77777777" w:rsidR="009C739E" w:rsidRPr="009C739E" w:rsidRDefault="009C739E" w:rsidP="009C739E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C739E">
        <w:rPr>
          <w:rFonts w:asciiTheme="minorHAnsi" w:hAnsiTheme="minorHAnsi" w:cstheme="minorHAnsi"/>
          <w:b/>
          <w:bCs/>
          <w:sz w:val="20"/>
          <w:szCs w:val="20"/>
        </w:rPr>
        <w:t>Action 04 49 2021: Chair CSC to execute action 04 46 2021</w:t>
      </w:r>
    </w:p>
    <w:p w14:paraId="12E044A4" w14:textId="0C87BA0D" w:rsidR="009C739E" w:rsidRDefault="009C739E" w:rsidP="00372A6F">
      <w:pPr>
        <w:rPr>
          <w:rFonts w:asciiTheme="minorHAnsi" w:hAnsiTheme="minorHAnsi" w:cstheme="minorHAnsi"/>
          <w:b/>
          <w:sz w:val="20"/>
          <w:szCs w:val="20"/>
        </w:rPr>
      </w:pPr>
    </w:p>
    <w:p w14:paraId="493B95F9" w14:textId="7FC1D1A7" w:rsidR="00FB353E" w:rsidRPr="009C739E" w:rsidRDefault="009C739E" w:rsidP="00655489">
      <w:pPr>
        <w:rPr>
          <w:rFonts w:asciiTheme="minorHAnsi" w:hAnsiTheme="minorHAnsi" w:cstheme="minorHAnsi"/>
          <w:b/>
        </w:rPr>
      </w:pPr>
      <w:r w:rsidRPr="009C739E">
        <w:rPr>
          <w:rFonts w:asciiTheme="minorHAnsi" w:hAnsiTheme="minorHAnsi" w:cstheme="minorHAnsi"/>
          <w:b/>
        </w:rPr>
        <w:t>Agenda and Notes</w:t>
      </w:r>
    </w:p>
    <w:p w14:paraId="658B8763" w14:textId="27A7FC89" w:rsidR="00AF6368" w:rsidRDefault="0016648D" w:rsidP="00AF636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 w:rsidRPr="006154D1">
        <w:rPr>
          <w:rFonts w:asciiTheme="minorHAnsi" w:hAnsiTheme="minorHAnsi" w:cstheme="minorHAnsi"/>
          <w:b/>
          <w:sz w:val="20"/>
          <w:szCs w:val="20"/>
        </w:rPr>
        <w:t>Welcome</w:t>
      </w:r>
      <w:r w:rsidR="00632093">
        <w:rPr>
          <w:rFonts w:asciiTheme="minorHAnsi" w:hAnsiTheme="minorHAnsi" w:cstheme="minorHAnsi"/>
          <w:b/>
          <w:sz w:val="20"/>
          <w:szCs w:val="20"/>
        </w:rPr>
        <w:t xml:space="preserve"> &amp; Roll Call</w:t>
      </w:r>
    </w:p>
    <w:p w14:paraId="2CA2DBB2" w14:textId="7D980F02" w:rsidR="00376917" w:rsidRPr="00713077" w:rsidRDefault="00376917" w:rsidP="00713077">
      <w:pPr>
        <w:pStyle w:val="ListParagraph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76917">
        <w:rPr>
          <w:rFonts w:asciiTheme="minorHAnsi" w:hAnsiTheme="minorHAnsi" w:cstheme="minorHAnsi"/>
          <w:bCs/>
          <w:sz w:val="20"/>
          <w:szCs w:val="20"/>
        </w:rPr>
        <w:t>Meeting is quorate</w:t>
      </w:r>
      <w:r w:rsidR="00713077">
        <w:rPr>
          <w:rFonts w:asciiTheme="minorHAnsi" w:hAnsiTheme="minorHAnsi" w:cstheme="minorHAnsi"/>
          <w:bCs/>
          <w:sz w:val="20"/>
          <w:szCs w:val="20"/>
        </w:rPr>
        <w:t xml:space="preserve"> &amp; </w:t>
      </w:r>
      <w:r w:rsidRPr="00713077">
        <w:rPr>
          <w:rFonts w:asciiTheme="minorHAnsi" w:hAnsiTheme="minorHAnsi" w:cstheme="minorHAnsi"/>
          <w:bCs/>
          <w:sz w:val="20"/>
          <w:szCs w:val="20"/>
        </w:rPr>
        <w:t>Agenda adopted</w:t>
      </w:r>
    </w:p>
    <w:p w14:paraId="5D8DB56C" w14:textId="65CFF857" w:rsidR="00CE5888" w:rsidRPr="00632093" w:rsidRDefault="0006045F" w:rsidP="00632093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Meeting ICANN Board Technical Committee – CSC (30 minutes)</w:t>
      </w:r>
    </w:p>
    <w:p w14:paraId="37F8C441" w14:textId="1E3C7C6D" w:rsidR="00CE5888" w:rsidRDefault="00CE5888" w:rsidP="0063209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632093">
        <w:rPr>
          <w:rFonts w:asciiTheme="minorHAnsi" w:hAnsiTheme="minorHAnsi" w:cstheme="minorHAnsi"/>
          <w:b/>
          <w:i/>
          <w:iCs/>
          <w:sz w:val="20"/>
          <w:szCs w:val="20"/>
        </w:rPr>
        <w:t>Introduction CS</w:t>
      </w:r>
      <w:r w:rsidR="00334663" w:rsidRPr="00632093">
        <w:rPr>
          <w:rFonts w:asciiTheme="minorHAnsi" w:hAnsiTheme="minorHAnsi" w:cstheme="minorHAnsi"/>
          <w:b/>
          <w:i/>
          <w:iCs/>
          <w:sz w:val="20"/>
          <w:szCs w:val="20"/>
        </w:rPr>
        <w:t>C</w:t>
      </w:r>
    </w:p>
    <w:p w14:paraId="117E1441" w14:textId="55BE0905" w:rsidR="00376917" w:rsidRPr="00376917" w:rsidRDefault="00713077" w:rsidP="00376917">
      <w:pPr>
        <w:pStyle w:val="ListParagraph"/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Chair of the CSC presents CSC. Presentation can be found at: </w:t>
      </w:r>
      <w:hyperlink r:id="rId8" w:history="1">
        <w:r w:rsidRPr="008A45C1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https://www.icann.org/en/csc/documents</w:t>
        </w:r>
      </w:hyperlink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88857EC" w14:textId="50A31AAE" w:rsidR="00CE5888" w:rsidRDefault="00CE5888" w:rsidP="0063209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63209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Introduction BTC </w:t>
      </w:r>
    </w:p>
    <w:p w14:paraId="6C86F59A" w14:textId="633126DE" w:rsidR="00FE6FAD" w:rsidRPr="00713077" w:rsidRDefault="00376917" w:rsidP="00713077">
      <w:pPr>
        <w:pStyle w:val="ListParagraph"/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BTC was established </w:t>
      </w:r>
      <w:r w:rsidR="00FE6FAD">
        <w:rPr>
          <w:rFonts w:asciiTheme="minorHAnsi" w:hAnsiTheme="minorHAnsi" w:cstheme="minorHAnsi"/>
          <w:bCs/>
          <w:sz w:val="20"/>
          <w:szCs w:val="20"/>
        </w:rPr>
        <w:t xml:space="preserve">technical matters in ICANN’s remit. Broad </w:t>
      </w:r>
      <w:proofErr w:type="spellStart"/>
      <w:r w:rsidR="00FE6FAD">
        <w:rPr>
          <w:rFonts w:asciiTheme="minorHAnsi" w:hAnsiTheme="minorHAnsi" w:cstheme="minorHAnsi"/>
          <w:bCs/>
          <w:sz w:val="20"/>
          <w:szCs w:val="20"/>
        </w:rPr>
        <w:t>perpective</w:t>
      </w:r>
      <w:proofErr w:type="spellEnd"/>
      <w:r w:rsidR="00FE6FAD">
        <w:rPr>
          <w:rFonts w:asciiTheme="minorHAnsi" w:hAnsiTheme="minorHAnsi" w:cstheme="minorHAnsi"/>
          <w:bCs/>
          <w:sz w:val="20"/>
          <w:szCs w:val="20"/>
        </w:rPr>
        <w:t>. Anchored with OCTO (David Conrad). Board liaisons and look at Advisory.</w:t>
      </w:r>
      <w:r w:rsidR="007130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FAD" w:rsidRPr="00713077">
        <w:rPr>
          <w:rFonts w:asciiTheme="minorHAnsi" w:hAnsiTheme="minorHAnsi" w:cstheme="minorHAnsi"/>
          <w:bCs/>
          <w:sz w:val="20"/>
          <w:szCs w:val="20"/>
        </w:rPr>
        <w:t>BTC is starting with public webinars (next week) informing community what Board is doing.</w:t>
      </w:r>
    </w:p>
    <w:p w14:paraId="5890AEF0" w14:textId="66F1BECA" w:rsidR="00C270C1" w:rsidRDefault="00CE5888" w:rsidP="00713077">
      <w:pPr>
        <w:pStyle w:val="NormalWeb"/>
        <w:numPr>
          <w:ilvl w:val="1"/>
          <w:numId w:val="43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32093">
        <w:rPr>
          <w:rFonts w:asciiTheme="minorHAnsi" w:hAnsiTheme="minorHAnsi" w:cstheme="minorHAnsi"/>
          <w:b/>
          <w:i/>
          <w:iCs/>
          <w:sz w:val="20"/>
          <w:szCs w:val="20"/>
        </w:rPr>
        <w:t>Q&amp;A, discussion</w:t>
      </w:r>
    </w:p>
    <w:p w14:paraId="5DFD1998" w14:textId="77777777" w:rsidR="00CE5888" w:rsidRPr="00CE5888" w:rsidRDefault="00CE5888" w:rsidP="00CE5888">
      <w:pPr>
        <w:pStyle w:val="ListParagraph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1CA53213" w14:textId="6FAD0A88" w:rsidR="00BA2221" w:rsidRDefault="0006045F" w:rsidP="0006045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CSC regular meeting- roll call</w:t>
      </w:r>
    </w:p>
    <w:p w14:paraId="5C79F539" w14:textId="77777777" w:rsidR="00713077" w:rsidRDefault="00713077" w:rsidP="00713077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36EEDAC1" w14:textId="59932BD3" w:rsidR="00BB69AC" w:rsidRPr="006154D1" w:rsidRDefault="0016648D" w:rsidP="006154D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 w:rsidRPr="006154D1">
        <w:rPr>
          <w:rFonts w:asciiTheme="minorHAnsi" w:hAnsiTheme="minorHAnsi" w:cstheme="minorHAnsi"/>
          <w:b/>
          <w:sz w:val="20"/>
          <w:szCs w:val="20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1700"/>
      </w:tblGrid>
      <w:tr w:rsidR="00BB69AC" w:rsidRPr="006154D1" w14:paraId="5046FB08" w14:textId="77777777" w:rsidTr="00BF49DC">
        <w:tc>
          <w:tcPr>
            <w:tcW w:w="9350" w:type="dxa"/>
            <w:gridSpan w:val="3"/>
          </w:tcPr>
          <w:p w14:paraId="0C5C6979" w14:textId="32138038" w:rsidR="00BB69AC" w:rsidRPr="006154D1" w:rsidRDefault="00BB69AC" w:rsidP="00F17C3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/>
                <w:sz w:val="20"/>
                <w:szCs w:val="20"/>
              </w:rPr>
              <w:t>Action Items</w:t>
            </w:r>
          </w:p>
        </w:tc>
      </w:tr>
      <w:tr w:rsidR="008969DE" w:rsidRPr="006154D1" w14:paraId="0B9708CF" w14:textId="77777777" w:rsidTr="008969DE">
        <w:tc>
          <w:tcPr>
            <w:tcW w:w="2122" w:type="dxa"/>
            <w:shd w:val="clear" w:color="auto" w:fill="D0CECE" w:themeFill="background2" w:themeFillShade="E6"/>
          </w:tcPr>
          <w:p w14:paraId="7975C151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03 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2020</w:t>
            </w:r>
          </w:p>
          <w:p w14:paraId="35862D73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E37C86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3A2CE59D" w14:textId="778A5357" w:rsidR="008969DE" w:rsidRPr="00690D9B" w:rsidRDefault="008969DE" w:rsidP="008969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0D9B">
              <w:rPr>
                <w:rFonts w:asciiTheme="minorHAnsi" w:hAnsiTheme="minorHAnsi" w:cstheme="minorHAnsi"/>
                <w:b/>
                <w:sz w:val="20"/>
                <w:szCs w:val="20"/>
              </w:rPr>
              <w:t>Amy to Inform CSC when IFRT has submitted final report to the Board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26409DE3" w14:textId="77777777" w:rsidR="008969DE" w:rsidRDefault="008969DE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Pending decision IFRT</w:t>
            </w:r>
          </w:p>
          <w:p w14:paraId="67719611" w14:textId="0D50E3BE" w:rsidR="006C1DCF" w:rsidRDefault="006C1DCF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Completed </w:t>
            </w:r>
          </w:p>
        </w:tc>
      </w:tr>
      <w:tr w:rsidR="008969DE" w:rsidRPr="006154D1" w14:paraId="3C4D8786" w14:textId="77777777" w:rsidTr="008969DE">
        <w:tc>
          <w:tcPr>
            <w:tcW w:w="2122" w:type="dxa"/>
            <w:shd w:val="clear" w:color="auto" w:fill="auto"/>
          </w:tcPr>
          <w:p w14:paraId="39349A6E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Action item 04 4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2020</w:t>
            </w:r>
          </w:p>
          <w:p w14:paraId="51200D46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55AA161D" w14:textId="32154CD2" w:rsidR="008969DE" w:rsidRPr="008969DE" w:rsidRDefault="008969DE" w:rsidP="008969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0D9B">
              <w:rPr>
                <w:rFonts w:asciiTheme="minorHAnsi" w:hAnsiTheme="minorHAnsi" w:cstheme="minorHAnsi"/>
                <w:b/>
                <w:sz w:val="20"/>
                <w:szCs w:val="20"/>
              </w:rPr>
              <w:t>Liman to send note endorsing the recommendations to the Board</w:t>
            </w:r>
          </w:p>
        </w:tc>
        <w:tc>
          <w:tcPr>
            <w:tcW w:w="1700" w:type="dxa"/>
            <w:shd w:val="clear" w:color="auto" w:fill="auto"/>
          </w:tcPr>
          <w:p w14:paraId="791F2EA6" w14:textId="7630EC7A" w:rsidR="008969DE" w:rsidRDefault="008969DE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Pending closure Action item 03 46 2020</w:t>
            </w:r>
          </w:p>
        </w:tc>
      </w:tr>
      <w:tr w:rsidR="008969DE" w:rsidRPr="006154D1" w14:paraId="1287E3D6" w14:textId="77777777" w:rsidTr="00BB69AC">
        <w:tc>
          <w:tcPr>
            <w:tcW w:w="2122" w:type="dxa"/>
            <w:shd w:val="clear" w:color="auto" w:fill="D0CECE" w:themeFill="background2" w:themeFillShade="E6"/>
          </w:tcPr>
          <w:p w14:paraId="2E797E66" w14:textId="7F7739BA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01 4</w:t>
            </w:r>
            <w:r w:rsidR="0006045F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  <w:p w14:paraId="05F2CCB9" w14:textId="77777777" w:rsidR="008969DE" w:rsidRPr="006154D1" w:rsidRDefault="008969DE" w:rsidP="008969DE">
            <w:p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3A3E171E" w14:textId="77777777" w:rsidR="0006045F" w:rsidRPr="0006045F" w:rsidRDefault="0006045F" w:rsidP="0006045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604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Adopt </w:t>
            </w:r>
            <w:proofErr w:type="gramStart"/>
            <w:r w:rsidRPr="000604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Finding  report</w:t>
            </w:r>
            <w:proofErr w:type="gramEnd"/>
            <w:r w:rsidRPr="000604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February 2021 online </w:t>
            </w:r>
          </w:p>
          <w:p w14:paraId="4EA49B7D" w14:textId="076B4AFA" w:rsidR="008969DE" w:rsidRPr="006154D1" w:rsidRDefault="008969DE" w:rsidP="0006045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D0CECE" w:themeFill="background2" w:themeFillShade="E6"/>
          </w:tcPr>
          <w:p w14:paraId="1BEDF2CA" w14:textId="0583D217" w:rsidR="008969DE" w:rsidRPr="006154D1" w:rsidRDefault="008969DE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  <w:tr w:rsidR="008969DE" w:rsidRPr="006154D1" w14:paraId="2D360F1C" w14:textId="77777777" w:rsidTr="00F17C32">
        <w:tc>
          <w:tcPr>
            <w:tcW w:w="2122" w:type="dxa"/>
          </w:tcPr>
          <w:p w14:paraId="023C41EB" w14:textId="561B1F69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02 4</w:t>
            </w:r>
            <w:r w:rsidR="00C270C1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608B874A" w14:textId="77777777" w:rsidR="0006045F" w:rsidRPr="0006045F" w:rsidRDefault="0006045F" w:rsidP="000604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45F">
              <w:rPr>
                <w:rFonts w:asciiTheme="minorHAnsi" w:hAnsiTheme="minorHAnsi" w:cstheme="minorHAnsi"/>
                <w:b/>
                <w:sz w:val="20"/>
                <w:szCs w:val="20"/>
              </w:rPr>
              <w:t>PTI to express view whether or not to adjust thresholds measurement basis (change from calendar days to business days)</w:t>
            </w:r>
          </w:p>
          <w:p w14:paraId="5CB9782F" w14:textId="4DBF8E0C" w:rsidR="008969DE" w:rsidRPr="006154D1" w:rsidRDefault="008969DE" w:rsidP="0006045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14:paraId="52449C89" w14:textId="791A08B5" w:rsidR="008969DE" w:rsidRPr="006154D1" w:rsidRDefault="0006045F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 be discussed under</w:t>
            </w:r>
            <w:r w:rsidR="00896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item </w:t>
            </w:r>
            <w:r w:rsidR="00C270C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13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</w:p>
        </w:tc>
      </w:tr>
      <w:tr w:rsidR="008969DE" w:rsidRPr="006154D1" w14:paraId="688F89C5" w14:textId="77777777" w:rsidTr="00BB69AC">
        <w:tc>
          <w:tcPr>
            <w:tcW w:w="2122" w:type="dxa"/>
            <w:shd w:val="clear" w:color="auto" w:fill="D0CECE" w:themeFill="background2" w:themeFillShade="E6"/>
          </w:tcPr>
          <w:p w14:paraId="4AA452CB" w14:textId="778A4E91" w:rsidR="008969DE" w:rsidRPr="006154D1" w:rsidRDefault="008969DE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Action item 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4</w:t>
            </w:r>
            <w:r w:rsidR="00C27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  <w:p w14:paraId="1D091B80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28FA7DE3" w14:textId="77777777" w:rsidR="00C270C1" w:rsidRPr="00C270C1" w:rsidRDefault="00C270C1" w:rsidP="00C270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0C1">
              <w:rPr>
                <w:rFonts w:asciiTheme="minorHAnsi" w:hAnsiTheme="minorHAnsi" w:cstheme="minorHAnsi"/>
                <w:b/>
                <w:sz w:val="20"/>
                <w:szCs w:val="20"/>
              </w:rPr>
              <w:t>Discuss process with PTI, whether this process (Creation or redelegation gTLDs/contractor review) needs to be rewritten to only measure actions of PTI.</w:t>
            </w:r>
          </w:p>
          <w:p w14:paraId="0170CA9B" w14:textId="527067B1" w:rsidR="008969DE" w:rsidRPr="006154D1" w:rsidRDefault="008969DE" w:rsidP="00C270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D0CECE" w:themeFill="background2" w:themeFillShade="E6"/>
          </w:tcPr>
          <w:p w14:paraId="5F194C43" w14:textId="73FD86F0" w:rsidR="008969DE" w:rsidRPr="006154D1" w:rsidRDefault="0006045F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 be discussed under</w:t>
            </w:r>
            <w:r w:rsidR="00896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item </w:t>
            </w:r>
            <w:r w:rsidR="00C270C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13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</w:t>
            </w:r>
          </w:p>
        </w:tc>
      </w:tr>
      <w:tr w:rsidR="00C270C1" w:rsidRPr="006154D1" w14:paraId="07B7670F" w14:textId="77777777" w:rsidTr="00C270C1">
        <w:tc>
          <w:tcPr>
            <w:tcW w:w="2122" w:type="dxa"/>
            <w:shd w:val="clear" w:color="auto" w:fill="auto"/>
          </w:tcPr>
          <w:p w14:paraId="69CC2BCD" w14:textId="44E098BA" w:rsidR="00C270C1" w:rsidRPr="006154D1" w:rsidRDefault="00C270C1" w:rsidP="00C270C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  <w:p w14:paraId="3974CD6A" w14:textId="77777777" w:rsidR="00C270C1" w:rsidRPr="006154D1" w:rsidRDefault="00C270C1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3787AEC2" w14:textId="49926836" w:rsidR="00C270C1" w:rsidRPr="0006045F" w:rsidRDefault="00C270C1" w:rsidP="00C270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4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Chair to invite </w:t>
            </w:r>
            <w:proofErr w:type="spellStart"/>
            <w:r w:rsidRPr="0006045F">
              <w:rPr>
                <w:rFonts w:asciiTheme="minorHAnsi" w:hAnsiTheme="minorHAnsi" w:cstheme="minorHAnsi"/>
                <w:b/>
                <w:sz w:val="20"/>
                <w:szCs w:val="20"/>
              </w:rPr>
              <w:t>Jamaes</w:t>
            </w:r>
            <w:proofErr w:type="spellEnd"/>
            <w:r w:rsidRPr="000604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Gannon</w:t>
            </w:r>
            <w:r w:rsidR="006513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Elaine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Pruis</w:t>
            </w:r>
            <w:proofErr w:type="spellEnd"/>
            <w:r w:rsidRPr="000604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share view whether to change the threshold RZ-LGR related SLA from days to business days</w:t>
            </w:r>
          </w:p>
          <w:p w14:paraId="50F93D5D" w14:textId="77777777" w:rsidR="00C270C1" w:rsidRPr="0006045F" w:rsidRDefault="00C270C1" w:rsidP="000604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4B3FB2C" w14:textId="00750C98" w:rsidR="00C270C1" w:rsidRDefault="00C270C1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 be discussed under item 6</w:t>
            </w:r>
            <w:r w:rsidR="006513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</w:p>
        </w:tc>
      </w:tr>
      <w:tr w:rsidR="008969DE" w:rsidRPr="006154D1" w14:paraId="02DD9313" w14:textId="77777777" w:rsidTr="00C270C1">
        <w:tc>
          <w:tcPr>
            <w:tcW w:w="2122" w:type="dxa"/>
            <w:shd w:val="clear" w:color="auto" w:fill="D0CECE" w:themeFill="background2" w:themeFillShade="E6"/>
          </w:tcPr>
          <w:p w14:paraId="65A5314B" w14:textId="1A8F6377" w:rsidR="008969DE" w:rsidRPr="006154D1" w:rsidRDefault="008969DE" w:rsidP="008969DE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</w:t>
            </w:r>
            <w:r w:rsidR="00C270C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</w:t>
            </w:r>
            <w:r w:rsidR="00C270C1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 w:rsidR="003B450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  <w:p w14:paraId="0D60E536" w14:textId="77777777" w:rsidR="008969DE" w:rsidRPr="006154D1" w:rsidRDefault="008969DE" w:rsidP="008969DE">
            <w:pPr>
              <w:pStyle w:val="NoSpacing"/>
              <w:ind w:left="72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59460FB9" w14:textId="2A77B4D4" w:rsidR="008969DE" w:rsidRPr="006154D1" w:rsidRDefault="0006045F" w:rsidP="008969D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F523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CSC members to select a chair and vice-chai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6FD61481" w14:textId="732E643F" w:rsidR="008969DE" w:rsidRPr="006154D1" w:rsidRDefault="008969DE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  <w:tr w:rsidR="00C270C1" w:rsidRPr="006154D1" w14:paraId="19941DB2" w14:textId="77777777" w:rsidTr="00F17C32">
        <w:tc>
          <w:tcPr>
            <w:tcW w:w="2122" w:type="dxa"/>
          </w:tcPr>
          <w:p w14:paraId="494F5EAC" w14:textId="2579CB51" w:rsidR="00C270C1" w:rsidRPr="006154D1" w:rsidRDefault="00C270C1" w:rsidP="008969DE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Action item 06 48 2021</w:t>
            </w:r>
          </w:p>
        </w:tc>
        <w:tc>
          <w:tcPr>
            <w:tcW w:w="5528" w:type="dxa"/>
          </w:tcPr>
          <w:p w14:paraId="04EFBC49" w14:textId="712A9D0F" w:rsidR="00C270C1" w:rsidRPr="003F5239" w:rsidRDefault="00C270C1" w:rsidP="008969DE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3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Secretariat to schedule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upcoming CSC</w:t>
            </w:r>
            <w:r w:rsidRPr="006735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meetings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send invites</w:t>
            </w:r>
          </w:p>
        </w:tc>
        <w:tc>
          <w:tcPr>
            <w:tcW w:w="1700" w:type="dxa"/>
          </w:tcPr>
          <w:p w14:paraId="7C170127" w14:textId="5383F566" w:rsidR="00C270C1" w:rsidRPr="006154D1" w:rsidRDefault="00C270C1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</w:tbl>
    <w:p w14:paraId="2F800C8B" w14:textId="77777777" w:rsidR="0048142A" w:rsidRPr="006154D1" w:rsidRDefault="0048142A" w:rsidP="0016648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F67209B" w14:textId="5FEB112E" w:rsidR="0016648D" w:rsidRPr="001D6DEA" w:rsidRDefault="0006045F" w:rsidP="0016648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  <w:r w:rsidR="0016648D" w:rsidRPr="001D6D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PTI Performance</w:t>
      </w:r>
      <w:r w:rsidR="001D6DEA" w:rsidRPr="001D6DE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March</w:t>
      </w:r>
      <w:r w:rsidR="0016648D" w:rsidRPr="001D6DE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20</w:t>
      </w:r>
      <w:r w:rsidR="00422E51" w:rsidRPr="001D6D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="001D6DEA" w:rsidRPr="001D6D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1</w:t>
      </w:r>
    </w:p>
    <w:p w14:paraId="65374E18" w14:textId="4C4A4474" w:rsidR="0048142A" w:rsidRDefault="002B16B5" w:rsidP="00C3178F">
      <w:pPr>
        <w:ind w:left="720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  <w:r w:rsidRPr="006154D1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a)</w:t>
      </w:r>
      <w:r w:rsidR="0016648D" w:rsidRPr="006154D1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PTI report to CSC</w:t>
      </w:r>
      <w:r w:rsidR="009C3484" w:rsidRPr="006154D1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proofErr w:type="gramStart"/>
      <w:r w:rsidR="0006045F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March </w:t>
      </w:r>
      <w:r w:rsidR="009C3484" w:rsidRPr="006154D1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202</w:t>
      </w:r>
      <w:r w:rsidR="001D6DEA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1</w:t>
      </w:r>
      <w:proofErr w:type="gramEnd"/>
      <w:r w:rsidR="00A81FD3" w:rsidRPr="006154D1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.</w:t>
      </w:r>
    </w:p>
    <w:p w14:paraId="5A0C4AF7" w14:textId="2E689B7D" w:rsidR="00F31E21" w:rsidRDefault="00F31E21" w:rsidP="00C3178F">
      <w:pPr>
        <w:ind w:left="72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BFBA64A" w14:textId="35FF709C" w:rsidR="00FE6FAD" w:rsidRPr="00F31E21" w:rsidRDefault="00FE6FAD" w:rsidP="00713077">
      <w:pPr>
        <w:ind w:firstLine="720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No issue. 100 % no exceptions</w:t>
      </w:r>
      <w:r w:rsidR="007130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. </w:t>
      </w:r>
      <w:proofErr w:type="gramStart"/>
      <w:r>
        <w:rPr>
          <w:rFonts w:asciiTheme="minorHAnsi" w:hAnsiTheme="minorHAnsi" w:cstheme="minorHAnsi"/>
          <w:bCs/>
          <w:color w:val="000000"/>
          <w:sz w:val="20"/>
          <w:szCs w:val="20"/>
        </w:rPr>
        <w:t>No</w:t>
      </w:r>
      <w:proofErr w:type="gramEnd"/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complaints</w:t>
      </w:r>
    </w:p>
    <w:p w14:paraId="0B6597BB" w14:textId="2F5CA812" w:rsidR="0009685F" w:rsidRPr="00FE6FAD" w:rsidRDefault="0016648D" w:rsidP="00FE6FAD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  <w:r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CSC </w:t>
      </w:r>
      <w:r w:rsidR="003A6375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Findings PTI Performance</w:t>
      </w:r>
      <w:r w:rsidR="008D29FF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06045F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March </w:t>
      </w:r>
      <w:r w:rsidR="008D29FF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202</w:t>
      </w:r>
      <w:r w:rsidR="001D6DEA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1</w:t>
      </w:r>
      <w:r w:rsidR="009C3484" w:rsidRPr="00FE6FA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.</w:t>
      </w:r>
    </w:p>
    <w:p w14:paraId="000A89FF" w14:textId="238FCE6A" w:rsidR="00FE6FAD" w:rsidRPr="00FE6FAD" w:rsidRDefault="00FE6FAD" w:rsidP="00FE6FAD">
      <w:pPr>
        <w:pStyle w:val="ListParagraph"/>
        <w:ind w:left="108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E6FAD">
        <w:rPr>
          <w:rFonts w:asciiTheme="minorHAnsi" w:hAnsiTheme="minorHAnsi" w:cstheme="minorHAnsi"/>
          <w:bCs/>
          <w:color w:val="000000"/>
          <w:sz w:val="20"/>
          <w:szCs w:val="20"/>
        </w:rPr>
        <w:t>Adopted</w:t>
      </w:r>
      <w:r w:rsidR="00713077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7873442E" w14:textId="37D09CB3" w:rsidR="00FE6FAD" w:rsidRPr="00713077" w:rsidRDefault="00FE6FAD" w:rsidP="00FE6FAD">
      <w:pPr>
        <w:pStyle w:val="ListParagraph"/>
        <w:ind w:left="10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Action </w:t>
      </w:r>
      <w:r w:rsidR="00713077" w:rsidRPr="00713077">
        <w:rPr>
          <w:rFonts w:asciiTheme="minorHAnsi" w:hAnsiTheme="minorHAnsi" w:cstheme="minorHAnsi"/>
          <w:b/>
          <w:color w:val="000000"/>
          <w:sz w:val="20"/>
          <w:szCs w:val="20"/>
        </w:rPr>
        <w:t>01 49 2021: S</w:t>
      </w:r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taff </w:t>
      </w:r>
      <w:r w:rsidR="00713077"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to </w:t>
      </w:r>
      <w:r w:rsidRPr="00713077">
        <w:rPr>
          <w:rFonts w:asciiTheme="minorHAnsi" w:hAnsiTheme="minorHAnsi" w:cstheme="minorHAnsi"/>
          <w:b/>
          <w:color w:val="000000"/>
          <w:sz w:val="20"/>
          <w:szCs w:val="20"/>
        </w:rPr>
        <w:t>publish</w:t>
      </w:r>
      <w:r w:rsidR="00713077"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proofErr w:type="gramStart"/>
      <w:r w:rsidR="00713077" w:rsidRPr="00713077">
        <w:rPr>
          <w:rFonts w:asciiTheme="minorHAnsi" w:hAnsiTheme="minorHAnsi" w:cstheme="minorHAnsi"/>
          <w:b/>
          <w:color w:val="000000"/>
          <w:sz w:val="20"/>
          <w:szCs w:val="20"/>
        </w:rPr>
        <w:t>Findings</w:t>
      </w:r>
      <w:proofErr w:type="gramEnd"/>
      <w:r w:rsidR="00713077" w:rsidRPr="007130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report.</w:t>
      </w:r>
    </w:p>
    <w:p w14:paraId="360CBAD5" w14:textId="77777777" w:rsidR="00FE6FAD" w:rsidRPr="00FE6FAD" w:rsidRDefault="00FE6FAD" w:rsidP="00FE6FAD">
      <w:pPr>
        <w:pStyle w:val="ListParagraph"/>
        <w:ind w:left="108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29C0E07" w14:textId="77777777" w:rsidR="008969DE" w:rsidRDefault="008969DE" w:rsidP="00BA2221">
      <w:pPr>
        <w:ind w:left="720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2B75A75B" w14:textId="4A7B1DF1" w:rsidR="001D6DEA" w:rsidRPr="00CE5888" w:rsidRDefault="001D6DEA" w:rsidP="00CE5888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sz w:val="20"/>
          <w:szCs w:val="20"/>
        </w:rPr>
      </w:pPr>
      <w:r w:rsidRPr="00CE5888">
        <w:rPr>
          <w:rFonts w:asciiTheme="minorHAnsi" w:hAnsiTheme="minorHAnsi" w:cstheme="minorHAnsi"/>
          <w:b/>
          <w:sz w:val="20"/>
          <w:szCs w:val="20"/>
        </w:rPr>
        <w:t>Review Thresholds SLAs</w:t>
      </w:r>
    </w:p>
    <w:p w14:paraId="4567119D" w14:textId="3CC3FEF7" w:rsidR="00CE5888" w:rsidRDefault="00CE5888" w:rsidP="00CE588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CE5888">
        <w:rPr>
          <w:rFonts w:asciiTheme="minorHAnsi" w:hAnsiTheme="minorHAnsi" w:cstheme="minorHAnsi"/>
          <w:b/>
          <w:i/>
          <w:iCs/>
          <w:sz w:val="20"/>
          <w:szCs w:val="20"/>
        </w:rPr>
        <w:t>Need to adjust (cal</w:t>
      </w:r>
      <w:r w:rsidR="00A44891">
        <w:rPr>
          <w:rFonts w:asciiTheme="minorHAnsi" w:hAnsiTheme="minorHAnsi" w:cstheme="minorHAnsi"/>
          <w:b/>
          <w:i/>
          <w:iCs/>
          <w:sz w:val="20"/>
          <w:szCs w:val="20"/>
        </w:rPr>
        <w:t>e</w:t>
      </w:r>
      <w:r w:rsidRPr="00CE5888">
        <w:rPr>
          <w:rFonts w:asciiTheme="minorHAnsi" w:hAnsiTheme="minorHAnsi" w:cstheme="minorHAnsi"/>
          <w:b/>
          <w:i/>
          <w:iCs/>
          <w:sz w:val="20"/>
          <w:szCs w:val="20"/>
        </w:rPr>
        <w:t>nd</w:t>
      </w:r>
      <w:r w:rsidR="00A44891">
        <w:rPr>
          <w:rFonts w:asciiTheme="minorHAnsi" w:hAnsiTheme="minorHAnsi" w:cstheme="minorHAnsi"/>
          <w:b/>
          <w:i/>
          <w:iCs/>
          <w:sz w:val="20"/>
          <w:szCs w:val="20"/>
        </w:rPr>
        <w:t>a</w:t>
      </w:r>
      <w:r w:rsidRPr="00CE5888">
        <w:rPr>
          <w:rFonts w:asciiTheme="minorHAnsi" w:hAnsiTheme="minorHAnsi" w:cstheme="minorHAnsi"/>
          <w:b/>
          <w:i/>
          <w:iCs/>
          <w:sz w:val="20"/>
          <w:szCs w:val="20"/>
        </w:rPr>
        <w:t>r) days to business days?</w:t>
      </w:r>
    </w:p>
    <w:p w14:paraId="063C243D" w14:textId="4D28CD34" w:rsidR="00CE5888" w:rsidRPr="00CE5888" w:rsidRDefault="00CE5888" w:rsidP="00CE5888">
      <w:pPr>
        <w:pStyle w:val="ListParagraph"/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CE5888">
        <w:rPr>
          <w:rFonts w:asciiTheme="minorHAnsi" w:hAnsiTheme="minorHAnsi" w:cstheme="minorHAnsi"/>
          <w:bCs/>
          <w:sz w:val="20"/>
          <w:szCs w:val="20"/>
        </w:rPr>
        <w:t>For dis</w:t>
      </w:r>
      <w:r w:rsidR="00A44891">
        <w:rPr>
          <w:rFonts w:asciiTheme="minorHAnsi" w:hAnsiTheme="minorHAnsi" w:cstheme="minorHAnsi"/>
          <w:bCs/>
          <w:sz w:val="20"/>
          <w:szCs w:val="20"/>
        </w:rPr>
        <w:t>c</w:t>
      </w:r>
      <w:r w:rsidRPr="00CE5888">
        <w:rPr>
          <w:rFonts w:asciiTheme="minorHAnsi" w:hAnsiTheme="minorHAnsi" w:cstheme="minorHAnsi"/>
          <w:bCs/>
          <w:sz w:val="20"/>
          <w:szCs w:val="20"/>
        </w:rPr>
        <w:t>ussion</w:t>
      </w:r>
    </w:p>
    <w:p w14:paraId="21E0E3B5" w14:textId="3436E21E" w:rsidR="00CE5888" w:rsidRDefault="00BA2221" w:rsidP="00713077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296366">
        <w:rPr>
          <w:rFonts w:asciiTheme="minorHAnsi" w:hAnsiTheme="minorHAnsi" w:cstheme="minorHAnsi"/>
          <w:bCs/>
          <w:sz w:val="20"/>
          <w:szCs w:val="20"/>
        </w:rPr>
        <w:t xml:space="preserve">Follow-up </w:t>
      </w:r>
      <w:r w:rsidR="008969DE">
        <w:rPr>
          <w:rFonts w:asciiTheme="minorHAnsi" w:hAnsiTheme="minorHAnsi" w:cstheme="minorHAnsi"/>
          <w:bCs/>
          <w:sz w:val="20"/>
          <w:szCs w:val="20"/>
        </w:rPr>
        <w:t xml:space="preserve">discussions on SLA thresholds. </w:t>
      </w:r>
      <w:r w:rsidR="0006045F">
        <w:rPr>
          <w:rFonts w:asciiTheme="minorHAnsi" w:hAnsiTheme="minorHAnsi" w:cstheme="minorHAnsi"/>
          <w:bCs/>
          <w:sz w:val="20"/>
          <w:szCs w:val="20"/>
        </w:rPr>
        <w:t>I</w:t>
      </w:r>
      <w:r w:rsidR="00296366" w:rsidRPr="00296366">
        <w:rPr>
          <w:rFonts w:asciiTheme="minorHAnsi" w:hAnsiTheme="minorHAnsi" w:cstheme="minorHAnsi"/>
          <w:bCs/>
          <w:sz w:val="20"/>
          <w:szCs w:val="20"/>
        </w:rPr>
        <w:t>n</w:t>
      </w:r>
      <w:r w:rsidR="00FC0B0C">
        <w:rPr>
          <w:rFonts w:asciiTheme="minorHAnsi" w:hAnsiTheme="minorHAnsi" w:cstheme="minorHAnsi"/>
          <w:bCs/>
          <w:sz w:val="20"/>
          <w:szCs w:val="20"/>
        </w:rPr>
        <w:t>i</w:t>
      </w:r>
      <w:r w:rsidR="00296366" w:rsidRPr="00296366">
        <w:rPr>
          <w:rFonts w:asciiTheme="minorHAnsi" w:hAnsiTheme="minorHAnsi" w:cstheme="minorHAnsi"/>
          <w:bCs/>
          <w:sz w:val="20"/>
          <w:szCs w:val="20"/>
        </w:rPr>
        <w:t xml:space="preserve">tial analyses </w:t>
      </w:r>
      <w:proofErr w:type="gramStart"/>
      <w:r w:rsidR="00296366" w:rsidRPr="00296366">
        <w:rPr>
          <w:rFonts w:asciiTheme="minorHAnsi" w:hAnsiTheme="minorHAnsi" w:cstheme="minorHAnsi"/>
          <w:bCs/>
          <w:sz w:val="20"/>
          <w:szCs w:val="20"/>
        </w:rPr>
        <w:t>shows</w:t>
      </w:r>
      <w:proofErr w:type="gramEnd"/>
      <w:r w:rsidR="00296366" w:rsidRPr="002963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69DE">
        <w:rPr>
          <w:rFonts w:asciiTheme="minorHAnsi" w:hAnsiTheme="minorHAnsi" w:cstheme="minorHAnsi"/>
          <w:bCs/>
          <w:sz w:val="20"/>
          <w:szCs w:val="20"/>
        </w:rPr>
        <w:t xml:space="preserve">manual </w:t>
      </w:r>
      <w:r w:rsidR="00296366" w:rsidRPr="00296366">
        <w:rPr>
          <w:rFonts w:asciiTheme="minorHAnsi" w:hAnsiTheme="minorHAnsi" w:cstheme="minorHAnsi"/>
          <w:bCs/>
          <w:sz w:val="20"/>
          <w:szCs w:val="20"/>
        </w:rPr>
        <w:t>th</w:t>
      </w:r>
      <w:r w:rsidR="008969DE">
        <w:rPr>
          <w:rFonts w:asciiTheme="minorHAnsi" w:hAnsiTheme="minorHAnsi" w:cstheme="minorHAnsi"/>
          <w:bCs/>
          <w:sz w:val="20"/>
          <w:szCs w:val="20"/>
        </w:rPr>
        <w:t>re</w:t>
      </w:r>
      <w:r w:rsidR="00296366" w:rsidRPr="00296366">
        <w:rPr>
          <w:rFonts w:asciiTheme="minorHAnsi" w:hAnsiTheme="minorHAnsi" w:cstheme="minorHAnsi"/>
          <w:bCs/>
          <w:sz w:val="20"/>
          <w:szCs w:val="20"/>
        </w:rPr>
        <w:t>sholds are recorded in days</w:t>
      </w:r>
      <w:r w:rsidR="0006045F">
        <w:rPr>
          <w:rFonts w:asciiTheme="minorHAnsi" w:hAnsiTheme="minorHAnsi" w:cstheme="minorHAnsi"/>
          <w:bCs/>
          <w:sz w:val="20"/>
          <w:szCs w:val="20"/>
        </w:rPr>
        <w:t xml:space="preserve">. Assumption is that they are defined as </w:t>
      </w:r>
      <w:proofErr w:type="spellStart"/>
      <w:r w:rsidR="0006045F">
        <w:rPr>
          <w:rFonts w:asciiTheme="minorHAnsi" w:hAnsiTheme="minorHAnsi" w:cstheme="minorHAnsi"/>
          <w:bCs/>
          <w:sz w:val="20"/>
          <w:szCs w:val="20"/>
        </w:rPr>
        <w:t>calander</w:t>
      </w:r>
      <w:proofErr w:type="spellEnd"/>
      <w:r w:rsidR="0006045F">
        <w:rPr>
          <w:rFonts w:asciiTheme="minorHAnsi" w:hAnsiTheme="minorHAnsi" w:cstheme="minorHAnsi"/>
          <w:bCs/>
          <w:sz w:val="20"/>
          <w:szCs w:val="20"/>
        </w:rPr>
        <w:t xml:space="preserve"> days. Disc</w:t>
      </w:r>
      <w:r w:rsidR="00FC0B0C">
        <w:rPr>
          <w:rFonts w:asciiTheme="minorHAnsi" w:hAnsiTheme="minorHAnsi" w:cstheme="minorHAnsi"/>
          <w:bCs/>
          <w:sz w:val="20"/>
          <w:szCs w:val="20"/>
        </w:rPr>
        <w:t>u</w:t>
      </w:r>
      <w:r w:rsidR="0006045F">
        <w:rPr>
          <w:rFonts w:asciiTheme="minorHAnsi" w:hAnsiTheme="minorHAnsi" w:cstheme="minorHAnsi"/>
          <w:bCs/>
          <w:sz w:val="20"/>
          <w:szCs w:val="20"/>
        </w:rPr>
        <w:t>ssion wh</w:t>
      </w:r>
      <w:r w:rsidR="00FC0B0C">
        <w:rPr>
          <w:rFonts w:asciiTheme="minorHAnsi" w:hAnsiTheme="minorHAnsi" w:cstheme="minorHAnsi"/>
          <w:bCs/>
          <w:sz w:val="20"/>
          <w:szCs w:val="20"/>
        </w:rPr>
        <w:t>e</w:t>
      </w:r>
      <w:r w:rsidR="0006045F">
        <w:rPr>
          <w:rFonts w:asciiTheme="minorHAnsi" w:hAnsiTheme="minorHAnsi" w:cstheme="minorHAnsi"/>
          <w:bCs/>
          <w:sz w:val="20"/>
          <w:szCs w:val="20"/>
        </w:rPr>
        <w:t xml:space="preserve">ther suggesting a change from </w:t>
      </w:r>
      <w:proofErr w:type="spellStart"/>
      <w:r w:rsidR="0006045F">
        <w:rPr>
          <w:rFonts w:asciiTheme="minorHAnsi" w:hAnsiTheme="minorHAnsi" w:cstheme="minorHAnsi"/>
          <w:bCs/>
          <w:sz w:val="20"/>
          <w:szCs w:val="20"/>
        </w:rPr>
        <w:t>calander</w:t>
      </w:r>
      <w:proofErr w:type="spellEnd"/>
      <w:r w:rsidR="0006045F">
        <w:rPr>
          <w:rFonts w:asciiTheme="minorHAnsi" w:hAnsiTheme="minorHAnsi" w:cstheme="minorHAnsi"/>
          <w:bCs/>
          <w:sz w:val="20"/>
          <w:szCs w:val="20"/>
        </w:rPr>
        <w:t xml:space="preserve"> days to business days adds value.</w:t>
      </w:r>
      <w:r w:rsidR="007130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FAD">
        <w:rPr>
          <w:rFonts w:asciiTheme="minorHAnsi" w:hAnsiTheme="minorHAnsi" w:cstheme="minorHAnsi"/>
          <w:bCs/>
          <w:sz w:val="20"/>
          <w:szCs w:val="20"/>
        </w:rPr>
        <w:t>Expl</w:t>
      </w:r>
      <w:r w:rsidR="00713077">
        <w:rPr>
          <w:rFonts w:asciiTheme="minorHAnsi" w:hAnsiTheme="minorHAnsi" w:cstheme="minorHAnsi"/>
          <w:bCs/>
          <w:sz w:val="20"/>
          <w:szCs w:val="20"/>
        </w:rPr>
        <w:t>a</w:t>
      </w:r>
      <w:r w:rsidR="00FE6FAD">
        <w:rPr>
          <w:rFonts w:asciiTheme="minorHAnsi" w:hAnsiTheme="minorHAnsi" w:cstheme="minorHAnsi"/>
          <w:bCs/>
          <w:sz w:val="20"/>
          <w:szCs w:val="20"/>
        </w:rPr>
        <w:t>nation</w:t>
      </w:r>
      <w:r w:rsidR="0046022C">
        <w:rPr>
          <w:rFonts w:asciiTheme="minorHAnsi" w:hAnsiTheme="minorHAnsi" w:cstheme="minorHAnsi"/>
          <w:bCs/>
          <w:sz w:val="20"/>
          <w:szCs w:val="20"/>
        </w:rPr>
        <w:t xml:space="preserve"> by Chair of background. </w:t>
      </w:r>
    </w:p>
    <w:p w14:paraId="3379D3D3" w14:textId="07DC497D" w:rsidR="0046022C" w:rsidRDefault="0046022C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Kim Davies: is it worth</w:t>
      </w:r>
      <w:r w:rsidR="00713077">
        <w:rPr>
          <w:rFonts w:asciiTheme="minorHAnsi" w:hAnsiTheme="minorHAnsi" w:cstheme="minorHAnsi"/>
          <w:bCs/>
          <w:sz w:val="20"/>
          <w:szCs w:val="20"/>
        </w:rPr>
        <w:t xml:space="preserve"> to go through change process?</w:t>
      </w:r>
    </w:p>
    <w:p w14:paraId="716AB38F" w14:textId="02C45B9D" w:rsidR="0046022C" w:rsidRDefault="0046022C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Received request on Friday, X-Mas was not considered.</w:t>
      </w:r>
    </w:p>
    <w:p w14:paraId="6812246C" w14:textId="153A1A9C" w:rsidR="0046022C" w:rsidRDefault="0046022C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Not automated, better defined in business days. Single instance. CSC open and receptive. No great concern. Just single instances may impact reporting. Not a great urgency.  Change would create work. Assuming CSC will keep </w:t>
      </w:r>
      <w:r w:rsidR="00713077">
        <w:rPr>
          <w:rFonts w:asciiTheme="minorHAnsi" w:hAnsiTheme="minorHAnsi" w:cstheme="minorHAnsi"/>
          <w:bCs/>
          <w:sz w:val="20"/>
          <w:szCs w:val="20"/>
        </w:rPr>
        <w:t xml:space="preserve">open channel of conversation and stays reasonable, no need to embark on effort to </w:t>
      </w:r>
      <w:proofErr w:type="spellStart"/>
      <w:r w:rsidR="00713077">
        <w:rPr>
          <w:rFonts w:asciiTheme="minorHAnsi" w:hAnsiTheme="minorHAnsi" w:cstheme="minorHAnsi"/>
          <w:bCs/>
          <w:sz w:val="20"/>
          <w:szCs w:val="20"/>
        </w:rPr>
        <w:t>avoind</w:t>
      </w:r>
      <w:proofErr w:type="spellEnd"/>
      <w:r w:rsidR="00713077">
        <w:rPr>
          <w:rFonts w:asciiTheme="minorHAnsi" w:hAnsiTheme="minorHAnsi" w:cstheme="minorHAnsi"/>
          <w:bCs/>
          <w:sz w:val="20"/>
          <w:szCs w:val="20"/>
        </w:rPr>
        <w:t xml:space="preserve"> incident.</w:t>
      </w:r>
    </w:p>
    <w:p w14:paraId="137EF35E" w14:textId="007B8161" w:rsidR="0046022C" w:rsidRDefault="0046022C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Persomanl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hat: in the DT A: design team was specific. Did not make it in the CWG proposal. Unless pressing need, personal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advise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not to change.  </w:t>
      </w:r>
    </w:p>
    <w:p w14:paraId="1D1F22EF" w14:textId="4E8BE33F" w:rsidR="0046022C" w:rsidRDefault="0046022C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</w:p>
    <w:p w14:paraId="6FBD4C51" w14:textId="190C8934" w:rsidR="0046022C" w:rsidRDefault="00713077" w:rsidP="00713077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CSC</w:t>
      </w:r>
      <w:r w:rsidR="0046022C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>Statistics v</w:t>
      </w:r>
      <w:r w:rsidR="0046022C">
        <w:rPr>
          <w:rFonts w:asciiTheme="minorHAnsi" w:hAnsiTheme="minorHAnsi" w:cstheme="minorHAnsi"/>
          <w:bCs/>
          <w:sz w:val="20"/>
          <w:szCs w:val="20"/>
        </w:rPr>
        <w:t xml:space="preserve">ery wide-spread, typical mistake. If </w:t>
      </w:r>
      <w:proofErr w:type="spellStart"/>
      <w:r w:rsidR="0046022C">
        <w:rPr>
          <w:rFonts w:asciiTheme="minorHAnsi" w:hAnsiTheme="minorHAnsi" w:cstheme="minorHAnsi"/>
          <w:bCs/>
          <w:sz w:val="20"/>
          <w:szCs w:val="20"/>
        </w:rPr>
        <w:t>is</w:t>
      </w:r>
      <w:proofErr w:type="spellEnd"/>
      <w:r w:rsidR="0046022C">
        <w:rPr>
          <w:rFonts w:asciiTheme="minorHAnsi" w:hAnsiTheme="minorHAnsi" w:cstheme="minorHAnsi"/>
          <w:bCs/>
          <w:sz w:val="20"/>
          <w:szCs w:val="20"/>
        </w:rPr>
        <w:t xml:space="preserve"> does not work change it. Usually always corrected to business days. If it does not work change it</w:t>
      </w:r>
    </w:p>
    <w:p w14:paraId="5E7EF170" w14:textId="47014242" w:rsidR="0046022C" w:rsidRDefault="0046022C" w:rsidP="00B57CF4">
      <w:pPr>
        <w:rPr>
          <w:rFonts w:asciiTheme="minorHAnsi" w:hAnsiTheme="minorHAnsi" w:cstheme="minorHAnsi"/>
          <w:bCs/>
          <w:sz w:val="20"/>
          <w:szCs w:val="20"/>
        </w:rPr>
      </w:pPr>
    </w:p>
    <w:p w14:paraId="182C5998" w14:textId="44A5409A" w:rsidR="0046022C" w:rsidRDefault="00713077" w:rsidP="00372A6F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Chair CSC</w:t>
      </w:r>
      <w:r w:rsidR="0046022C">
        <w:rPr>
          <w:rFonts w:asciiTheme="minorHAnsi" w:hAnsiTheme="minorHAnsi" w:cstheme="minorHAnsi"/>
          <w:bCs/>
          <w:sz w:val="20"/>
          <w:szCs w:val="20"/>
        </w:rPr>
        <w:t xml:space="preserve">: Go through historical reports to check if </w:t>
      </w:r>
      <w:r>
        <w:rPr>
          <w:rFonts w:asciiTheme="minorHAnsi" w:hAnsiTheme="minorHAnsi" w:cstheme="minorHAnsi"/>
          <w:bCs/>
          <w:sz w:val="20"/>
          <w:szCs w:val="20"/>
        </w:rPr>
        <w:t xml:space="preserve">other thresholds were </w:t>
      </w:r>
      <w:r w:rsidR="0046022C">
        <w:rPr>
          <w:rFonts w:asciiTheme="minorHAnsi" w:hAnsiTheme="minorHAnsi" w:cstheme="minorHAnsi"/>
          <w:bCs/>
          <w:sz w:val="20"/>
          <w:szCs w:val="20"/>
        </w:rPr>
        <w:t>missed</w:t>
      </w:r>
      <w:r>
        <w:rPr>
          <w:rFonts w:asciiTheme="minorHAnsi" w:hAnsiTheme="minorHAnsi" w:cstheme="minorHAnsi"/>
          <w:bCs/>
          <w:sz w:val="20"/>
          <w:szCs w:val="20"/>
        </w:rPr>
        <w:t xml:space="preserve"> due to same reason (definition in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clander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days versus business days. </w:t>
      </w:r>
      <w:r w:rsidR="0046022C">
        <w:rPr>
          <w:rFonts w:asciiTheme="minorHAnsi" w:hAnsiTheme="minorHAnsi" w:cstheme="minorHAnsi"/>
          <w:bCs/>
          <w:sz w:val="20"/>
          <w:szCs w:val="20"/>
        </w:rPr>
        <w:t xml:space="preserve">Change duration of measurement, instead of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l</w:t>
      </w:r>
      <w:r w:rsidR="008E16F6">
        <w:rPr>
          <w:rFonts w:asciiTheme="minorHAnsi" w:hAnsiTheme="minorHAnsi" w:cstheme="minorHAnsi"/>
          <w:bCs/>
          <w:sz w:val="20"/>
          <w:szCs w:val="20"/>
        </w:rPr>
        <w:t>ook</w:t>
      </w:r>
      <w:proofErr w:type="gramEnd"/>
      <w:r w:rsidR="008E16F6">
        <w:rPr>
          <w:rFonts w:asciiTheme="minorHAnsi" w:hAnsiTheme="minorHAnsi" w:cstheme="minorHAnsi"/>
          <w:bCs/>
          <w:sz w:val="20"/>
          <w:szCs w:val="20"/>
        </w:rPr>
        <w:t xml:space="preserve"> at specific SLA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 Stay away from generic change</w:t>
      </w:r>
    </w:p>
    <w:p w14:paraId="75673EEE" w14:textId="4A41BCE5" w:rsidR="008E16F6" w:rsidRPr="00372A6F" w:rsidRDefault="008E16F6" w:rsidP="00372A6F">
      <w:pPr>
        <w:ind w:left="1080"/>
        <w:rPr>
          <w:rFonts w:asciiTheme="minorHAnsi" w:hAnsiTheme="minorHAnsi" w:cstheme="minorHAnsi"/>
          <w:b/>
          <w:sz w:val="20"/>
          <w:szCs w:val="20"/>
        </w:rPr>
      </w:pPr>
      <w:r w:rsidRPr="00372A6F">
        <w:rPr>
          <w:rFonts w:asciiTheme="minorHAnsi" w:hAnsiTheme="minorHAnsi" w:cstheme="minorHAnsi"/>
          <w:b/>
          <w:sz w:val="20"/>
          <w:szCs w:val="20"/>
        </w:rPr>
        <w:t>Action</w:t>
      </w:r>
      <w:r w:rsidR="00713077" w:rsidRPr="00372A6F">
        <w:rPr>
          <w:rFonts w:asciiTheme="minorHAnsi" w:hAnsiTheme="minorHAnsi" w:cstheme="minorHAnsi"/>
          <w:b/>
          <w:sz w:val="20"/>
          <w:szCs w:val="20"/>
        </w:rPr>
        <w:t xml:space="preserve"> 02 49 2021</w:t>
      </w:r>
      <w:r w:rsidR="00372A6F" w:rsidRPr="00372A6F">
        <w:rPr>
          <w:rFonts w:asciiTheme="minorHAnsi" w:hAnsiTheme="minorHAnsi" w:cstheme="minorHAnsi"/>
          <w:b/>
          <w:sz w:val="20"/>
          <w:szCs w:val="20"/>
        </w:rPr>
        <w:t>:</w:t>
      </w:r>
      <w:r w:rsidRPr="00372A6F">
        <w:rPr>
          <w:rFonts w:asciiTheme="minorHAnsi" w:hAnsiTheme="minorHAnsi" w:cstheme="minorHAnsi"/>
          <w:b/>
          <w:sz w:val="20"/>
          <w:szCs w:val="20"/>
        </w:rPr>
        <w:t xml:space="preserve"> ICANN Org</w:t>
      </w:r>
      <w:r w:rsidR="00372A6F" w:rsidRPr="00372A6F">
        <w:rPr>
          <w:rFonts w:asciiTheme="minorHAnsi" w:hAnsiTheme="minorHAnsi" w:cstheme="minorHAnsi"/>
          <w:b/>
          <w:sz w:val="20"/>
          <w:szCs w:val="20"/>
        </w:rPr>
        <w:t xml:space="preserve"> (Amy) </w:t>
      </w:r>
      <w:proofErr w:type="gramStart"/>
      <w:r w:rsidR="00372A6F" w:rsidRPr="00372A6F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Pr="00372A6F">
        <w:rPr>
          <w:rFonts w:asciiTheme="minorHAnsi" w:hAnsiTheme="minorHAnsi" w:cstheme="minorHAnsi"/>
          <w:b/>
          <w:sz w:val="20"/>
          <w:szCs w:val="20"/>
        </w:rPr>
        <w:t xml:space="preserve"> provide</w:t>
      </w:r>
      <w:proofErr w:type="gramEnd"/>
      <w:r w:rsidRPr="00372A6F">
        <w:rPr>
          <w:rFonts w:asciiTheme="minorHAnsi" w:hAnsiTheme="minorHAnsi" w:cstheme="minorHAnsi"/>
          <w:b/>
          <w:sz w:val="20"/>
          <w:szCs w:val="20"/>
        </w:rPr>
        <w:t xml:space="preserve"> list of missed </w:t>
      </w:r>
      <w:r w:rsidR="00372A6F" w:rsidRPr="00372A6F">
        <w:rPr>
          <w:rFonts w:asciiTheme="minorHAnsi" w:hAnsiTheme="minorHAnsi" w:cstheme="minorHAnsi"/>
          <w:b/>
          <w:sz w:val="20"/>
          <w:szCs w:val="20"/>
        </w:rPr>
        <w:t xml:space="preserve">SLA, using the IFRT background material. </w:t>
      </w:r>
      <w:r w:rsidRPr="00372A6F">
        <w:rPr>
          <w:rFonts w:asciiTheme="minorHAnsi" w:hAnsiTheme="minorHAnsi" w:cstheme="minorHAnsi"/>
          <w:b/>
          <w:sz w:val="20"/>
          <w:szCs w:val="20"/>
        </w:rPr>
        <w:t xml:space="preserve">Compile list of missed </w:t>
      </w:r>
      <w:proofErr w:type="gramStart"/>
      <w:r w:rsidRPr="00372A6F">
        <w:rPr>
          <w:rFonts w:asciiTheme="minorHAnsi" w:hAnsiTheme="minorHAnsi" w:cstheme="minorHAnsi"/>
          <w:b/>
          <w:sz w:val="20"/>
          <w:szCs w:val="20"/>
        </w:rPr>
        <w:t>SLA</w:t>
      </w:r>
      <w:proofErr w:type="gramEnd"/>
      <w:r w:rsidRPr="00372A6F">
        <w:rPr>
          <w:rFonts w:asciiTheme="minorHAnsi" w:hAnsiTheme="minorHAnsi" w:cstheme="minorHAnsi"/>
          <w:b/>
          <w:sz w:val="20"/>
          <w:szCs w:val="20"/>
        </w:rPr>
        <w:t>, if</w:t>
      </w:r>
      <w:r w:rsidR="00372A6F" w:rsidRPr="00372A6F">
        <w:rPr>
          <w:rFonts w:asciiTheme="minorHAnsi" w:hAnsiTheme="minorHAnsi" w:cstheme="minorHAnsi"/>
          <w:b/>
          <w:sz w:val="20"/>
          <w:szCs w:val="20"/>
        </w:rPr>
        <w:t xml:space="preserve"> course was definition in </w:t>
      </w:r>
      <w:r w:rsidRPr="00372A6F">
        <w:rPr>
          <w:rFonts w:asciiTheme="minorHAnsi" w:hAnsiTheme="minorHAnsi" w:cstheme="minorHAnsi"/>
          <w:b/>
          <w:sz w:val="20"/>
          <w:szCs w:val="20"/>
        </w:rPr>
        <w:t>days</w:t>
      </w:r>
      <w:r w:rsidR="00372A6F" w:rsidRPr="00372A6F">
        <w:rPr>
          <w:rFonts w:asciiTheme="minorHAnsi" w:hAnsiTheme="minorHAnsi" w:cstheme="minorHAnsi"/>
          <w:b/>
          <w:sz w:val="20"/>
          <w:szCs w:val="20"/>
        </w:rPr>
        <w:t>.</w:t>
      </w:r>
    </w:p>
    <w:p w14:paraId="41FB56C6" w14:textId="52DC4A10" w:rsidR="0046022C" w:rsidRDefault="0046022C" w:rsidP="00B57CF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647EF19" w14:textId="77777777" w:rsidR="00632093" w:rsidRDefault="00632093" w:rsidP="00B57CF4">
      <w:pPr>
        <w:rPr>
          <w:rFonts w:asciiTheme="minorHAnsi" w:hAnsiTheme="minorHAnsi" w:cstheme="minorHAnsi"/>
          <w:bCs/>
          <w:sz w:val="20"/>
          <w:szCs w:val="20"/>
        </w:rPr>
      </w:pPr>
    </w:p>
    <w:p w14:paraId="01FD7D96" w14:textId="4F091A20" w:rsidR="00CE5888" w:rsidRDefault="00CE5888" w:rsidP="00CE588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CE5888">
        <w:rPr>
          <w:rFonts w:asciiTheme="minorHAnsi" w:hAnsiTheme="minorHAnsi" w:cstheme="minorHAnsi"/>
          <w:b/>
          <w:i/>
          <w:iCs/>
          <w:sz w:val="20"/>
          <w:szCs w:val="20"/>
        </w:rPr>
        <w:t>Need to ad</w:t>
      </w:r>
      <w:r w:rsidR="00FC0B0C">
        <w:rPr>
          <w:rFonts w:asciiTheme="minorHAnsi" w:hAnsiTheme="minorHAnsi" w:cstheme="minorHAnsi"/>
          <w:b/>
          <w:i/>
          <w:iCs/>
          <w:sz w:val="20"/>
          <w:szCs w:val="20"/>
        </w:rPr>
        <w:t>j</w:t>
      </w:r>
      <w:r w:rsidRPr="00CE588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ust process creation or redelegation gTLD/contractor review? </w:t>
      </w:r>
    </w:p>
    <w:p w14:paraId="524B85A4" w14:textId="352E7EB9" w:rsidR="00CE5888" w:rsidRDefault="00CE5888" w:rsidP="00CE5888">
      <w:pPr>
        <w:pStyle w:val="ListParagraph"/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CE5888">
        <w:rPr>
          <w:rFonts w:asciiTheme="minorHAnsi" w:hAnsiTheme="minorHAnsi" w:cstheme="minorHAnsi"/>
          <w:bCs/>
          <w:sz w:val="20"/>
          <w:szCs w:val="20"/>
        </w:rPr>
        <w:t xml:space="preserve">For </w:t>
      </w:r>
      <w:r>
        <w:rPr>
          <w:rFonts w:asciiTheme="minorHAnsi" w:hAnsiTheme="minorHAnsi" w:cstheme="minorHAnsi"/>
          <w:bCs/>
          <w:sz w:val="20"/>
          <w:szCs w:val="20"/>
        </w:rPr>
        <w:t>discussion</w:t>
      </w:r>
    </w:p>
    <w:p w14:paraId="12728854" w14:textId="31D8F5C0" w:rsidR="00CE5888" w:rsidRPr="00CE5888" w:rsidRDefault="00CE5888" w:rsidP="00CE5888">
      <w:pPr>
        <w:pStyle w:val="ListParagraph"/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See action item 03 48 2021</w:t>
      </w:r>
    </w:p>
    <w:p w14:paraId="46292DBA" w14:textId="50EF9AD0" w:rsidR="008E16F6" w:rsidRDefault="008E16F6" w:rsidP="009C739E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8E16F6">
        <w:rPr>
          <w:rFonts w:asciiTheme="minorHAnsi" w:hAnsiTheme="minorHAnsi" w:cstheme="minorHAnsi"/>
          <w:bCs/>
          <w:sz w:val="20"/>
          <w:szCs w:val="20"/>
        </w:rPr>
        <w:t>Is this problem</w:t>
      </w:r>
      <w:r>
        <w:rPr>
          <w:rFonts w:asciiTheme="minorHAnsi" w:hAnsiTheme="minorHAnsi" w:cstheme="minorHAnsi"/>
          <w:bCs/>
          <w:sz w:val="20"/>
          <w:szCs w:val="20"/>
        </w:rPr>
        <w:t xml:space="preserve">? </w:t>
      </w:r>
      <w:r w:rsidR="00372A6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Business rule </w:t>
      </w:r>
      <w:r w:rsidR="00372A6F">
        <w:rPr>
          <w:rFonts w:asciiTheme="minorHAnsi" w:hAnsiTheme="minorHAnsi" w:cstheme="minorHAnsi"/>
          <w:bCs/>
          <w:sz w:val="20"/>
          <w:szCs w:val="20"/>
        </w:rPr>
        <w:t xml:space="preserve">for ccTLDs and GTLD are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same. </w:t>
      </w:r>
      <w:proofErr w:type="gramStart"/>
      <w:r w:rsidR="00372A6F">
        <w:rPr>
          <w:rFonts w:asciiTheme="minorHAnsi" w:hAnsiTheme="minorHAnsi" w:cstheme="minorHAnsi"/>
          <w:bCs/>
          <w:sz w:val="20"/>
          <w:szCs w:val="20"/>
        </w:rPr>
        <w:t>However</w:t>
      </w:r>
      <w:proofErr w:type="gramEnd"/>
      <w:r w:rsidR="00372A6F">
        <w:rPr>
          <w:rFonts w:asciiTheme="minorHAnsi" w:hAnsiTheme="minorHAnsi" w:cstheme="minorHAnsi"/>
          <w:bCs/>
          <w:sz w:val="20"/>
          <w:szCs w:val="20"/>
        </w:rPr>
        <w:t xml:space="preserve"> i</w:t>
      </w:r>
      <w:r>
        <w:rPr>
          <w:rFonts w:asciiTheme="minorHAnsi" w:hAnsiTheme="minorHAnsi" w:cstheme="minorHAnsi"/>
          <w:bCs/>
          <w:sz w:val="20"/>
          <w:szCs w:val="20"/>
        </w:rPr>
        <w:t>mplementation</w:t>
      </w:r>
      <w:r w:rsidR="00372A6F">
        <w:rPr>
          <w:rFonts w:asciiTheme="minorHAnsi" w:hAnsiTheme="minorHAnsi" w:cstheme="minorHAnsi"/>
          <w:bCs/>
          <w:sz w:val="20"/>
          <w:szCs w:val="20"/>
        </w:rPr>
        <w:t xml:space="preserve"> is very different. ICANN and </w:t>
      </w:r>
      <w:r>
        <w:rPr>
          <w:rFonts w:asciiTheme="minorHAnsi" w:hAnsiTheme="minorHAnsi" w:cstheme="minorHAnsi"/>
          <w:bCs/>
          <w:sz w:val="20"/>
          <w:szCs w:val="20"/>
        </w:rPr>
        <w:t xml:space="preserve">gTLD </w:t>
      </w:r>
      <w:r w:rsidR="00372A6F">
        <w:rPr>
          <w:rFonts w:asciiTheme="minorHAnsi" w:hAnsiTheme="minorHAnsi" w:cstheme="minorHAnsi"/>
          <w:bCs/>
          <w:sz w:val="20"/>
          <w:szCs w:val="20"/>
        </w:rPr>
        <w:t xml:space="preserve">have a </w:t>
      </w:r>
      <w:r>
        <w:rPr>
          <w:rFonts w:asciiTheme="minorHAnsi" w:hAnsiTheme="minorHAnsi" w:cstheme="minorHAnsi"/>
          <w:bCs/>
          <w:sz w:val="20"/>
          <w:szCs w:val="20"/>
        </w:rPr>
        <w:t>contractual rel</w:t>
      </w:r>
      <w:r w:rsidR="00372A6F">
        <w:rPr>
          <w:rFonts w:asciiTheme="minorHAnsi" w:hAnsiTheme="minorHAnsi" w:cstheme="minorHAnsi"/>
          <w:bCs/>
          <w:sz w:val="20"/>
          <w:szCs w:val="20"/>
        </w:rPr>
        <w:t>a</w:t>
      </w:r>
      <w:r>
        <w:rPr>
          <w:rFonts w:asciiTheme="minorHAnsi" w:hAnsiTheme="minorHAnsi" w:cstheme="minorHAnsi"/>
          <w:bCs/>
          <w:sz w:val="20"/>
          <w:szCs w:val="20"/>
        </w:rPr>
        <w:t>tion</w:t>
      </w:r>
      <w:r w:rsidR="00372A6F">
        <w:rPr>
          <w:rFonts w:asciiTheme="minorHAnsi" w:hAnsiTheme="minorHAnsi" w:cstheme="minorHAnsi"/>
          <w:bCs/>
          <w:sz w:val="20"/>
          <w:szCs w:val="20"/>
        </w:rPr>
        <w:t>. The v</w:t>
      </w:r>
      <w:r>
        <w:rPr>
          <w:rFonts w:asciiTheme="minorHAnsi" w:hAnsiTheme="minorHAnsi" w:cstheme="minorHAnsi"/>
          <w:bCs/>
          <w:sz w:val="20"/>
          <w:szCs w:val="20"/>
        </w:rPr>
        <w:t>alidati</w:t>
      </w:r>
      <w:r w:rsidR="00372A6F">
        <w:rPr>
          <w:rFonts w:asciiTheme="minorHAnsi" w:hAnsiTheme="minorHAnsi" w:cstheme="minorHAnsi"/>
          <w:bCs/>
          <w:sz w:val="20"/>
          <w:szCs w:val="20"/>
        </w:rPr>
        <w:t>on for transfer etc. is</w:t>
      </w:r>
      <w:r>
        <w:rPr>
          <w:rFonts w:asciiTheme="minorHAnsi" w:hAnsiTheme="minorHAnsi" w:cstheme="minorHAnsi"/>
          <w:bCs/>
          <w:sz w:val="20"/>
          <w:szCs w:val="20"/>
        </w:rPr>
        <w:t xml:space="preserve"> internal: </w:t>
      </w:r>
      <w:r w:rsidR="00372A6F">
        <w:rPr>
          <w:rFonts w:asciiTheme="minorHAnsi" w:hAnsiTheme="minorHAnsi" w:cstheme="minorHAnsi"/>
          <w:bCs/>
          <w:sz w:val="20"/>
          <w:szCs w:val="20"/>
        </w:rPr>
        <w:t xml:space="preserve">Have the </w:t>
      </w:r>
      <w:r>
        <w:rPr>
          <w:rFonts w:asciiTheme="minorHAnsi" w:hAnsiTheme="minorHAnsi" w:cstheme="minorHAnsi"/>
          <w:bCs/>
          <w:sz w:val="20"/>
          <w:szCs w:val="20"/>
        </w:rPr>
        <w:t>contractual changes bee</w:t>
      </w:r>
      <w:r w:rsidR="00372A6F">
        <w:rPr>
          <w:rFonts w:asciiTheme="minorHAnsi" w:hAnsiTheme="minorHAnsi" w:cstheme="minorHAnsi"/>
          <w:bCs/>
          <w:sz w:val="20"/>
          <w:szCs w:val="20"/>
        </w:rPr>
        <w:t>n</w:t>
      </w:r>
      <w:r>
        <w:rPr>
          <w:rFonts w:asciiTheme="minorHAnsi" w:hAnsiTheme="minorHAnsi" w:cstheme="minorHAnsi"/>
          <w:bCs/>
          <w:sz w:val="20"/>
          <w:szCs w:val="20"/>
        </w:rPr>
        <w:t xml:space="preserve"> validated</w:t>
      </w:r>
      <w:r w:rsidR="00372A6F">
        <w:rPr>
          <w:rFonts w:asciiTheme="minorHAnsi" w:hAnsiTheme="minorHAnsi" w:cstheme="minorHAnsi"/>
          <w:bCs/>
          <w:sz w:val="20"/>
          <w:szCs w:val="20"/>
        </w:rPr>
        <w:t>.</w:t>
      </w:r>
    </w:p>
    <w:p w14:paraId="6B146FF8" w14:textId="3969426D" w:rsidR="008E16F6" w:rsidRDefault="00372A6F" w:rsidP="009C739E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 </w:t>
      </w:r>
      <w:r w:rsidR="008E16F6">
        <w:rPr>
          <w:rFonts w:asciiTheme="minorHAnsi" w:hAnsiTheme="minorHAnsi" w:cstheme="minorHAnsi"/>
          <w:bCs/>
          <w:sz w:val="20"/>
          <w:szCs w:val="20"/>
        </w:rPr>
        <w:t>ccTLD</w:t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validation is </w:t>
      </w:r>
      <w:r w:rsidR="008E16F6">
        <w:rPr>
          <w:rFonts w:asciiTheme="minorHAnsi" w:hAnsiTheme="minorHAnsi" w:cstheme="minorHAnsi"/>
          <w:bCs/>
          <w:sz w:val="20"/>
          <w:szCs w:val="20"/>
        </w:rPr>
        <w:t>different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involves other, external parties as well.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 More analyses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is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requried</w:t>
      </w:r>
      <w:proofErr w:type="spellEnd"/>
      <w:r w:rsidR="008E16F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264C76" w14:textId="39FF5947" w:rsidR="008E16F6" w:rsidRDefault="00372A6F" w:rsidP="009C739E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With respect to gTLD</w:t>
      </w:r>
      <w:r w:rsidR="009C739E">
        <w:rPr>
          <w:rFonts w:asciiTheme="minorHAnsi" w:hAnsiTheme="minorHAnsi" w:cstheme="minorHAnsi"/>
          <w:bCs/>
          <w:sz w:val="20"/>
          <w:szCs w:val="20"/>
        </w:rPr>
        <w:t xml:space="preserve"> creation process or redelegation, there are n</w:t>
      </w:r>
      <w:r w:rsidR="008E16F6">
        <w:rPr>
          <w:rFonts w:asciiTheme="minorHAnsi" w:hAnsiTheme="minorHAnsi" w:cstheme="minorHAnsi"/>
          <w:bCs/>
          <w:sz w:val="20"/>
          <w:szCs w:val="20"/>
        </w:rPr>
        <w:t>o emerging problem</w:t>
      </w:r>
      <w:r w:rsidR="009C739E">
        <w:rPr>
          <w:rFonts w:asciiTheme="minorHAnsi" w:hAnsiTheme="minorHAnsi" w:cstheme="minorHAnsi"/>
          <w:bCs/>
          <w:sz w:val="20"/>
          <w:szCs w:val="20"/>
        </w:rPr>
        <w:t>s</w:t>
      </w:r>
    </w:p>
    <w:p w14:paraId="1A9E01CB" w14:textId="5D2D8F30" w:rsidR="008E16F6" w:rsidRDefault="009C739E" w:rsidP="009C739E">
      <w:pPr>
        <w:ind w:left="10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8E16F6">
        <w:rPr>
          <w:rFonts w:asciiTheme="minorHAnsi" w:hAnsiTheme="minorHAnsi" w:cstheme="minorHAnsi"/>
          <w:bCs/>
          <w:sz w:val="20"/>
          <w:szCs w:val="20"/>
        </w:rPr>
        <w:t>Chair</w:t>
      </w:r>
      <w:r>
        <w:rPr>
          <w:rFonts w:asciiTheme="minorHAnsi" w:hAnsiTheme="minorHAnsi" w:cstheme="minorHAnsi"/>
          <w:bCs/>
          <w:sz w:val="20"/>
          <w:szCs w:val="20"/>
        </w:rPr>
        <w:t xml:space="preserve"> concludes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that 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hAnsiTheme="minorHAnsi" w:cstheme="minorHAnsi"/>
          <w:bCs/>
          <w:sz w:val="20"/>
          <w:szCs w:val="20"/>
        </w:rPr>
        <w:t xml:space="preserve">further discussion is </w:t>
      </w:r>
      <w:r w:rsidR="008E16F6">
        <w:rPr>
          <w:rFonts w:asciiTheme="minorHAnsi" w:hAnsiTheme="minorHAnsi" w:cstheme="minorHAnsi"/>
          <w:bCs/>
          <w:sz w:val="20"/>
          <w:szCs w:val="20"/>
        </w:rPr>
        <w:t>need</w:t>
      </w:r>
      <w:r>
        <w:rPr>
          <w:rFonts w:asciiTheme="minorHAnsi" w:hAnsiTheme="minorHAnsi" w:cstheme="minorHAnsi"/>
          <w:bCs/>
          <w:sz w:val="20"/>
          <w:szCs w:val="20"/>
        </w:rPr>
        <w:t>ed</w:t>
      </w:r>
      <w:r w:rsidR="008E16F6">
        <w:rPr>
          <w:rFonts w:asciiTheme="minorHAnsi" w:hAnsiTheme="minorHAnsi" w:cstheme="minorHAnsi"/>
          <w:bCs/>
          <w:sz w:val="20"/>
          <w:szCs w:val="20"/>
        </w:rPr>
        <w:t xml:space="preserve"> on </w:t>
      </w:r>
      <w:r>
        <w:rPr>
          <w:rFonts w:asciiTheme="minorHAnsi" w:hAnsiTheme="minorHAnsi" w:cstheme="minorHAnsi"/>
          <w:bCs/>
          <w:sz w:val="20"/>
          <w:szCs w:val="20"/>
        </w:rPr>
        <w:t xml:space="preserve">this </w:t>
      </w:r>
      <w:r w:rsidR="008E16F6">
        <w:rPr>
          <w:rFonts w:asciiTheme="minorHAnsi" w:hAnsiTheme="minorHAnsi" w:cstheme="minorHAnsi"/>
          <w:bCs/>
          <w:sz w:val="20"/>
          <w:szCs w:val="20"/>
        </w:rPr>
        <w:t>topic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354430B" w14:textId="77777777" w:rsidR="008E16F6" w:rsidRPr="008E16F6" w:rsidRDefault="008E16F6" w:rsidP="009C739E">
      <w:pPr>
        <w:ind w:left="1080"/>
        <w:rPr>
          <w:rFonts w:asciiTheme="minorHAnsi" w:hAnsiTheme="minorHAnsi" w:cstheme="minorHAnsi"/>
          <w:bCs/>
          <w:sz w:val="20"/>
          <w:szCs w:val="20"/>
        </w:rPr>
      </w:pPr>
    </w:p>
    <w:p w14:paraId="4C85C86C" w14:textId="149B1A34" w:rsidR="003B450F" w:rsidRDefault="003B450F" w:rsidP="00CE5888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B450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Update </w:t>
      </w:r>
      <w:r w:rsidR="000604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CSC membership </w:t>
      </w:r>
    </w:p>
    <w:p w14:paraId="157A6C58" w14:textId="64AB7FC7" w:rsidR="00CE5888" w:rsidRPr="00CE5888" w:rsidRDefault="00CE5888" w:rsidP="00CE5888">
      <w:pPr>
        <w:pStyle w:val="ListParagraph"/>
        <w:ind w:left="3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E5888">
        <w:rPr>
          <w:rFonts w:asciiTheme="minorHAnsi" w:hAnsiTheme="minorHAnsi" w:cstheme="minorHAnsi"/>
          <w:bCs/>
          <w:color w:val="000000"/>
          <w:sz w:val="20"/>
          <w:szCs w:val="20"/>
        </w:rPr>
        <w:t>Informational</w:t>
      </w:r>
    </w:p>
    <w:p w14:paraId="0DA4B317" w14:textId="3F8591EB" w:rsidR="003B450F" w:rsidRDefault="0006045F" w:rsidP="00FC0B0C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ICANN Org will initiate the CSC membership selection process before ICANN71</w:t>
      </w:r>
    </w:p>
    <w:p w14:paraId="56FC1805" w14:textId="380F8677" w:rsidR="0006045F" w:rsidRDefault="008E16F6" w:rsidP="009C739E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Alejandra</w:t>
      </w:r>
      <w:r w:rsidR="009C739E">
        <w:rPr>
          <w:rFonts w:asciiTheme="minorHAnsi" w:hAnsiTheme="minorHAnsi" w:cstheme="minorHAnsi"/>
          <w:color w:val="000000"/>
          <w:sz w:val="20"/>
          <w:szCs w:val="20"/>
        </w:rPr>
        <w:t xml:space="preserve"> Reynoso announced that as she was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appointed </w:t>
      </w:r>
      <w:r w:rsidR="009C739E">
        <w:rPr>
          <w:rFonts w:asciiTheme="minorHAnsi" w:hAnsiTheme="minorHAnsi" w:cstheme="minorHAnsi"/>
          <w:color w:val="000000"/>
          <w:sz w:val="20"/>
          <w:szCs w:val="20"/>
        </w:rPr>
        <w:t xml:space="preserve">as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chair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ccNSO</w:t>
      </w:r>
      <w:proofErr w:type="spellEnd"/>
      <w:r w:rsidR="009C739E">
        <w:rPr>
          <w:rFonts w:asciiTheme="minorHAnsi" w:hAnsiTheme="minorHAnsi" w:cstheme="minorHAnsi"/>
          <w:color w:val="000000"/>
          <w:sz w:val="20"/>
          <w:szCs w:val="20"/>
        </w:rPr>
        <w:t xml:space="preserve"> she will step down, however she will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C739E">
        <w:rPr>
          <w:rFonts w:asciiTheme="minorHAnsi" w:hAnsiTheme="minorHAnsi" w:cstheme="minorHAnsi"/>
          <w:color w:val="000000"/>
          <w:sz w:val="20"/>
          <w:szCs w:val="20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emain on the CSC until replacement </w:t>
      </w:r>
      <w:r w:rsidR="00CB243F">
        <w:rPr>
          <w:rFonts w:asciiTheme="minorHAnsi" w:hAnsiTheme="minorHAnsi" w:cstheme="minorHAnsi"/>
          <w:color w:val="000000"/>
          <w:sz w:val="20"/>
          <w:szCs w:val="20"/>
        </w:rPr>
        <w:t xml:space="preserve">is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appointed </w:t>
      </w:r>
      <w:r w:rsidR="00CB243F">
        <w:rPr>
          <w:rFonts w:asciiTheme="minorHAnsi" w:hAnsiTheme="minorHAnsi" w:cstheme="minorHAnsi"/>
          <w:color w:val="000000"/>
          <w:sz w:val="20"/>
          <w:szCs w:val="20"/>
        </w:rPr>
        <w:t xml:space="preserve">by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Council. </w:t>
      </w:r>
    </w:p>
    <w:p w14:paraId="3491C197" w14:textId="56BC8B41" w:rsidR="00CB243F" w:rsidRDefault="00CB243F" w:rsidP="003B1987">
      <w:pPr>
        <w:pStyle w:val="ListParagraph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A372ECE" w14:textId="12E333CF" w:rsidR="00CB243F" w:rsidRDefault="00CB243F" w:rsidP="009C739E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Replacement of CSC members and liaisons</w:t>
      </w:r>
      <w:r w:rsidR="009C739E">
        <w:rPr>
          <w:rFonts w:asciiTheme="minorHAnsi" w:hAnsiTheme="minorHAnsi" w:cstheme="minorHAnsi"/>
          <w:color w:val="000000"/>
          <w:sz w:val="20"/>
          <w:szCs w:val="20"/>
        </w:rPr>
        <w:t>: update by Amy on next steps. In May ICANN Org will reach out to appointing organisations to invite them to start the selection process.</w:t>
      </w:r>
    </w:p>
    <w:p w14:paraId="18275886" w14:textId="77777777" w:rsidR="00CB243F" w:rsidRDefault="00CB243F" w:rsidP="003B1987">
      <w:pPr>
        <w:pStyle w:val="ListParagraph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1D0DDC0" w14:textId="77777777" w:rsidR="00CE5888" w:rsidRDefault="00CE5888" w:rsidP="003B1987">
      <w:pPr>
        <w:pStyle w:val="ListParagraph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87475FE" w14:textId="7BB57C29" w:rsidR="004E2242" w:rsidRPr="00CE5888" w:rsidRDefault="00CE5888" w:rsidP="00CE5888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E58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Joint CSC / PTI webinar to update and inform community?</w:t>
      </w:r>
    </w:p>
    <w:p w14:paraId="7C6934FD" w14:textId="522B8031" w:rsidR="00CE5888" w:rsidRDefault="00CE5888" w:rsidP="00CE5888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For discussion</w:t>
      </w:r>
    </w:p>
    <w:p w14:paraId="7292CF19" w14:textId="43380C65" w:rsidR="00CE5888" w:rsidRDefault="00CE5888" w:rsidP="00CB243F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ICANN71 may provide an opportunity to inform and update direct customers</w:t>
      </w:r>
      <w:r w:rsidR="00FC0B0C">
        <w:rPr>
          <w:rFonts w:asciiTheme="minorHAnsi" w:hAnsiTheme="minorHAnsi" w:cstheme="minorHAnsi"/>
          <w:color w:val="000000"/>
          <w:sz w:val="20"/>
          <w:szCs w:val="20"/>
        </w:rPr>
        <w:t xml:space="preserve"> through a webinar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4BDFF0" w14:textId="58BED855" w:rsidR="00CB243F" w:rsidRPr="009C739E" w:rsidRDefault="00CB243F" w:rsidP="009C739E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Joined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effort</w:t>
      </w:r>
      <w:r w:rsidR="009C739E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9C739E">
        <w:rPr>
          <w:rFonts w:asciiTheme="minorHAnsi" w:hAnsiTheme="minorHAnsi" w:cstheme="minorHAnsi"/>
          <w:color w:val="000000"/>
          <w:sz w:val="20"/>
          <w:szCs w:val="20"/>
        </w:rPr>
        <w:t>Annual</w:t>
      </w:r>
      <w:proofErr w:type="spellEnd"/>
      <w:r w:rsidRPr="009C739E">
        <w:rPr>
          <w:rFonts w:asciiTheme="minorHAnsi" w:hAnsiTheme="minorHAnsi" w:cstheme="minorHAnsi"/>
          <w:color w:val="000000"/>
          <w:sz w:val="20"/>
          <w:szCs w:val="20"/>
        </w:rPr>
        <w:t xml:space="preserve"> engagement </w:t>
      </w:r>
      <w:r w:rsidR="009C739E" w:rsidRPr="009C739E">
        <w:rPr>
          <w:rFonts w:asciiTheme="minorHAnsi" w:hAnsiTheme="minorHAnsi" w:cstheme="minorHAnsi"/>
          <w:color w:val="000000"/>
          <w:sz w:val="20"/>
          <w:szCs w:val="20"/>
        </w:rPr>
        <w:t xml:space="preserve">opportunity with </w:t>
      </w:r>
      <w:r w:rsidRPr="009C739E">
        <w:rPr>
          <w:rFonts w:asciiTheme="minorHAnsi" w:hAnsiTheme="minorHAnsi" w:cstheme="minorHAnsi"/>
          <w:color w:val="000000"/>
          <w:sz w:val="20"/>
          <w:szCs w:val="20"/>
        </w:rPr>
        <w:t xml:space="preserve">PTI </w:t>
      </w:r>
    </w:p>
    <w:p w14:paraId="09B80D3C" w14:textId="29FEE7BF" w:rsidR="00CB243F" w:rsidRPr="009C739E" w:rsidRDefault="00CB243F" w:rsidP="00CB243F">
      <w:pPr>
        <w:pStyle w:val="ListParagraph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Action </w:t>
      </w:r>
      <w:r w:rsidR="009C739E"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>03 49 2021: Chair CSC and</w:t>
      </w:r>
      <w:r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Kim</w:t>
      </w:r>
      <w:r w:rsidR="009C739E"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Davies</w:t>
      </w:r>
      <w:r w:rsidR="006C1DCF"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>: prepare joint webinar</w:t>
      </w:r>
      <w:r w:rsidR="009C739E" w:rsidRPr="009C739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during or around ICANN71.</w:t>
      </w:r>
    </w:p>
    <w:p w14:paraId="785AC160" w14:textId="77777777" w:rsidR="006C1DCF" w:rsidRPr="00CB243F" w:rsidRDefault="006C1DCF" w:rsidP="00CB243F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2A95229F" w14:textId="77777777" w:rsidR="00CB243F" w:rsidRDefault="00CB243F" w:rsidP="001D6DEA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2875B53F" w14:textId="48DD7308" w:rsidR="002B25BF" w:rsidRPr="001D6DEA" w:rsidRDefault="00C270C1" w:rsidP="001D6DEA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9C3484" w:rsidRPr="006154D1">
        <w:rPr>
          <w:rFonts w:asciiTheme="minorHAnsi" w:hAnsiTheme="minorHAnsi" w:cstheme="minorHAnsi"/>
          <w:b/>
          <w:bCs/>
          <w:sz w:val="20"/>
          <w:szCs w:val="20"/>
        </w:rPr>
        <w:t>. Next meetings</w:t>
      </w:r>
      <w:r w:rsidR="002B25B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28E79C" w14:textId="0F64C2E5" w:rsidR="0067439C" w:rsidRPr="00CE5888" w:rsidRDefault="0067439C" w:rsidP="002B25B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E5888">
        <w:rPr>
          <w:rFonts w:asciiTheme="minorHAnsi" w:hAnsiTheme="minorHAnsi" w:cstheme="minorHAnsi"/>
          <w:b/>
          <w:bCs/>
          <w:sz w:val="20"/>
          <w:szCs w:val="20"/>
        </w:rPr>
        <w:t xml:space="preserve">Meeting 50, </w:t>
      </w:r>
      <w:r w:rsidR="00CE5888" w:rsidRPr="00CE5888">
        <w:rPr>
          <w:rFonts w:asciiTheme="minorHAnsi" w:hAnsiTheme="minorHAnsi" w:cstheme="minorHAnsi"/>
          <w:b/>
          <w:bCs/>
          <w:sz w:val="20"/>
          <w:szCs w:val="20"/>
        </w:rPr>
        <w:t>Monday</w:t>
      </w:r>
      <w:r w:rsidRPr="00CE5888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CE5888" w:rsidRPr="00CE588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E5888">
        <w:rPr>
          <w:rFonts w:asciiTheme="minorHAnsi" w:hAnsiTheme="minorHAnsi" w:cstheme="minorHAnsi"/>
          <w:b/>
          <w:bCs/>
          <w:sz w:val="20"/>
          <w:szCs w:val="20"/>
        </w:rPr>
        <w:t xml:space="preserve"> May 2021, </w:t>
      </w:r>
      <w:r w:rsidR="00C270C1" w:rsidRPr="00CE5888">
        <w:rPr>
          <w:rFonts w:asciiTheme="minorHAnsi" w:hAnsiTheme="minorHAnsi" w:cstheme="minorHAnsi"/>
          <w:b/>
          <w:bCs/>
          <w:sz w:val="20"/>
          <w:szCs w:val="20"/>
        </w:rPr>
        <w:t>02.00 UTC</w:t>
      </w:r>
    </w:p>
    <w:p w14:paraId="1FB5257A" w14:textId="033087D2" w:rsidR="00B321C5" w:rsidRDefault="003E0D06" w:rsidP="00786090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70C1">
        <w:rPr>
          <w:rFonts w:asciiTheme="minorHAnsi" w:hAnsiTheme="minorHAnsi" w:cstheme="minorHAnsi"/>
          <w:sz w:val="20"/>
          <w:szCs w:val="20"/>
        </w:rPr>
        <w:t xml:space="preserve">Meeting 51, Wednesday 16 June 2021, </w:t>
      </w:r>
      <w:r w:rsidR="00C270C1">
        <w:rPr>
          <w:rFonts w:asciiTheme="minorHAnsi" w:hAnsiTheme="minorHAnsi" w:cstheme="minorHAnsi"/>
          <w:sz w:val="20"/>
          <w:szCs w:val="20"/>
        </w:rPr>
        <w:t xml:space="preserve">10.00 UTC  </w:t>
      </w:r>
    </w:p>
    <w:p w14:paraId="77D72E25" w14:textId="2795774A" w:rsidR="00C270C1" w:rsidRDefault="00C270C1" w:rsidP="00786090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52, Wednesday 21 July 2021, 18.00 UTC</w:t>
      </w:r>
    </w:p>
    <w:p w14:paraId="0EF7C9A7" w14:textId="77777777" w:rsidR="00CE5888" w:rsidRDefault="00CE5888" w:rsidP="00CE588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C0E1488" w14:textId="5E4EA13C" w:rsidR="00CE5888" w:rsidRDefault="009C739E" w:rsidP="00CE5888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CSC agreed </w:t>
      </w:r>
      <w:r w:rsidR="00CE5888">
        <w:rPr>
          <w:rFonts w:asciiTheme="minorHAnsi" w:hAnsiTheme="minorHAnsi" w:cstheme="minorHAnsi"/>
          <w:sz w:val="20"/>
          <w:szCs w:val="20"/>
        </w:rPr>
        <w:t xml:space="preserve">to limit </w:t>
      </w:r>
      <w:r w:rsidR="00FC0B0C">
        <w:rPr>
          <w:rFonts w:asciiTheme="minorHAnsi" w:hAnsiTheme="minorHAnsi" w:cstheme="minorHAnsi"/>
          <w:sz w:val="20"/>
          <w:szCs w:val="20"/>
        </w:rPr>
        <w:t xml:space="preserve">the </w:t>
      </w:r>
      <w:r w:rsidR="00CE5888">
        <w:rPr>
          <w:rFonts w:asciiTheme="minorHAnsi" w:hAnsiTheme="minorHAnsi" w:cstheme="minorHAnsi"/>
          <w:sz w:val="20"/>
          <w:szCs w:val="20"/>
        </w:rPr>
        <w:t xml:space="preserve">August </w:t>
      </w:r>
      <w:r w:rsidR="00FC0B0C">
        <w:rPr>
          <w:rFonts w:asciiTheme="minorHAnsi" w:hAnsiTheme="minorHAnsi" w:cstheme="minorHAnsi"/>
          <w:sz w:val="20"/>
          <w:szCs w:val="20"/>
        </w:rPr>
        <w:t xml:space="preserve">CSC </w:t>
      </w:r>
      <w:r w:rsidR="00CE5888">
        <w:rPr>
          <w:rFonts w:asciiTheme="minorHAnsi" w:hAnsiTheme="minorHAnsi" w:cstheme="minorHAnsi"/>
          <w:sz w:val="20"/>
          <w:szCs w:val="20"/>
        </w:rPr>
        <w:t xml:space="preserve">meeting to </w:t>
      </w:r>
      <w:r w:rsidR="00FC0B0C">
        <w:rPr>
          <w:rFonts w:asciiTheme="minorHAnsi" w:hAnsiTheme="minorHAnsi" w:cstheme="minorHAnsi"/>
          <w:sz w:val="20"/>
          <w:szCs w:val="20"/>
        </w:rPr>
        <w:t>approve the</w:t>
      </w:r>
      <w:r w:rsidR="00CE5888">
        <w:rPr>
          <w:rFonts w:asciiTheme="minorHAnsi" w:hAnsiTheme="minorHAnsi" w:cstheme="minorHAnsi"/>
          <w:sz w:val="20"/>
          <w:szCs w:val="20"/>
        </w:rPr>
        <w:t xml:space="preserve"> Findings report PTI performance July 2021</w:t>
      </w:r>
      <w:r w:rsidR="00FC0B0C">
        <w:rPr>
          <w:rFonts w:asciiTheme="minorHAnsi" w:hAnsiTheme="minorHAnsi" w:cstheme="minorHAnsi"/>
          <w:sz w:val="20"/>
          <w:szCs w:val="20"/>
        </w:rPr>
        <w:t xml:space="preserve"> online</w:t>
      </w:r>
    </w:p>
    <w:p w14:paraId="2AC31E3A" w14:textId="77777777" w:rsidR="00C270C1" w:rsidRPr="00C270C1" w:rsidRDefault="00C270C1" w:rsidP="00C270C1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74015159" w14:textId="74914E7D" w:rsidR="00655489" w:rsidRDefault="00C270C1" w:rsidP="00C22E58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8D29FF" w:rsidRPr="006154D1">
        <w:rPr>
          <w:rFonts w:asciiTheme="minorHAnsi" w:hAnsiTheme="minorHAnsi" w:cstheme="minorHAnsi"/>
          <w:b/>
          <w:bCs/>
          <w:sz w:val="20"/>
          <w:szCs w:val="20"/>
        </w:rPr>
        <w:t>. AOB</w:t>
      </w:r>
    </w:p>
    <w:p w14:paraId="02F5057A" w14:textId="6D4B3DFA" w:rsidR="00655489" w:rsidRDefault="006C1DCF" w:rsidP="009C739E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9C739E">
        <w:rPr>
          <w:rFonts w:asciiTheme="minorHAnsi" w:hAnsiTheme="minorHAnsi" w:cstheme="minorHAnsi"/>
          <w:sz w:val="20"/>
          <w:szCs w:val="20"/>
        </w:rPr>
        <w:t>IFRT</w:t>
      </w:r>
      <w:r w:rsidR="009C739E">
        <w:rPr>
          <w:rFonts w:asciiTheme="minorHAnsi" w:hAnsiTheme="minorHAnsi" w:cstheme="minorHAnsi"/>
          <w:sz w:val="20"/>
          <w:szCs w:val="20"/>
        </w:rPr>
        <w:t xml:space="preserve"> has submitted its</w:t>
      </w:r>
      <w:r w:rsidRPr="009C739E">
        <w:rPr>
          <w:rFonts w:asciiTheme="minorHAnsi" w:hAnsiTheme="minorHAnsi" w:cstheme="minorHAnsi"/>
          <w:sz w:val="20"/>
          <w:szCs w:val="20"/>
        </w:rPr>
        <w:t xml:space="preserve"> final report last week</w:t>
      </w:r>
      <w:r w:rsidR="009C739E">
        <w:rPr>
          <w:rFonts w:asciiTheme="minorHAnsi" w:hAnsiTheme="minorHAnsi" w:cstheme="minorHAnsi"/>
          <w:sz w:val="20"/>
          <w:szCs w:val="20"/>
        </w:rPr>
        <w:t xml:space="preserve"> (week 5-9 April 2021)</w:t>
      </w:r>
      <w:r w:rsidRPr="009C739E">
        <w:rPr>
          <w:rFonts w:asciiTheme="minorHAnsi" w:hAnsiTheme="minorHAnsi" w:cstheme="minorHAnsi"/>
          <w:sz w:val="20"/>
          <w:szCs w:val="20"/>
        </w:rPr>
        <w:t>.</w:t>
      </w:r>
      <w:r w:rsidR="009C739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C739E">
        <w:rPr>
          <w:rFonts w:asciiTheme="minorHAnsi" w:hAnsiTheme="minorHAnsi" w:cstheme="minorHAnsi"/>
          <w:sz w:val="20"/>
          <w:szCs w:val="20"/>
        </w:rPr>
        <w:t>Action</w:t>
      </w:r>
      <w:proofErr w:type="gramEnd"/>
      <w:r w:rsidRPr="009C739E">
        <w:rPr>
          <w:rFonts w:asciiTheme="minorHAnsi" w:hAnsiTheme="minorHAnsi" w:cstheme="minorHAnsi"/>
          <w:sz w:val="20"/>
          <w:szCs w:val="20"/>
        </w:rPr>
        <w:t xml:space="preserve"> 04 46 to be effectuated </w:t>
      </w:r>
      <w:r w:rsidR="009C739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DDD2C8C" w14:textId="6B1C1E94" w:rsidR="009C739E" w:rsidRPr="009C739E" w:rsidRDefault="009C739E" w:rsidP="009C739E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9C739E">
        <w:rPr>
          <w:rFonts w:asciiTheme="minorHAnsi" w:hAnsiTheme="minorHAnsi" w:cstheme="minorHAnsi"/>
          <w:b/>
          <w:bCs/>
          <w:sz w:val="20"/>
          <w:szCs w:val="20"/>
        </w:rPr>
        <w:t>Action 04 49 2021: Chair CSC to execute action 04 46 2021</w:t>
      </w:r>
    </w:p>
    <w:p w14:paraId="22F793F4" w14:textId="35501E0D" w:rsidR="00400F71" w:rsidRPr="006154D1" w:rsidRDefault="00C270C1" w:rsidP="002B16B5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  <w:r w:rsidR="0006045F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="0016648D" w:rsidRPr="006154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Adjourn</w:t>
      </w:r>
    </w:p>
    <w:sectPr w:rsidR="00400F71" w:rsidRPr="006154D1" w:rsidSect="00B8767F">
      <w:headerReference w:type="default" r:id="rId9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323DF" w14:textId="77777777" w:rsidR="005F2F53" w:rsidRDefault="005F2F53">
      <w:r>
        <w:separator/>
      </w:r>
    </w:p>
  </w:endnote>
  <w:endnote w:type="continuationSeparator" w:id="0">
    <w:p w14:paraId="6024A0B1" w14:textId="77777777" w:rsidR="005F2F53" w:rsidRDefault="005F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8D61D" w14:textId="77777777" w:rsidR="005F2F53" w:rsidRDefault="005F2F53">
      <w:r>
        <w:separator/>
      </w:r>
    </w:p>
  </w:footnote>
  <w:footnote w:type="continuationSeparator" w:id="0">
    <w:p w14:paraId="7D5754F8" w14:textId="77777777" w:rsidR="005F2F53" w:rsidRDefault="005F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5F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A3A1A"/>
    <w:multiLevelType w:val="hybridMultilevel"/>
    <w:tmpl w:val="92460B9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55CC6"/>
    <w:multiLevelType w:val="hybridMultilevel"/>
    <w:tmpl w:val="0A3E65C6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D72DA"/>
    <w:multiLevelType w:val="hybridMultilevel"/>
    <w:tmpl w:val="4C06EC38"/>
    <w:lvl w:ilvl="0" w:tplc="F022D4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F5E1C"/>
    <w:multiLevelType w:val="hybridMultilevel"/>
    <w:tmpl w:val="21809A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B7B8A"/>
    <w:multiLevelType w:val="hybridMultilevel"/>
    <w:tmpl w:val="7D9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3E58B9"/>
    <w:multiLevelType w:val="hybridMultilevel"/>
    <w:tmpl w:val="0B04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50231"/>
    <w:multiLevelType w:val="hybridMultilevel"/>
    <w:tmpl w:val="9648B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196AFE"/>
    <w:multiLevelType w:val="hybridMultilevel"/>
    <w:tmpl w:val="61DE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925412"/>
    <w:multiLevelType w:val="hybridMultilevel"/>
    <w:tmpl w:val="E98C4CE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AB008D"/>
    <w:multiLevelType w:val="hybridMultilevel"/>
    <w:tmpl w:val="70E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C6377"/>
    <w:multiLevelType w:val="hybridMultilevel"/>
    <w:tmpl w:val="8D28D1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D4B6E"/>
    <w:multiLevelType w:val="hybridMultilevel"/>
    <w:tmpl w:val="0710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A6A85"/>
    <w:multiLevelType w:val="hybridMultilevel"/>
    <w:tmpl w:val="9F7E253A"/>
    <w:lvl w:ilvl="0" w:tplc="A844D5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665FE"/>
    <w:multiLevelType w:val="hybridMultilevel"/>
    <w:tmpl w:val="0E0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7279F"/>
    <w:multiLevelType w:val="hybridMultilevel"/>
    <w:tmpl w:val="C93E09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93B98"/>
    <w:multiLevelType w:val="hybridMultilevel"/>
    <w:tmpl w:val="D78C9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E4350"/>
    <w:multiLevelType w:val="hybridMultilevel"/>
    <w:tmpl w:val="1152D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E4805"/>
    <w:multiLevelType w:val="hybridMultilevel"/>
    <w:tmpl w:val="6EBE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035DFB"/>
    <w:multiLevelType w:val="hybridMultilevel"/>
    <w:tmpl w:val="817866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37444E"/>
    <w:multiLevelType w:val="hybridMultilevel"/>
    <w:tmpl w:val="2EA2596E"/>
    <w:lvl w:ilvl="0" w:tplc="C5001D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2A2E50"/>
    <w:multiLevelType w:val="hybridMultilevel"/>
    <w:tmpl w:val="3BBADA9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171E5"/>
    <w:multiLevelType w:val="hybridMultilevel"/>
    <w:tmpl w:val="3E408ADE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2104CB"/>
    <w:multiLevelType w:val="hybridMultilevel"/>
    <w:tmpl w:val="4712D4EE"/>
    <w:lvl w:ilvl="0" w:tplc="DBFCEC1A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E5829"/>
    <w:multiLevelType w:val="hybridMultilevel"/>
    <w:tmpl w:val="ECAC1EE4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4"/>
  </w:num>
  <w:num w:numId="5">
    <w:abstractNumId w:val="5"/>
  </w:num>
  <w:num w:numId="6">
    <w:abstractNumId w:val="43"/>
  </w:num>
  <w:num w:numId="7">
    <w:abstractNumId w:val="17"/>
  </w:num>
  <w:num w:numId="8">
    <w:abstractNumId w:val="19"/>
  </w:num>
  <w:num w:numId="9">
    <w:abstractNumId w:val="15"/>
  </w:num>
  <w:num w:numId="10">
    <w:abstractNumId w:val="31"/>
  </w:num>
  <w:num w:numId="11">
    <w:abstractNumId w:val="41"/>
  </w:num>
  <w:num w:numId="12">
    <w:abstractNumId w:val="13"/>
  </w:num>
  <w:num w:numId="13">
    <w:abstractNumId w:val="27"/>
  </w:num>
  <w:num w:numId="14">
    <w:abstractNumId w:val="28"/>
  </w:num>
  <w:num w:numId="15">
    <w:abstractNumId w:val="35"/>
  </w:num>
  <w:num w:numId="16">
    <w:abstractNumId w:val="36"/>
  </w:num>
  <w:num w:numId="17">
    <w:abstractNumId w:val="20"/>
  </w:num>
  <w:num w:numId="18">
    <w:abstractNumId w:val="33"/>
  </w:num>
  <w:num w:numId="19">
    <w:abstractNumId w:val="0"/>
  </w:num>
  <w:num w:numId="20">
    <w:abstractNumId w:val="11"/>
  </w:num>
  <w:num w:numId="21">
    <w:abstractNumId w:val="30"/>
  </w:num>
  <w:num w:numId="22">
    <w:abstractNumId w:val="29"/>
  </w:num>
  <w:num w:numId="23">
    <w:abstractNumId w:val="7"/>
  </w:num>
  <w:num w:numId="24">
    <w:abstractNumId w:val="1"/>
  </w:num>
  <w:num w:numId="25">
    <w:abstractNumId w:val="32"/>
  </w:num>
  <w:num w:numId="26">
    <w:abstractNumId w:val="9"/>
  </w:num>
  <w:num w:numId="27">
    <w:abstractNumId w:val="18"/>
  </w:num>
  <w:num w:numId="28">
    <w:abstractNumId w:val="3"/>
  </w:num>
  <w:num w:numId="29">
    <w:abstractNumId w:val="40"/>
  </w:num>
  <w:num w:numId="30">
    <w:abstractNumId w:val="14"/>
  </w:num>
  <w:num w:numId="31">
    <w:abstractNumId w:val="6"/>
  </w:num>
  <w:num w:numId="32">
    <w:abstractNumId w:val="2"/>
  </w:num>
  <w:num w:numId="33">
    <w:abstractNumId w:val="38"/>
  </w:num>
  <w:num w:numId="34">
    <w:abstractNumId w:val="25"/>
  </w:num>
  <w:num w:numId="35">
    <w:abstractNumId w:val="34"/>
  </w:num>
  <w:num w:numId="36">
    <w:abstractNumId w:val="22"/>
  </w:num>
  <w:num w:numId="37">
    <w:abstractNumId w:val="24"/>
  </w:num>
  <w:num w:numId="38">
    <w:abstractNumId w:val="10"/>
  </w:num>
  <w:num w:numId="39">
    <w:abstractNumId w:val="23"/>
  </w:num>
  <w:num w:numId="40">
    <w:abstractNumId w:val="12"/>
  </w:num>
  <w:num w:numId="41">
    <w:abstractNumId w:val="37"/>
  </w:num>
  <w:num w:numId="42">
    <w:abstractNumId w:val="39"/>
  </w:num>
  <w:num w:numId="43">
    <w:abstractNumId w:val="4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05357"/>
    <w:rsid w:val="0001200E"/>
    <w:rsid w:val="0005642F"/>
    <w:rsid w:val="000579AD"/>
    <w:rsid w:val="0006045F"/>
    <w:rsid w:val="00062505"/>
    <w:rsid w:val="0006376C"/>
    <w:rsid w:val="00072755"/>
    <w:rsid w:val="00072EBE"/>
    <w:rsid w:val="00074334"/>
    <w:rsid w:val="000778AA"/>
    <w:rsid w:val="000818B2"/>
    <w:rsid w:val="00091219"/>
    <w:rsid w:val="0009685F"/>
    <w:rsid w:val="000A7613"/>
    <w:rsid w:val="000B19FF"/>
    <w:rsid w:val="000B40AA"/>
    <w:rsid w:val="000B422C"/>
    <w:rsid w:val="000B7C52"/>
    <w:rsid w:val="000C6691"/>
    <w:rsid w:val="000E156D"/>
    <w:rsid w:val="000E34C7"/>
    <w:rsid w:val="000E4CB6"/>
    <w:rsid w:val="000E5EF3"/>
    <w:rsid w:val="000F6FE4"/>
    <w:rsid w:val="000F75E7"/>
    <w:rsid w:val="000F7E87"/>
    <w:rsid w:val="00106CBA"/>
    <w:rsid w:val="001106F2"/>
    <w:rsid w:val="00122027"/>
    <w:rsid w:val="00131FCC"/>
    <w:rsid w:val="00132D7A"/>
    <w:rsid w:val="00136504"/>
    <w:rsid w:val="00141E38"/>
    <w:rsid w:val="00147AD6"/>
    <w:rsid w:val="00156BDB"/>
    <w:rsid w:val="00160CDC"/>
    <w:rsid w:val="0016648D"/>
    <w:rsid w:val="00167590"/>
    <w:rsid w:val="00171E84"/>
    <w:rsid w:val="00172D9D"/>
    <w:rsid w:val="001762B1"/>
    <w:rsid w:val="00176E3E"/>
    <w:rsid w:val="00176EBF"/>
    <w:rsid w:val="00177C84"/>
    <w:rsid w:val="00182831"/>
    <w:rsid w:val="001B3B61"/>
    <w:rsid w:val="001B5218"/>
    <w:rsid w:val="001D0948"/>
    <w:rsid w:val="001D6DEA"/>
    <w:rsid w:val="001E6EFB"/>
    <w:rsid w:val="00212071"/>
    <w:rsid w:val="0023503C"/>
    <w:rsid w:val="00253B91"/>
    <w:rsid w:val="002658C0"/>
    <w:rsid w:val="00265C5B"/>
    <w:rsid w:val="00270BAE"/>
    <w:rsid w:val="00275A7B"/>
    <w:rsid w:val="002840F1"/>
    <w:rsid w:val="00290964"/>
    <w:rsid w:val="00293B5C"/>
    <w:rsid w:val="00296366"/>
    <w:rsid w:val="00296E61"/>
    <w:rsid w:val="002A43B8"/>
    <w:rsid w:val="002B16B5"/>
    <w:rsid w:val="002B25BF"/>
    <w:rsid w:val="002B5570"/>
    <w:rsid w:val="002C154E"/>
    <w:rsid w:val="002C38FA"/>
    <w:rsid w:val="002C6EB7"/>
    <w:rsid w:val="002D08CB"/>
    <w:rsid w:val="002D16D8"/>
    <w:rsid w:val="002E218B"/>
    <w:rsid w:val="002E57E8"/>
    <w:rsid w:val="002F2108"/>
    <w:rsid w:val="003006AF"/>
    <w:rsid w:val="00311781"/>
    <w:rsid w:val="00312A8E"/>
    <w:rsid w:val="0031495C"/>
    <w:rsid w:val="0031736E"/>
    <w:rsid w:val="00327857"/>
    <w:rsid w:val="00333734"/>
    <w:rsid w:val="00334663"/>
    <w:rsid w:val="0033485A"/>
    <w:rsid w:val="003408ED"/>
    <w:rsid w:val="00346D67"/>
    <w:rsid w:val="00361A03"/>
    <w:rsid w:val="00372A6F"/>
    <w:rsid w:val="003757CB"/>
    <w:rsid w:val="00376917"/>
    <w:rsid w:val="00376E45"/>
    <w:rsid w:val="00380106"/>
    <w:rsid w:val="0038761A"/>
    <w:rsid w:val="00391D04"/>
    <w:rsid w:val="00392525"/>
    <w:rsid w:val="00393544"/>
    <w:rsid w:val="00396E47"/>
    <w:rsid w:val="003A6375"/>
    <w:rsid w:val="003B1987"/>
    <w:rsid w:val="003B450F"/>
    <w:rsid w:val="003D2211"/>
    <w:rsid w:val="003D22D7"/>
    <w:rsid w:val="003E0D06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26445"/>
    <w:rsid w:val="00435F2D"/>
    <w:rsid w:val="0045290B"/>
    <w:rsid w:val="00454597"/>
    <w:rsid w:val="00456C6A"/>
    <w:rsid w:val="0046022C"/>
    <w:rsid w:val="0048142A"/>
    <w:rsid w:val="0049244E"/>
    <w:rsid w:val="00495224"/>
    <w:rsid w:val="004968FA"/>
    <w:rsid w:val="00497EEA"/>
    <w:rsid w:val="004B348C"/>
    <w:rsid w:val="004B600B"/>
    <w:rsid w:val="004B638A"/>
    <w:rsid w:val="004B7FB2"/>
    <w:rsid w:val="004D33A1"/>
    <w:rsid w:val="004D644D"/>
    <w:rsid w:val="004D7936"/>
    <w:rsid w:val="004E2242"/>
    <w:rsid w:val="004E7FC5"/>
    <w:rsid w:val="004F0E85"/>
    <w:rsid w:val="004F38B5"/>
    <w:rsid w:val="00501715"/>
    <w:rsid w:val="005017A7"/>
    <w:rsid w:val="00501F20"/>
    <w:rsid w:val="00503F0E"/>
    <w:rsid w:val="00510272"/>
    <w:rsid w:val="00514499"/>
    <w:rsid w:val="005368CE"/>
    <w:rsid w:val="005528FE"/>
    <w:rsid w:val="00553646"/>
    <w:rsid w:val="00570086"/>
    <w:rsid w:val="005A65BE"/>
    <w:rsid w:val="005A75A8"/>
    <w:rsid w:val="005B05AE"/>
    <w:rsid w:val="005C09B2"/>
    <w:rsid w:val="005C136B"/>
    <w:rsid w:val="005C31BC"/>
    <w:rsid w:val="005C48DC"/>
    <w:rsid w:val="005C4C68"/>
    <w:rsid w:val="005C5954"/>
    <w:rsid w:val="005C71CD"/>
    <w:rsid w:val="005F2F53"/>
    <w:rsid w:val="005F6987"/>
    <w:rsid w:val="006154D1"/>
    <w:rsid w:val="00632093"/>
    <w:rsid w:val="00651162"/>
    <w:rsid w:val="00651342"/>
    <w:rsid w:val="00655489"/>
    <w:rsid w:val="00661776"/>
    <w:rsid w:val="00662ED7"/>
    <w:rsid w:val="0067439C"/>
    <w:rsid w:val="006A7552"/>
    <w:rsid w:val="006B47BA"/>
    <w:rsid w:val="006C0167"/>
    <w:rsid w:val="006C1DCF"/>
    <w:rsid w:val="006D225F"/>
    <w:rsid w:val="006D3CBA"/>
    <w:rsid w:val="006E4636"/>
    <w:rsid w:val="006E7DC7"/>
    <w:rsid w:val="006F7C0E"/>
    <w:rsid w:val="0070557C"/>
    <w:rsid w:val="00713077"/>
    <w:rsid w:val="00714525"/>
    <w:rsid w:val="00721CF1"/>
    <w:rsid w:val="007225B9"/>
    <w:rsid w:val="007274CD"/>
    <w:rsid w:val="007321EE"/>
    <w:rsid w:val="007407A4"/>
    <w:rsid w:val="00760911"/>
    <w:rsid w:val="007637E2"/>
    <w:rsid w:val="0076654D"/>
    <w:rsid w:val="00772DB6"/>
    <w:rsid w:val="00773E10"/>
    <w:rsid w:val="0077434D"/>
    <w:rsid w:val="00774930"/>
    <w:rsid w:val="007822F8"/>
    <w:rsid w:val="00797730"/>
    <w:rsid w:val="007A2CB7"/>
    <w:rsid w:val="007A5C5F"/>
    <w:rsid w:val="007A7154"/>
    <w:rsid w:val="007A785E"/>
    <w:rsid w:val="007A7B4D"/>
    <w:rsid w:val="007B57A4"/>
    <w:rsid w:val="007B69CE"/>
    <w:rsid w:val="007C38DD"/>
    <w:rsid w:val="007D57B6"/>
    <w:rsid w:val="007D6C5F"/>
    <w:rsid w:val="007E4870"/>
    <w:rsid w:val="007E7A21"/>
    <w:rsid w:val="007F05FA"/>
    <w:rsid w:val="00804697"/>
    <w:rsid w:val="00805809"/>
    <w:rsid w:val="0080716C"/>
    <w:rsid w:val="00821B2E"/>
    <w:rsid w:val="00834CC0"/>
    <w:rsid w:val="008446FA"/>
    <w:rsid w:val="00845A10"/>
    <w:rsid w:val="0085015A"/>
    <w:rsid w:val="0086066F"/>
    <w:rsid w:val="0088328B"/>
    <w:rsid w:val="00885A53"/>
    <w:rsid w:val="0088750C"/>
    <w:rsid w:val="00894CBB"/>
    <w:rsid w:val="00896700"/>
    <w:rsid w:val="008969DE"/>
    <w:rsid w:val="008A066C"/>
    <w:rsid w:val="008B3D76"/>
    <w:rsid w:val="008C3DDC"/>
    <w:rsid w:val="008D29FF"/>
    <w:rsid w:val="008E16F6"/>
    <w:rsid w:val="008E48BF"/>
    <w:rsid w:val="009022F2"/>
    <w:rsid w:val="00906C1F"/>
    <w:rsid w:val="009121B5"/>
    <w:rsid w:val="00916FB0"/>
    <w:rsid w:val="00921B6E"/>
    <w:rsid w:val="00926592"/>
    <w:rsid w:val="00946618"/>
    <w:rsid w:val="00970681"/>
    <w:rsid w:val="00974D2A"/>
    <w:rsid w:val="009816CB"/>
    <w:rsid w:val="0099225F"/>
    <w:rsid w:val="00993E35"/>
    <w:rsid w:val="00994579"/>
    <w:rsid w:val="009A41AE"/>
    <w:rsid w:val="009A553A"/>
    <w:rsid w:val="009A7C19"/>
    <w:rsid w:val="009B23E5"/>
    <w:rsid w:val="009C3484"/>
    <w:rsid w:val="009C739E"/>
    <w:rsid w:val="009D3FD7"/>
    <w:rsid w:val="009D6DD4"/>
    <w:rsid w:val="009E10A5"/>
    <w:rsid w:val="009F2C91"/>
    <w:rsid w:val="009F55A7"/>
    <w:rsid w:val="00A0478A"/>
    <w:rsid w:val="00A058F4"/>
    <w:rsid w:val="00A06D44"/>
    <w:rsid w:val="00A12C9D"/>
    <w:rsid w:val="00A14B7D"/>
    <w:rsid w:val="00A15AB1"/>
    <w:rsid w:val="00A27220"/>
    <w:rsid w:val="00A3011B"/>
    <w:rsid w:val="00A30450"/>
    <w:rsid w:val="00A33BE8"/>
    <w:rsid w:val="00A421A1"/>
    <w:rsid w:val="00A44891"/>
    <w:rsid w:val="00A55605"/>
    <w:rsid w:val="00A579E2"/>
    <w:rsid w:val="00A81FD3"/>
    <w:rsid w:val="00A948B7"/>
    <w:rsid w:val="00A95D91"/>
    <w:rsid w:val="00A97AA6"/>
    <w:rsid w:val="00AA2200"/>
    <w:rsid w:val="00AA6521"/>
    <w:rsid w:val="00AB0B42"/>
    <w:rsid w:val="00AB507F"/>
    <w:rsid w:val="00AC19DA"/>
    <w:rsid w:val="00AC71A4"/>
    <w:rsid w:val="00AD1CFD"/>
    <w:rsid w:val="00AD447B"/>
    <w:rsid w:val="00AF5CB9"/>
    <w:rsid w:val="00AF6368"/>
    <w:rsid w:val="00B02C6C"/>
    <w:rsid w:val="00B052C4"/>
    <w:rsid w:val="00B103BA"/>
    <w:rsid w:val="00B15FE1"/>
    <w:rsid w:val="00B1698E"/>
    <w:rsid w:val="00B176D6"/>
    <w:rsid w:val="00B25601"/>
    <w:rsid w:val="00B307A8"/>
    <w:rsid w:val="00B321C5"/>
    <w:rsid w:val="00B36F81"/>
    <w:rsid w:val="00B45F76"/>
    <w:rsid w:val="00B46048"/>
    <w:rsid w:val="00B467B7"/>
    <w:rsid w:val="00B57CF4"/>
    <w:rsid w:val="00B61030"/>
    <w:rsid w:val="00B627FA"/>
    <w:rsid w:val="00BA2221"/>
    <w:rsid w:val="00BB2A47"/>
    <w:rsid w:val="00BB69AC"/>
    <w:rsid w:val="00BD4691"/>
    <w:rsid w:val="00BD5037"/>
    <w:rsid w:val="00BE70B4"/>
    <w:rsid w:val="00BF3401"/>
    <w:rsid w:val="00C010B3"/>
    <w:rsid w:val="00C15C41"/>
    <w:rsid w:val="00C22E58"/>
    <w:rsid w:val="00C26EB4"/>
    <w:rsid w:val="00C270C1"/>
    <w:rsid w:val="00C303AE"/>
    <w:rsid w:val="00C3178F"/>
    <w:rsid w:val="00C34838"/>
    <w:rsid w:val="00C34ED0"/>
    <w:rsid w:val="00C3734E"/>
    <w:rsid w:val="00C41EAF"/>
    <w:rsid w:val="00C4465D"/>
    <w:rsid w:val="00C44EE9"/>
    <w:rsid w:val="00C452B2"/>
    <w:rsid w:val="00C50A61"/>
    <w:rsid w:val="00C52479"/>
    <w:rsid w:val="00C53A39"/>
    <w:rsid w:val="00C57AAB"/>
    <w:rsid w:val="00C65CDA"/>
    <w:rsid w:val="00CA0367"/>
    <w:rsid w:val="00CA12F7"/>
    <w:rsid w:val="00CB243F"/>
    <w:rsid w:val="00CB6F06"/>
    <w:rsid w:val="00CC4863"/>
    <w:rsid w:val="00CC6788"/>
    <w:rsid w:val="00CD01AC"/>
    <w:rsid w:val="00CD3759"/>
    <w:rsid w:val="00CE5888"/>
    <w:rsid w:val="00CE71B3"/>
    <w:rsid w:val="00CF2465"/>
    <w:rsid w:val="00CF749E"/>
    <w:rsid w:val="00D01293"/>
    <w:rsid w:val="00D02694"/>
    <w:rsid w:val="00D04D64"/>
    <w:rsid w:val="00D051F9"/>
    <w:rsid w:val="00D32D59"/>
    <w:rsid w:val="00D37B2A"/>
    <w:rsid w:val="00D41497"/>
    <w:rsid w:val="00D4293C"/>
    <w:rsid w:val="00D43B3A"/>
    <w:rsid w:val="00D44F1E"/>
    <w:rsid w:val="00D551EF"/>
    <w:rsid w:val="00D57CC2"/>
    <w:rsid w:val="00D64BF0"/>
    <w:rsid w:val="00D655A1"/>
    <w:rsid w:val="00D7026D"/>
    <w:rsid w:val="00D71C52"/>
    <w:rsid w:val="00D953BB"/>
    <w:rsid w:val="00DA6527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1FFA"/>
    <w:rsid w:val="00E12E86"/>
    <w:rsid w:val="00E12FD5"/>
    <w:rsid w:val="00E16722"/>
    <w:rsid w:val="00E17500"/>
    <w:rsid w:val="00E375D7"/>
    <w:rsid w:val="00E46B55"/>
    <w:rsid w:val="00E51020"/>
    <w:rsid w:val="00E57F8C"/>
    <w:rsid w:val="00E6560A"/>
    <w:rsid w:val="00E74D38"/>
    <w:rsid w:val="00E8056E"/>
    <w:rsid w:val="00E87261"/>
    <w:rsid w:val="00E94F92"/>
    <w:rsid w:val="00EA081D"/>
    <w:rsid w:val="00EA4D28"/>
    <w:rsid w:val="00EA66DC"/>
    <w:rsid w:val="00EB58F5"/>
    <w:rsid w:val="00EB60C6"/>
    <w:rsid w:val="00EC460A"/>
    <w:rsid w:val="00EF24F9"/>
    <w:rsid w:val="00F0121E"/>
    <w:rsid w:val="00F122EC"/>
    <w:rsid w:val="00F145C9"/>
    <w:rsid w:val="00F1545D"/>
    <w:rsid w:val="00F16F03"/>
    <w:rsid w:val="00F17A1C"/>
    <w:rsid w:val="00F3174C"/>
    <w:rsid w:val="00F31E21"/>
    <w:rsid w:val="00F41918"/>
    <w:rsid w:val="00F44CC4"/>
    <w:rsid w:val="00F45884"/>
    <w:rsid w:val="00F4788D"/>
    <w:rsid w:val="00F67F57"/>
    <w:rsid w:val="00F9750B"/>
    <w:rsid w:val="00FA6F57"/>
    <w:rsid w:val="00FA796F"/>
    <w:rsid w:val="00FB353E"/>
    <w:rsid w:val="00FB3810"/>
    <w:rsid w:val="00FC0B0C"/>
    <w:rsid w:val="00FE2E0C"/>
    <w:rsid w:val="00FE6FAD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9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B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csc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3</cp:revision>
  <dcterms:created xsi:type="dcterms:W3CDTF">2021-05-03T10:28:00Z</dcterms:created>
  <dcterms:modified xsi:type="dcterms:W3CDTF">2021-05-03T11:00:00Z</dcterms:modified>
</cp:coreProperties>
</file>