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84D13" w14:textId="2179F46C" w:rsidR="00376E45" w:rsidRPr="004D33A1" w:rsidRDefault="0016648D" w:rsidP="00376E45">
      <w:pPr>
        <w:jc w:val="center"/>
        <w:outlineLvl w:val="0"/>
        <w:rPr>
          <w:rFonts w:cs="Arial"/>
          <w:b/>
          <w:bCs/>
          <w:sz w:val="32"/>
          <w:szCs w:val="32"/>
        </w:rPr>
      </w:pPr>
      <w:r w:rsidRPr="007E7A21">
        <w:rPr>
          <w:rFonts w:cs="Arial"/>
          <w:b/>
          <w:bCs/>
          <w:sz w:val="32"/>
          <w:szCs w:val="32"/>
        </w:rPr>
        <w:t>Customer Standing Committee (CSC) Meeting</w:t>
      </w:r>
      <w:r w:rsidR="009A553A">
        <w:rPr>
          <w:rFonts w:cs="Arial"/>
          <w:b/>
          <w:bCs/>
          <w:sz w:val="32"/>
          <w:szCs w:val="32"/>
        </w:rPr>
        <w:t xml:space="preserve"> </w:t>
      </w:r>
      <w:r w:rsidR="00B57CF4">
        <w:rPr>
          <w:rFonts w:cs="Arial"/>
          <w:b/>
          <w:bCs/>
          <w:sz w:val="32"/>
          <w:szCs w:val="32"/>
        </w:rPr>
        <w:t>4</w:t>
      </w:r>
      <w:r w:rsidR="004D33A1">
        <w:rPr>
          <w:rFonts w:cs="Arial"/>
          <w:b/>
          <w:bCs/>
          <w:sz w:val="32"/>
          <w:szCs w:val="32"/>
        </w:rPr>
        <w:t>1</w:t>
      </w:r>
    </w:p>
    <w:p w14:paraId="33EDF563" w14:textId="49B256FD" w:rsidR="004B7FB2" w:rsidRPr="00D32D59" w:rsidRDefault="008D29FF" w:rsidP="00D32D59">
      <w:pPr>
        <w:jc w:val="center"/>
        <w:outlineLvl w:val="0"/>
        <w:rPr>
          <w:rFonts w:cs="Arial"/>
          <w:sz w:val="22"/>
          <w:szCs w:val="22"/>
        </w:rPr>
      </w:pPr>
      <w:r>
        <w:rPr>
          <w:rFonts w:cs="Arial"/>
          <w:sz w:val="22"/>
          <w:szCs w:val="22"/>
        </w:rPr>
        <w:t>17 June</w:t>
      </w:r>
      <w:r w:rsidR="00B57CF4">
        <w:rPr>
          <w:rFonts w:cs="Arial"/>
          <w:sz w:val="22"/>
          <w:szCs w:val="22"/>
        </w:rPr>
        <w:t xml:space="preserve"> </w:t>
      </w:r>
      <w:r w:rsidR="0016648D" w:rsidRPr="007E7A21">
        <w:rPr>
          <w:rFonts w:cs="Arial"/>
          <w:sz w:val="22"/>
          <w:szCs w:val="22"/>
        </w:rPr>
        <w:t xml:space="preserve"> 20</w:t>
      </w:r>
      <w:r w:rsidR="00FA796F">
        <w:rPr>
          <w:rFonts w:cs="Arial"/>
          <w:sz w:val="22"/>
          <w:szCs w:val="22"/>
        </w:rPr>
        <w:t>20</w:t>
      </w:r>
      <w:r w:rsidR="0016648D" w:rsidRPr="007E7A21">
        <w:rPr>
          <w:rFonts w:cs="Arial"/>
          <w:sz w:val="22"/>
          <w:szCs w:val="22"/>
        </w:rPr>
        <w:t xml:space="preserve"> @ </w:t>
      </w:r>
      <w:r w:rsidR="009A553A">
        <w:rPr>
          <w:rFonts w:cs="Arial"/>
          <w:sz w:val="22"/>
          <w:szCs w:val="22"/>
        </w:rPr>
        <w:t>1</w:t>
      </w:r>
      <w:r w:rsidR="004B7FB2">
        <w:rPr>
          <w:rFonts w:cs="Arial"/>
          <w:sz w:val="22"/>
          <w:szCs w:val="22"/>
        </w:rPr>
        <w:t>8</w:t>
      </w:r>
      <w:r w:rsidR="0016648D" w:rsidRPr="007E7A21">
        <w:rPr>
          <w:rFonts w:cs="Arial"/>
          <w:sz w:val="22"/>
          <w:szCs w:val="22"/>
        </w:rPr>
        <w:t>:</w:t>
      </w:r>
      <w:r w:rsidR="004B7FB2">
        <w:rPr>
          <w:rFonts w:cs="Arial"/>
          <w:sz w:val="22"/>
          <w:szCs w:val="22"/>
        </w:rPr>
        <w:t>00</w:t>
      </w:r>
      <w:r w:rsidR="0016648D" w:rsidRPr="007E7A21">
        <w:rPr>
          <w:rFonts w:cs="Arial"/>
          <w:sz w:val="22"/>
          <w:szCs w:val="22"/>
        </w:rPr>
        <w:t xml:space="preserve"> – </w:t>
      </w:r>
      <w:r w:rsidR="000E4CB6">
        <w:rPr>
          <w:rFonts w:cs="Arial"/>
          <w:sz w:val="22"/>
          <w:szCs w:val="22"/>
        </w:rPr>
        <w:t>1</w:t>
      </w:r>
      <w:r w:rsidR="004B7FB2">
        <w:rPr>
          <w:rFonts w:cs="Arial"/>
          <w:sz w:val="22"/>
          <w:szCs w:val="22"/>
        </w:rPr>
        <w:t>9</w:t>
      </w:r>
      <w:r w:rsidR="0016648D" w:rsidRPr="007E7A21">
        <w:rPr>
          <w:rFonts w:cs="Arial"/>
          <w:sz w:val="22"/>
          <w:szCs w:val="22"/>
        </w:rPr>
        <w:t>:</w:t>
      </w:r>
      <w:r w:rsidR="004B7FB2">
        <w:rPr>
          <w:rFonts w:cs="Arial"/>
          <w:sz w:val="22"/>
          <w:szCs w:val="22"/>
        </w:rPr>
        <w:t>30</w:t>
      </w:r>
      <w:r w:rsidR="0016648D" w:rsidRPr="007E7A21">
        <w:rPr>
          <w:rFonts w:cs="Arial"/>
          <w:sz w:val="22"/>
          <w:szCs w:val="22"/>
        </w:rPr>
        <w:t xml:space="preserve"> </w:t>
      </w:r>
      <w:r w:rsidR="004B7FB2">
        <w:rPr>
          <w:rFonts w:cs="Arial"/>
          <w:sz w:val="22"/>
          <w:szCs w:val="22"/>
        </w:rPr>
        <w:t>UTC</w:t>
      </w:r>
      <w:r w:rsidR="0016648D" w:rsidRPr="007E7A21">
        <w:rPr>
          <w:rFonts w:cs="Arial"/>
          <w:sz w:val="22"/>
          <w:szCs w:val="22"/>
        </w:rPr>
        <w:t xml:space="preserve"> </w:t>
      </w:r>
    </w:p>
    <w:p w14:paraId="5EA2420F" w14:textId="7C73AFB0" w:rsidR="0016648D" w:rsidRPr="00290964" w:rsidRDefault="0016648D" w:rsidP="0016648D">
      <w:pPr>
        <w:jc w:val="center"/>
        <w:outlineLvl w:val="0"/>
        <w:rPr>
          <w:rFonts w:cs="Arial"/>
          <w:b/>
          <w:bCs/>
          <w:sz w:val="28"/>
          <w:szCs w:val="28"/>
        </w:rPr>
      </w:pPr>
      <w:r w:rsidRPr="00290964">
        <w:rPr>
          <w:rFonts w:cs="Arial"/>
          <w:b/>
          <w:bCs/>
          <w:sz w:val="28"/>
          <w:szCs w:val="28"/>
        </w:rPr>
        <w:t>Agenda</w:t>
      </w:r>
    </w:p>
    <w:p w14:paraId="11CD2340" w14:textId="6DC299D8" w:rsidR="0016648D" w:rsidRDefault="0016648D" w:rsidP="0016648D">
      <w:pPr>
        <w:rPr>
          <w:rFonts w:cs="Arial"/>
          <w:b/>
          <w:bCs/>
          <w:sz w:val="20"/>
          <w:szCs w:val="20"/>
        </w:rPr>
      </w:pPr>
    </w:p>
    <w:p w14:paraId="2C1D4D53" w14:textId="77777777" w:rsidR="005C5954" w:rsidRDefault="005C5954" w:rsidP="00177C84">
      <w:pPr>
        <w:rPr>
          <w:rFonts w:cs="Arial"/>
          <w:b/>
          <w:sz w:val="20"/>
          <w:szCs w:val="20"/>
        </w:rPr>
      </w:pPr>
    </w:p>
    <w:p w14:paraId="493B95F9" w14:textId="77777777" w:rsidR="00FB353E" w:rsidRPr="00FB353E" w:rsidRDefault="00FB353E" w:rsidP="00FB353E">
      <w:pPr>
        <w:pStyle w:val="ListParagraph"/>
        <w:rPr>
          <w:b/>
          <w:sz w:val="20"/>
          <w:szCs w:val="20"/>
        </w:rPr>
      </w:pPr>
    </w:p>
    <w:p w14:paraId="72C29D57" w14:textId="2DB0BF35" w:rsidR="00D43B3A" w:rsidRDefault="00177C84" w:rsidP="00177C84">
      <w:pPr>
        <w:rPr>
          <w:b/>
          <w:sz w:val="20"/>
          <w:szCs w:val="20"/>
        </w:rPr>
      </w:pPr>
      <w:r w:rsidRPr="00177C84">
        <w:rPr>
          <w:rFonts w:cs="Arial"/>
          <w:b/>
          <w:sz w:val="20"/>
          <w:szCs w:val="20"/>
        </w:rPr>
        <w:t>1.</w:t>
      </w:r>
      <w:r>
        <w:rPr>
          <w:b/>
          <w:sz w:val="20"/>
          <w:szCs w:val="20"/>
        </w:rPr>
        <w:t xml:space="preserve"> </w:t>
      </w:r>
      <w:r w:rsidR="0016648D" w:rsidRPr="00177C84">
        <w:rPr>
          <w:b/>
          <w:sz w:val="20"/>
          <w:szCs w:val="20"/>
        </w:rPr>
        <w:t>Welcome and Introduction</w:t>
      </w:r>
    </w:p>
    <w:p w14:paraId="7C7E1A4F" w14:textId="77777777" w:rsidR="00F9750B" w:rsidRPr="00A81FD3" w:rsidRDefault="00F9750B" w:rsidP="0016648D">
      <w:pPr>
        <w:rPr>
          <w:rFonts w:cs="Arial"/>
          <w:bCs/>
          <w:sz w:val="20"/>
          <w:szCs w:val="20"/>
        </w:rPr>
      </w:pPr>
    </w:p>
    <w:p w14:paraId="2D9705B6" w14:textId="346C4F2B" w:rsidR="0016648D" w:rsidRPr="00DC168F" w:rsidRDefault="00501715" w:rsidP="0016648D">
      <w:pPr>
        <w:rPr>
          <w:rFonts w:ascii="Arial" w:hAnsi="Arial" w:cs="Arial"/>
          <w:b/>
          <w:sz w:val="20"/>
          <w:szCs w:val="20"/>
        </w:rPr>
      </w:pPr>
      <w:r w:rsidRPr="00DC168F">
        <w:rPr>
          <w:rFonts w:ascii="Arial" w:hAnsi="Arial" w:cs="Arial"/>
          <w:b/>
          <w:sz w:val="20"/>
          <w:szCs w:val="20"/>
        </w:rPr>
        <w:t>2</w:t>
      </w:r>
      <w:r w:rsidR="00D43B3A" w:rsidRPr="00DC168F">
        <w:rPr>
          <w:rFonts w:ascii="Arial" w:hAnsi="Arial" w:cs="Arial"/>
          <w:b/>
          <w:sz w:val="20"/>
          <w:szCs w:val="20"/>
        </w:rPr>
        <w:t xml:space="preserve">. </w:t>
      </w:r>
      <w:r w:rsidR="0016648D" w:rsidRPr="00DC168F">
        <w:rPr>
          <w:rFonts w:ascii="Arial" w:hAnsi="Arial" w:cs="Arial"/>
          <w:b/>
          <w:sz w:val="20"/>
          <w:szCs w:val="20"/>
        </w:rPr>
        <w:t>Action items</w:t>
      </w:r>
    </w:p>
    <w:tbl>
      <w:tblPr>
        <w:tblStyle w:val="PlainTable1"/>
        <w:tblW w:w="10440" w:type="dxa"/>
        <w:tblInd w:w="-612" w:type="dxa"/>
        <w:tblLook w:val="04A0" w:firstRow="1" w:lastRow="0" w:firstColumn="1" w:lastColumn="0" w:noHBand="0" w:noVBand="1"/>
      </w:tblPr>
      <w:tblGrid>
        <w:gridCol w:w="2047"/>
        <w:gridCol w:w="6443"/>
        <w:gridCol w:w="1950"/>
      </w:tblGrid>
      <w:tr w:rsidR="00296E61" w:rsidRPr="00DC168F" w14:paraId="748408F5" w14:textId="77777777" w:rsidTr="004D13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0" w:type="dxa"/>
            <w:gridSpan w:val="3"/>
          </w:tcPr>
          <w:p w14:paraId="1FDCCBD2" w14:textId="691D4427" w:rsidR="00296E61" w:rsidRPr="00DC168F" w:rsidRDefault="00296E61" w:rsidP="00A667C1">
            <w:pPr>
              <w:rPr>
                <w:rFonts w:ascii="Arial" w:hAnsi="Arial" w:cs="Arial"/>
                <w:sz w:val="20"/>
                <w:szCs w:val="20"/>
              </w:rPr>
            </w:pPr>
            <w:r w:rsidRPr="00DC168F">
              <w:rPr>
                <w:rFonts w:ascii="Arial" w:hAnsi="Arial" w:cs="Arial"/>
                <w:sz w:val="20"/>
                <w:szCs w:val="20"/>
              </w:rPr>
              <w:t>Action Items</w:t>
            </w:r>
          </w:p>
        </w:tc>
      </w:tr>
      <w:tr w:rsidR="0016648D" w:rsidRPr="00DC168F" w14:paraId="686E0E8D" w14:textId="77777777" w:rsidTr="00A66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tcPr>
          <w:p w14:paraId="3EAC853A" w14:textId="781F19F3" w:rsidR="0016648D" w:rsidRPr="00DC168F" w:rsidRDefault="00916FB0" w:rsidP="00A667C1">
            <w:pPr>
              <w:rPr>
                <w:rFonts w:ascii="Arial" w:hAnsi="Arial" w:cs="Arial"/>
                <w:b w:val="0"/>
                <w:sz w:val="20"/>
                <w:szCs w:val="20"/>
              </w:rPr>
            </w:pPr>
            <w:r w:rsidRPr="00DC168F">
              <w:rPr>
                <w:rFonts w:ascii="Arial" w:hAnsi="Arial" w:cs="Arial"/>
                <w:b w:val="0"/>
                <w:sz w:val="20"/>
                <w:szCs w:val="20"/>
              </w:rPr>
              <w:t>Action 01</w:t>
            </w:r>
            <w:r w:rsidR="008D29FF" w:rsidRPr="00DC168F">
              <w:rPr>
                <w:rFonts w:ascii="Arial" w:hAnsi="Arial" w:cs="Arial"/>
                <w:b w:val="0"/>
                <w:sz w:val="20"/>
                <w:szCs w:val="20"/>
              </w:rPr>
              <w:t xml:space="preserve"> 40</w:t>
            </w:r>
            <w:r w:rsidRPr="00DC168F">
              <w:rPr>
                <w:rFonts w:ascii="Arial" w:hAnsi="Arial" w:cs="Arial"/>
                <w:b w:val="0"/>
                <w:sz w:val="20"/>
                <w:szCs w:val="20"/>
              </w:rPr>
              <w:t xml:space="preserve"> 20</w:t>
            </w:r>
            <w:r w:rsidR="00501715" w:rsidRPr="00DC168F">
              <w:rPr>
                <w:rFonts w:ascii="Arial" w:hAnsi="Arial" w:cs="Arial"/>
                <w:b w:val="0"/>
                <w:sz w:val="20"/>
                <w:szCs w:val="20"/>
              </w:rPr>
              <w:t>20</w:t>
            </w:r>
          </w:p>
        </w:tc>
        <w:tc>
          <w:tcPr>
            <w:tcW w:w="6443" w:type="dxa"/>
          </w:tcPr>
          <w:p w14:paraId="7B7FCDBF" w14:textId="21770245" w:rsidR="0016648D" w:rsidRPr="00DC168F" w:rsidRDefault="008D29FF" w:rsidP="007E7A2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168F">
              <w:rPr>
                <w:rFonts w:ascii="Arial" w:hAnsi="Arial" w:cs="Arial"/>
                <w:color w:val="000000"/>
                <w:sz w:val="20"/>
                <w:szCs w:val="20"/>
              </w:rPr>
              <w:t>Secretariat to post adopted standard language on website under internal procedures</w:t>
            </w:r>
          </w:p>
        </w:tc>
        <w:tc>
          <w:tcPr>
            <w:tcW w:w="1950" w:type="dxa"/>
          </w:tcPr>
          <w:p w14:paraId="710503C2" w14:textId="1577D2D7" w:rsidR="0016648D" w:rsidRPr="00DC168F" w:rsidRDefault="00B57CF4" w:rsidP="00A667C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168F">
              <w:rPr>
                <w:rFonts w:ascii="Arial" w:hAnsi="Arial" w:cs="Arial"/>
                <w:sz w:val="20"/>
                <w:szCs w:val="20"/>
              </w:rPr>
              <w:t>Completed</w:t>
            </w:r>
          </w:p>
        </w:tc>
      </w:tr>
      <w:tr w:rsidR="0016648D" w:rsidRPr="00DC168F" w14:paraId="35A51C61" w14:textId="77777777" w:rsidTr="00A667C1">
        <w:tc>
          <w:tcPr>
            <w:cnfStyle w:val="001000000000" w:firstRow="0" w:lastRow="0" w:firstColumn="1" w:lastColumn="0" w:oddVBand="0" w:evenVBand="0" w:oddHBand="0" w:evenHBand="0" w:firstRowFirstColumn="0" w:firstRowLastColumn="0" w:lastRowFirstColumn="0" w:lastRowLastColumn="0"/>
            <w:tcW w:w="2047" w:type="dxa"/>
          </w:tcPr>
          <w:p w14:paraId="613138C6" w14:textId="0393191A" w:rsidR="0016648D" w:rsidRPr="00DC168F" w:rsidRDefault="00916FB0" w:rsidP="00A667C1">
            <w:pPr>
              <w:rPr>
                <w:rFonts w:ascii="Arial" w:hAnsi="Arial" w:cs="Arial"/>
                <w:b w:val="0"/>
                <w:sz w:val="20"/>
                <w:szCs w:val="20"/>
              </w:rPr>
            </w:pPr>
            <w:r w:rsidRPr="00DC168F">
              <w:rPr>
                <w:rFonts w:ascii="Arial" w:hAnsi="Arial" w:cs="Arial"/>
                <w:b w:val="0"/>
                <w:sz w:val="20"/>
                <w:szCs w:val="20"/>
              </w:rPr>
              <w:t xml:space="preserve">Action 02 </w:t>
            </w:r>
            <w:r w:rsidR="008D29FF" w:rsidRPr="00DC168F">
              <w:rPr>
                <w:rFonts w:ascii="Arial" w:hAnsi="Arial" w:cs="Arial"/>
                <w:b w:val="0"/>
                <w:sz w:val="20"/>
                <w:szCs w:val="20"/>
              </w:rPr>
              <w:t>40</w:t>
            </w:r>
            <w:r w:rsidR="00501715" w:rsidRPr="00DC168F">
              <w:rPr>
                <w:rFonts w:ascii="Arial" w:hAnsi="Arial" w:cs="Arial"/>
                <w:b w:val="0"/>
                <w:sz w:val="20"/>
                <w:szCs w:val="20"/>
              </w:rPr>
              <w:t xml:space="preserve"> 2020</w:t>
            </w:r>
          </w:p>
        </w:tc>
        <w:tc>
          <w:tcPr>
            <w:tcW w:w="6443" w:type="dxa"/>
          </w:tcPr>
          <w:p w14:paraId="385BDFF1" w14:textId="061D4EAE" w:rsidR="0016648D" w:rsidRPr="00DC168F" w:rsidRDefault="008D29FF" w:rsidP="008D29F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C168F">
              <w:rPr>
                <w:rFonts w:ascii="Arial" w:hAnsi="Arial" w:cs="Arial"/>
                <w:color w:val="000000"/>
                <w:sz w:val="20"/>
                <w:szCs w:val="20"/>
              </w:rPr>
              <w:t>ICANN Org to update CSC Findings PTI Performance April 2020,  to reflect status SLA change and designation of PTI’s performance.</w:t>
            </w:r>
          </w:p>
        </w:tc>
        <w:tc>
          <w:tcPr>
            <w:tcW w:w="1950" w:type="dxa"/>
          </w:tcPr>
          <w:p w14:paraId="37AAFC7D" w14:textId="152954D9" w:rsidR="0016648D" w:rsidRPr="00DC168F" w:rsidRDefault="0076654D" w:rsidP="00A667C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168F">
              <w:rPr>
                <w:rFonts w:ascii="Arial" w:hAnsi="Arial" w:cs="Arial"/>
                <w:sz w:val="20"/>
                <w:szCs w:val="20"/>
              </w:rPr>
              <w:t>Completed</w:t>
            </w:r>
          </w:p>
        </w:tc>
      </w:tr>
      <w:tr w:rsidR="000E156D" w:rsidRPr="00DC168F" w14:paraId="1039F76C" w14:textId="77777777" w:rsidTr="00A66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tcPr>
          <w:p w14:paraId="2D359823" w14:textId="3BE09925" w:rsidR="000E156D" w:rsidRPr="00DC168F" w:rsidRDefault="000E156D" w:rsidP="00A667C1">
            <w:pPr>
              <w:rPr>
                <w:rFonts w:ascii="Arial" w:hAnsi="Arial" w:cs="Arial"/>
                <w:sz w:val="20"/>
                <w:szCs w:val="20"/>
              </w:rPr>
            </w:pPr>
            <w:r w:rsidRPr="00DC168F">
              <w:rPr>
                <w:rFonts w:ascii="Arial" w:hAnsi="Arial" w:cs="Arial"/>
                <w:b w:val="0"/>
                <w:sz w:val="20"/>
                <w:szCs w:val="20"/>
              </w:rPr>
              <w:t xml:space="preserve">Action 03 </w:t>
            </w:r>
            <w:r w:rsidR="008D29FF" w:rsidRPr="00DC168F">
              <w:rPr>
                <w:rFonts w:ascii="Arial" w:hAnsi="Arial" w:cs="Arial"/>
                <w:b w:val="0"/>
                <w:sz w:val="20"/>
                <w:szCs w:val="20"/>
              </w:rPr>
              <w:t>40</w:t>
            </w:r>
            <w:r w:rsidRPr="00DC168F">
              <w:rPr>
                <w:rFonts w:ascii="Arial" w:hAnsi="Arial" w:cs="Arial"/>
                <w:b w:val="0"/>
                <w:sz w:val="20"/>
                <w:szCs w:val="20"/>
              </w:rPr>
              <w:t xml:space="preserve"> 20</w:t>
            </w:r>
            <w:r w:rsidR="009C3484" w:rsidRPr="00DC168F">
              <w:rPr>
                <w:rFonts w:ascii="Arial" w:hAnsi="Arial" w:cs="Arial"/>
                <w:b w:val="0"/>
                <w:sz w:val="20"/>
                <w:szCs w:val="20"/>
              </w:rPr>
              <w:t>20</w:t>
            </w:r>
          </w:p>
        </w:tc>
        <w:tc>
          <w:tcPr>
            <w:tcW w:w="6443" w:type="dxa"/>
          </w:tcPr>
          <w:p w14:paraId="7C1A4649" w14:textId="02357E65" w:rsidR="000E156D" w:rsidRPr="00DC168F" w:rsidRDefault="008D29FF" w:rsidP="0021207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DC168F">
              <w:rPr>
                <w:rFonts w:ascii="Arial" w:hAnsi="Arial" w:cs="Arial"/>
                <w:bCs/>
                <w:sz w:val="20"/>
                <w:szCs w:val="20"/>
              </w:rPr>
              <w:t>Secretariat to schedule presentation on next meeting and organize presentation of SLA change procedures.</w:t>
            </w:r>
          </w:p>
        </w:tc>
        <w:tc>
          <w:tcPr>
            <w:tcW w:w="1950" w:type="dxa"/>
          </w:tcPr>
          <w:p w14:paraId="17075AFA" w14:textId="29970F53" w:rsidR="000E156D" w:rsidRPr="00DC168F" w:rsidRDefault="008D29FF" w:rsidP="00A667C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168F">
              <w:rPr>
                <w:rFonts w:ascii="Arial" w:hAnsi="Arial" w:cs="Arial"/>
                <w:sz w:val="20"/>
                <w:szCs w:val="20"/>
              </w:rPr>
              <w:t xml:space="preserve">Completed, </w:t>
            </w:r>
            <w:r w:rsidR="00B57CF4" w:rsidRPr="00DC168F">
              <w:rPr>
                <w:rFonts w:ascii="Arial" w:hAnsi="Arial" w:cs="Arial"/>
                <w:sz w:val="20"/>
                <w:szCs w:val="20"/>
              </w:rPr>
              <w:t xml:space="preserve">See item </w:t>
            </w:r>
            <w:r w:rsidRPr="00DC168F">
              <w:rPr>
                <w:rFonts w:ascii="Arial" w:hAnsi="Arial" w:cs="Arial"/>
                <w:sz w:val="20"/>
                <w:szCs w:val="20"/>
              </w:rPr>
              <w:t>4</w:t>
            </w:r>
          </w:p>
        </w:tc>
      </w:tr>
      <w:tr w:rsidR="00212071" w:rsidRPr="00DC168F" w14:paraId="662C2876" w14:textId="77777777" w:rsidTr="00A667C1">
        <w:tc>
          <w:tcPr>
            <w:cnfStyle w:val="001000000000" w:firstRow="0" w:lastRow="0" w:firstColumn="1" w:lastColumn="0" w:oddVBand="0" w:evenVBand="0" w:oddHBand="0" w:evenHBand="0" w:firstRowFirstColumn="0" w:firstRowLastColumn="0" w:lastRowFirstColumn="0" w:lastRowLastColumn="0"/>
            <w:tcW w:w="2047" w:type="dxa"/>
          </w:tcPr>
          <w:p w14:paraId="22B664E9" w14:textId="58AD587C" w:rsidR="00212071" w:rsidRPr="00DC168F" w:rsidRDefault="00212071" w:rsidP="00A667C1">
            <w:pPr>
              <w:rPr>
                <w:rFonts w:ascii="Arial" w:hAnsi="Arial" w:cs="Arial"/>
                <w:b w:val="0"/>
                <w:bCs w:val="0"/>
                <w:sz w:val="20"/>
                <w:szCs w:val="20"/>
              </w:rPr>
            </w:pPr>
            <w:r w:rsidRPr="00DC168F">
              <w:rPr>
                <w:rFonts w:ascii="Arial" w:hAnsi="Arial" w:cs="Arial"/>
                <w:b w:val="0"/>
                <w:bCs w:val="0"/>
                <w:sz w:val="20"/>
                <w:szCs w:val="20"/>
              </w:rPr>
              <w:t xml:space="preserve">Action 04 </w:t>
            </w:r>
            <w:r w:rsidR="008D29FF" w:rsidRPr="00DC168F">
              <w:rPr>
                <w:rFonts w:ascii="Arial" w:hAnsi="Arial" w:cs="Arial"/>
                <w:b w:val="0"/>
                <w:bCs w:val="0"/>
                <w:sz w:val="20"/>
                <w:szCs w:val="20"/>
              </w:rPr>
              <w:t>40</w:t>
            </w:r>
            <w:r w:rsidRPr="00DC168F">
              <w:rPr>
                <w:rFonts w:ascii="Arial" w:hAnsi="Arial" w:cs="Arial"/>
                <w:b w:val="0"/>
                <w:bCs w:val="0"/>
                <w:sz w:val="20"/>
                <w:szCs w:val="20"/>
              </w:rPr>
              <w:t xml:space="preserve"> 2020</w:t>
            </w:r>
          </w:p>
        </w:tc>
        <w:tc>
          <w:tcPr>
            <w:tcW w:w="6443" w:type="dxa"/>
          </w:tcPr>
          <w:p w14:paraId="4A49F352" w14:textId="5DBD810E" w:rsidR="00212071" w:rsidRPr="00DC168F" w:rsidRDefault="008D29FF" w:rsidP="00212071">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DC168F">
              <w:rPr>
                <w:rFonts w:ascii="Arial" w:hAnsi="Arial" w:cs="Arial"/>
                <w:bCs/>
                <w:sz w:val="20"/>
                <w:szCs w:val="20"/>
              </w:rPr>
              <w:t>Members to approve statement CSC for IFRT</w:t>
            </w:r>
          </w:p>
        </w:tc>
        <w:tc>
          <w:tcPr>
            <w:tcW w:w="1950" w:type="dxa"/>
          </w:tcPr>
          <w:p w14:paraId="12085EDE" w14:textId="33C9A6E8" w:rsidR="00212071" w:rsidRPr="00DC168F" w:rsidRDefault="0076654D" w:rsidP="00A667C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168F">
              <w:rPr>
                <w:rFonts w:ascii="Arial" w:hAnsi="Arial" w:cs="Arial"/>
                <w:sz w:val="20"/>
                <w:szCs w:val="20"/>
              </w:rPr>
              <w:t>Completed</w:t>
            </w:r>
            <w:r w:rsidR="008D29FF" w:rsidRPr="00DC168F">
              <w:rPr>
                <w:rFonts w:ascii="Arial" w:hAnsi="Arial" w:cs="Arial"/>
                <w:sz w:val="20"/>
                <w:szCs w:val="20"/>
              </w:rPr>
              <w:t>, see also item 5</w:t>
            </w:r>
          </w:p>
        </w:tc>
      </w:tr>
      <w:tr w:rsidR="00212071" w:rsidRPr="00DC168F" w14:paraId="7F4DBD7E" w14:textId="77777777" w:rsidTr="00A667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7" w:type="dxa"/>
          </w:tcPr>
          <w:p w14:paraId="312BDFBF" w14:textId="3ECB2BF6" w:rsidR="00212071" w:rsidRPr="00DC168F" w:rsidRDefault="00212071" w:rsidP="00A667C1">
            <w:pPr>
              <w:rPr>
                <w:rFonts w:ascii="Arial" w:hAnsi="Arial" w:cs="Arial"/>
                <w:b w:val="0"/>
                <w:bCs w:val="0"/>
                <w:sz w:val="20"/>
                <w:szCs w:val="20"/>
              </w:rPr>
            </w:pPr>
            <w:r w:rsidRPr="00DC168F">
              <w:rPr>
                <w:rFonts w:ascii="Arial" w:hAnsi="Arial" w:cs="Arial"/>
                <w:b w:val="0"/>
                <w:bCs w:val="0"/>
                <w:sz w:val="20"/>
                <w:szCs w:val="20"/>
              </w:rPr>
              <w:t xml:space="preserve">Action 05 </w:t>
            </w:r>
            <w:r w:rsidR="008D29FF" w:rsidRPr="00DC168F">
              <w:rPr>
                <w:rFonts w:ascii="Arial" w:hAnsi="Arial" w:cs="Arial"/>
                <w:b w:val="0"/>
                <w:bCs w:val="0"/>
                <w:sz w:val="20"/>
                <w:szCs w:val="20"/>
              </w:rPr>
              <w:t>40</w:t>
            </w:r>
            <w:r w:rsidRPr="00DC168F">
              <w:rPr>
                <w:rFonts w:ascii="Arial" w:hAnsi="Arial" w:cs="Arial"/>
                <w:b w:val="0"/>
                <w:bCs w:val="0"/>
                <w:sz w:val="20"/>
                <w:szCs w:val="20"/>
              </w:rPr>
              <w:t xml:space="preserve"> 2020</w:t>
            </w:r>
          </w:p>
        </w:tc>
        <w:tc>
          <w:tcPr>
            <w:tcW w:w="6443" w:type="dxa"/>
          </w:tcPr>
          <w:p w14:paraId="7B3369B7" w14:textId="17B65ABA" w:rsidR="00212071" w:rsidRPr="00DC168F" w:rsidRDefault="008D29FF" w:rsidP="00DC168F">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DC168F">
              <w:rPr>
                <w:rFonts w:ascii="Arial" w:hAnsi="Arial" w:cs="Arial"/>
                <w:bCs/>
                <w:sz w:val="20"/>
                <w:szCs w:val="20"/>
              </w:rPr>
              <w:t xml:space="preserve">Secretariat/Amy provide reference to IANA Naming Function Contract to be included in the CSC statement. </w:t>
            </w:r>
          </w:p>
        </w:tc>
        <w:tc>
          <w:tcPr>
            <w:tcW w:w="1950" w:type="dxa"/>
          </w:tcPr>
          <w:p w14:paraId="7E6B8EAF" w14:textId="5B39D917" w:rsidR="00212071" w:rsidRPr="00DC168F" w:rsidRDefault="0076654D" w:rsidP="00A667C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168F">
              <w:rPr>
                <w:rFonts w:ascii="Arial" w:hAnsi="Arial" w:cs="Arial"/>
                <w:sz w:val="20"/>
                <w:szCs w:val="20"/>
              </w:rPr>
              <w:t>Completed</w:t>
            </w:r>
            <w:r w:rsidR="00F4788D" w:rsidRPr="00DC168F">
              <w:rPr>
                <w:rFonts w:ascii="Arial" w:hAnsi="Arial" w:cs="Arial"/>
                <w:sz w:val="20"/>
                <w:szCs w:val="20"/>
              </w:rPr>
              <w:t xml:space="preserve">. </w:t>
            </w:r>
          </w:p>
        </w:tc>
      </w:tr>
      <w:tr w:rsidR="00212071" w:rsidRPr="00DC168F" w14:paraId="37C15473" w14:textId="77777777" w:rsidTr="00A667C1">
        <w:tc>
          <w:tcPr>
            <w:cnfStyle w:val="001000000000" w:firstRow="0" w:lastRow="0" w:firstColumn="1" w:lastColumn="0" w:oddVBand="0" w:evenVBand="0" w:oddHBand="0" w:evenHBand="0" w:firstRowFirstColumn="0" w:firstRowLastColumn="0" w:lastRowFirstColumn="0" w:lastRowLastColumn="0"/>
            <w:tcW w:w="2047" w:type="dxa"/>
          </w:tcPr>
          <w:p w14:paraId="0219753A" w14:textId="5900593B" w:rsidR="00212071" w:rsidRPr="00DC168F" w:rsidRDefault="00212071" w:rsidP="00A667C1">
            <w:pPr>
              <w:rPr>
                <w:rFonts w:ascii="Arial" w:hAnsi="Arial" w:cs="Arial"/>
                <w:b w:val="0"/>
                <w:bCs w:val="0"/>
                <w:sz w:val="20"/>
                <w:szCs w:val="20"/>
              </w:rPr>
            </w:pPr>
            <w:r w:rsidRPr="00DC168F">
              <w:rPr>
                <w:rFonts w:ascii="Arial" w:hAnsi="Arial" w:cs="Arial"/>
                <w:b w:val="0"/>
                <w:bCs w:val="0"/>
                <w:sz w:val="20"/>
                <w:szCs w:val="20"/>
              </w:rPr>
              <w:t>Action 0</w:t>
            </w:r>
            <w:r w:rsidR="00172D9D" w:rsidRPr="00DC168F">
              <w:rPr>
                <w:rFonts w:ascii="Arial" w:hAnsi="Arial" w:cs="Arial"/>
                <w:b w:val="0"/>
                <w:bCs w:val="0"/>
                <w:sz w:val="20"/>
                <w:szCs w:val="20"/>
              </w:rPr>
              <w:t>6</w:t>
            </w:r>
            <w:r w:rsidR="008D29FF" w:rsidRPr="00DC168F">
              <w:rPr>
                <w:rFonts w:ascii="Arial" w:hAnsi="Arial" w:cs="Arial"/>
                <w:b w:val="0"/>
                <w:bCs w:val="0"/>
                <w:sz w:val="20"/>
                <w:szCs w:val="20"/>
              </w:rPr>
              <w:t xml:space="preserve"> 40</w:t>
            </w:r>
            <w:r w:rsidRPr="00DC168F">
              <w:rPr>
                <w:rFonts w:ascii="Arial" w:hAnsi="Arial" w:cs="Arial"/>
                <w:b w:val="0"/>
                <w:bCs w:val="0"/>
                <w:sz w:val="20"/>
                <w:szCs w:val="20"/>
              </w:rPr>
              <w:t xml:space="preserve"> 2020</w:t>
            </w:r>
          </w:p>
        </w:tc>
        <w:tc>
          <w:tcPr>
            <w:tcW w:w="6443" w:type="dxa"/>
          </w:tcPr>
          <w:p w14:paraId="25B2D6B6" w14:textId="49C35B39" w:rsidR="00212071" w:rsidRPr="00DC168F" w:rsidRDefault="008D29FF" w:rsidP="00DC168F">
            <w:pPr>
              <w:pStyle w:val="NoSpacing"/>
              <w:cnfStyle w:val="000000000000" w:firstRow="0" w:lastRow="0" w:firstColumn="0" w:lastColumn="0" w:oddVBand="0" w:evenVBand="0" w:oddHBand="0" w:evenHBand="0" w:firstRowFirstColumn="0" w:firstRowLastColumn="0" w:lastRowFirstColumn="0" w:lastRowLastColumn="0"/>
              <w:rPr>
                <w:rFonts w:cs="Arial"/>
                <w:sz w:val="20"/>
                <w:szCs w:val="20"/>
              </w:rPr>
            </w:pPr>
            <w:r w:rsidRPr="00DC168F">
              <w:rPr>
                <w:rFonts w:cs="Arial"/>
                <w:sz w:val="20"/>
                <w:szCs w:val="20"/>
              </w:rPr>
              <w:t>Secretariat to circulate Doodle to the group to propose dates times until and including October. August meeting limited to online PTI Performance reporting.</w:t>
            </w:r>
          </w:p>
        </w:tc>
        <w:tc>
          <w:tcPr>
            <w:tcW w:w="1950" w:type="dxa"/>
          </w:tcPr>
          <w:p w14:paraId="58E3D724" w14:textId="7C67B3B6" w:rsidR="00212071" w:rsidRPr="00DC168F" w:rsidRDefault="0076654D" w:rsidP="00A667C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168F">
              <w:rPr>
                <w:rFonts w:ascii="Arial" w:hAnsi="Arial" w:cs="Arial"/>
                <w:sz w:val="20"/>
                <w:szCs w:val="20"/>
              </w:rPr>
              <w:t xml:space="preserve">Completed, </w:t>
            </w:r>
            <w:r w:rsidR="008D29FF" w:rsidRPr="00DC168F">
              <w:rPr>
                <w:rFonts w:ascii="Arial" w:hAnsi="Arial" w:cs="Arial"/>
                <w:sz w:val="20"/>
                <w:szCs w:val="20"/>
              </w:rPr>
              <w:t>see proposed next meetings</w:t>
            </w:r>
          </w:p>
        </w:tc>
      </w:tr>
    </w:tbl>
    <w:p w14:paraId="39CBC349" w14:textId="77777777" w:rsidR="00A579E2" w:rsidRPr="007E7A21" w:rsidRDefault="00A579E2" w:rsidP="0016648D">
      <w:pPr>
        <w:rPr>
          <w:rFonts w:cs="Arial"/>
          <w:b/>
          <w:sz w:val="20"/>
          <w:szCs w:val="20"/>
        </w:rPr>
      </w:pPr>
    </w:p>
    <w:p w14:paraId="168B5AD3" w14:textId="77777777" w:rsidR="00F9750B" w:rsidRDefault="00F9750B" w:rsidP="0016648D">
      <w:pPr>
        <w:rPr>
          <w:rFonts w:cs="Arial"/>
          <w:b/>
          <w:bCs/>
          <w:color w:val="000000"/>
          <w:sz w:val="20"/>
          <w:szCs w:val="20"/>
        </w:rPr>
      </w:pPr>
    </w:p>
    <w:p w14:paraId="7F67209B" w14:textId="1843D076" w:rsidR="0016648D" w:rsidRPr="00DC168F" w:rsidRDefault="00EB58F5" w:rsidP="0016648D">
      <w:pPr>
        <w:rPr>
          <w:rFonts w:ascii="Arial" w:hAnsi="Arial" w:cs="Arial"/>
          <w:b/>
          <w:sz w:val="20"/>
          <w:szCs w:val="20"/>
        </w:rPr>
      </w:pPr>
      <w:r w:rsidRPr="00DC168F">
        <w:rPr>
          <w:rFonts w:ascii="Arial" w:hAnsi="Arial" w:cs="Arial"/>
          <w:b/>
          <w:bCs/>
          <w:color w:val="000000"/>
          <w:sz w:val="20"/>
          <w:szCs w:val="20"/>
        </w:rPr>
        <w:t>3</w:t>
      </w:r>
      <w:r w:rsidR="0016648D" w:rsidRPr="00DC168F">
        <w:rPr>
          <w:rFonts w:ascii="Arial" w:hAnsi="Arial" w:cs="Arial"/>
          <w:b/>
          <w:bCs/>
          <w:color w:val="000000"/>
          <w:sz w:val="20"/>
          <w:szCs w:val="20"/>
        </w:rPr>
        <w:t>. PTI Performance</w:t>
      </w:r>
      <w:r w:rsidR="0031736E" w:rsidRPr="00DC168F">
        <w:rPr>
          <w:rFonts w:ascii="Arial" w:hAnsi="Arial" w:cs="Arial"/>
          <w:b/>
          <w:bCs/>
          <w:color w:val="000000"/>
          <w:sz w:val="20"/>
          <w:szCs w:val="20"/>
        </w:rPr>
        <w:t xml:space="preserve"> </w:t>
      </w:r>
      <w:r w:rsidR="008D29FF" w:rsidRPr="00DC168F">
        <w:rPr>
          <w:rFonts w:ascii="Arial" w:hAnsi="Arial" w:cs="Arial"/>
          <w:b/>
          <w:bCs/>
          <w:color w:val="000000"/>
          <w:sz w:val="20"/>
          <w:szCs w:val="20"/>
        </w:rPr>
        <w:t>May</w:t>
      </w:r>
      <w:r w:rsidR="0016648D" w:rsidRPr="00DC168F">
        <w:rPr>
          <w:rFonts w:ascii="Arial" w:hAnsi="Arial" w:cs="Arial"/>
          <w:b/>
          <w:bCs/>
          <w:color w:val="000000"/>
          <w:sz w:val="20"/>
          <w:szCs w:val="20"/>
        </w:rPr>
        <w:t xml:space="preserve"> 20</w:t>
      </w:r>
      <w:r w:rsidR="00422E51" w:rsidRPr="00DC168F">
        <w:rPr>
          <w:rFonts w:ascii="Arial" w:hAnsi="Arial" w:cs="Arial"/>
          <w:b/>
          <w:bCs/>
          <w:color w:val="000000"/>
          <w:sz w:val="20"/>
          <w:szCs w:val="20"/>
        </w:rPr>
        <w:t>20</w:t>
      </w:r>
    </w:p>
    <w:p w14:paraId="153F5408" w14:textId="31D7FA5B" w:rsidR="00176E3E" w:rsidRPr="00DC168F" w:rsidRDefault="002B16B5" w:rsidP="00B57CF4">
      <w:pPr>
        <w:ind w:left="720"/>
        <w:rPr>
          <w:rFonts w:ascii="Arial" w:hAnsi="Arial" w:cs="Arial"/>
          <w:b/>
          <w:i/>
          <w:iCs/>
          <w:color w:val="000000"/>
          <w:sz w:val="20"/>
          <w:szCs w:val="20"/>
        </w:rPr>
      </w:pPr>
      <w:r w:rsidRPr="00DC168F">
        <w:rPr>
          <w:rFonts w:ascii="Arial" w:hAnsi="Arial" w:cs="Arial"/>
          <w:b/>
          <w:i/>
          <w:iCs/>
          <w:color w:val="000000"/>
          <w:sz w:val="20"/>
          <w:szCs w:val="20"/>
        </w:rPr>
        <w:t>a)</w:t>
      </w:r>
      <w:r w:rsidR="0016648D" w:rsidRPr="00DC168F">
        <w:rPr>
          <w:rFonts w:ascii="Arial" w:hAnsi="Arial" w:cs="Arial"/>
          <w:b/>
          <w:i/>
          <w:iCs/>
          <w:color w:val="000000"/>
          <w:sz w:val="20"/>
          <w:szCs w:val="20"/>
        </w:rPr>
        <w:t xml:space="preserve"> PTI report to CSC</w:t>
      </w:r>
      <w:r w:rsidR="009C3484" w:rsidRPr="00DC168F">
        <w:rPr>
          <w:rFonts w:ascii="Arial" w:hAnsi="Arial" w:cs="Arial"/>
          <w:b/>
          <w:i/>
          <w:iCs/>
          <w:color w:val="000000"/>
          <w:sz w:val="20"/>
          <w:szCs w:val="20"/>
        </w:rPr>
        <w:t xml:space="preserve"> </w:t>
      </w:r>
      <w:r w:rsidR="008D29FF" w:rsidRPr="00DC168F">
        <w:rPr>
          <w:rFonts w:ascii="Arial" w:hAnsi="Arial" w:cs="Arial"/>
          <w:b/>
          <w:i/>
          <w:iCs/>
          <w:color w:val="000000"/>
          <w:sz w:val="20"/>
          <w:szCs w:val="20"/>
        </w:rPr>
        <w:t>May</w:t>
      </w:r>
      <w:r w:rsidR="009C3484" w:rsidRPr="00DC168F">
        <w:rPr>
          <w:rFonts w:ascii="Arial" w:hAnsi="Arial" w:cs="Arial"/>
          <w:b/>
          <w:i/>
          <w:iCs/>
          <w:color w:val="000000"/>
          <w:sz w:val="20"/>
          <w:szCs w:val="20"/>
        </w:rPr>
        <w:t xml:space="preserve"> 2020</w:t>
      </w:r>
      <w:r w:rsidR="00A81FD3" w:rsidRPr="00DC168F">
        <w:rPr>
          <w:rFonts w:ascii="Arial" w:hAnsi="Arial" w:cs="Arial"/>
          <w:b/>
          <w:i/>
          <w:iCs/>
          <w:color w:val="000000"/>
          <w:sz w:val="20"/>
          <w:szCs w:val="20"/>
        </w:rPr>
        <w:t>.</w:t>
      </w:r>
    </w:p>
    <w:p w14:paraId="068955A8" w14:textId="07360FB9" w:rsidR="00B15FE1" w:rsidRPr="00DC168F" w:rsidRDefault="00B15FE1" w:rsidP="00B57CF4">
      <w:pPr>
        <w:ind w:left="720"/>
        <w:rPr>
          <w:rFonts w:ascii="Arial" w:hAnsi="Arial" w:cs="Arial"/>
          <w:color w:val="000000"/>
          <w:sz w:val="20"/>
          <w:szCs w:val="20"/>
        </w:rPr>
      </w:pPr>
    </w:p>
    <w:p w14:paraId="3589887A" w14:textId="1D0362AE" w:rsidR="009121B5" w:rsidRPr="00DC168F" w:rsidRDefault="00DC168F" w:rsidP="00B57CF4">
      <w:pPr>
        <w:ind w:left="720"/>
        <w:rPr>
          <w:rFonts w:ascii="Arial" w:hAnsi="Arial" w:cs="Arial"/>
          <w:b/>
          <w:i/>
          <w:iCs/>
          <w:color w:val="000000"/>
          <w:sz w:val="20"/>
          <w:szCs w:val="20"/>
        </w:rPr>
      </w:pPr>
      <w:r w:rsidRPr="00DC168F">
        <w:rPr>
          <w:rFonts w:ascii="Arial" w:hAnsi="Arial" w:cs="Arial"/>
          <w:b/>
          <w:i/>
          <w:iCs/>
          <w:color w:val="000000"/>
          <w:sz w:val="20"/>
          <w:szCs w:val="20"/>
        </w:rPr>
        <w:t>b</w:t>
      </w:r>
      <w:r w:rsidR="002B16B5" w:rsidRPr="00DC168F">
        <w:rPr>
          <w:rFonts w:ascii="Arial" w:hAnsi="Arial" w:cs="Arial"/>
          <w:b/>
          <w:i/>
          <w:iCs/>
          <w:color w:val="000000"/>
          <w:sz w:val="20"/>
          <w:szCs w:val="20"/>
        </w:rPr>
        <w:t>)</w:t>
      </w:r>
      <w:r w:rsidR="0016648D" w:rsidRPr="00DC168F">
        <w:rPr>
          <w:rFonts w:ascii="Arial" w:hAnsi="Arial" w:cs="Arial"/>
          <w:b/>
          <w:i/>
          <w:iCs/>
          <w:color w:val="000000"/>
          <w:sz w:val="20"/>
          <w:szCs w:val="20"/>
        </w:rPr>
        <w:t xml:space="preserve"> CSC </w:t>
      </w:r>
      <w:r w:rsidR="003A6375" w:rsidRPr="00DC168F">
        <w:rPr>
          <w:rFonts w:ascii="Arial" w:hAnsi="Arial" w:cs="Arial"/>
          <w:b/>
          <w:i/>
          <w:iCs/>
          <w:color w:val="000000"/>
          <w:sz w:val="20"/>
          <w:szCs w:val="20"/>
        </w:rPr>
        <w:t>Findings PTI Performance</w:t>
      </w:r>
      <w:r w:rsidR="008D29FF" w:rsidRPr="00DC168F">
        <w:rPr>
          <w:rFonts w:ascii="Arial" w:hAnsi="Arial" w:cs="Arial"/>
          <w:b/>
          <w:i/>
          <w:iCs/>
          <w:color w:val="000000"/>
          <w:sz w:val="20"/>
          <w:szCs w:val="20"/>
        </w:rPr>
        <w:t xml:space="preserve"> May 2020</w:t>
      </w:r>
      <w:r w:rsidR="009C3484" w:rsidRPr="00DC168F">
        <w:rPr>
          <w:rFonts w:ascii="Arial" w:hAnsi="Arial" w:cs="Arial"/>
          <w:b/>
          <w:i/>
          <w:iCs/>
          <w:color w:val="000000"/>
          <w:sz w:val="20"/>
          <w:szCs w:val="20"/>
        </w:rPr>
        <w:t>.</w:t>
      </w:r>
    </w:p>
    <w:p w14:paraId="0292AD21" w14:textId="77777777" w:rsidR="008D29FF" w:rsidRPr="00DC168F" w:rsidRDefault="008D29FF" w:rsidP="00B57CF4">
      <w:pPr>
        <w:ind w:left="720"/>
        <w:rPr>
          <w:rFonts w:ascii="Arial" w:hAnsi="Arial" w:cs="Arial"/>
          <w:b/>
          <w:i/>
          <w:iCs/>
          <w:color w:val="000000"/>
          <w:sz w:val="20"/>
          <w:szCs w:val="20"/>
        </w:rPr>
      </w:pPr>
    </w:p>
    <w:p w14:paraId="2D35C595" w14:textId="77777777" w:rsidR="00D051F9" w:rsidRPr="00DC168F" w:rsidRDefault="00EB58F5" w:rsidP="00F145C9">
      <w:pPr>
        <w:rPr>
          <w:rFonts w:ascii="Arial" w:hAnsi="Arial" w:cs="Arial"/>
          <w:b/>
          <w:sz w:val="20"/>
          <w:szCs w:val="20"/>
        </w:rPr>
      </w:pPr>
      <w:r w:rsidRPr="00DC168F">
        <w:rPr>
          <w:rFonts w:ascii="Arial" w:hAnsi="Arial" w:cs="Arial"/>
          <w:b/>
          <w:sz w:val="20"/>
          <w:szCs w:val="20"/>
        </w:rPr>
        <w:t>4</w:t>
      </w:r>
      <w:r w:rsidR="007822F8" w:rsidRPr="00DC168F">
        <w:rPr>
          <w:rFonts w:ascii="Arial" w:hAnsi="Arial" w:cs="Arial"/>
          <w:b/>
          <w:sz w:val="20"/>
          <w:szCs w:val="20"/>
        </w:rPr>
        <w:t xml:space="preserve">. SLA </w:t>
      </w:r>
      <w:r w:rsidR="003A6375" w:rsidRPr="00DC168F">
        <w:rPr>
          <w:rFonts w:ascii="Arial" w:hAnsi="Arial" w:cs="Arial"/>
          <w:b/>
          <w:sz w:val="20"/>
          <w:szCs w:val="20"/>
        </w:rPr>
        <w:t>Amendment</w:t>
      </w:r>
      <w:r w:rsidR="005C4C68" w:rsidRPr="00DC168F">
        <w:rPr>
          <w:rFonts w:ascii="Arial" w:hAnsi="Arial" w:cs="Arial"/>
          <w:b/>
          <w:sz w:val="20"/>
          <w:szCs w:val="20"/>
        </w:rPr>
        <w:t xml:space="preserve"> U</w:t>
      </w:r>
      <w:r w:rsidR="007822F8" w:rsidRPr="00DC168F">
        <w:rPr>
          <w:rFonts w:ascii="Arial" w:hAnsi="Arial" w:cs="Arial"/>
          <w:b/>
          <w:sz w:val="20"/>
          <w:szCs w:val="20"/>
        </w:rPr>
        <w:t>pdates</w:t>
      </w:r>
    </w:p>
    <w:p w14:paraId="70CBAE32" w14:textId="6CE8F9AE" w:rsidR="008D29FF" w:rsidRPr="00DC168F" w:rsidRDefault="008D29FF" w:rsidP="008D29FF">
      <w:pPr>
        <w:ind w:left="720"/>
        <w:rPr>
          <w:rFonts w:ascii="Arial" w:hAnsi="Arial" w:cs="Arial"/>
          <w:b/>
          <w:i/>
          <w:iCs/>
          <w:sz w:val="20"/>
          <w:szCs w:val="20"/>
        </w:rPr>
      </w:pPr>
      <w:r w:rsidRPr="00DC168F">
        <w:rPr>
          <w:rFonts w:ascii="Arial" w:hAnsi="Arial" w:cs="Arial"/>
          <w:b/>
          <w:i/>
          <w:iCs/>
          <w:sz w:val="20"/>
          <w:szCs w:val="20"/>
        </w:rPr>
        <w:t xml:space="preserve">a) Completion of approval procedure: both </w:t>
      </w:r>
      <w:proofErr w:type="spellStart"/>
      <w:r w:rsidRPr="00DC168F">
        <w:rPr>
          <w:rFonts w:ascii="Arial" w:hAnsi="Arial" w:cs="Arial"/>
          <w:b/>
          <w:i/>
          <w:iCs/>
          <w:sz w:val="20"/>
          <w:szCs w:val="20"/>
        </w:rPr>
        <w:t>ccNSO</w:t>
      </w:r>
      <w:proofErr w:type="spellEnd"/>
      <w:r w:rsidRPr="00DC168F">
        <w:rPr>
          <w:rFonts w:ascii="Arial" w:hAnsi="Arial" w:cs="Arial"/>
          <w:b/>
          <w:i/>
          <w:iCs/>
          <w:sz w:val="20"/>
          <w:szCs w:val="20"/>
        </w:rPr>
        <w:t xml:space="preserve"> and </w:t>
      </w:r>
      <w:r w:rsidR="00DC168F" w:rsidRPr="00DC168F">
        <w:rPr>
          <w:rFonts w:ascii="Arial" w:hAnsi="Arial" w:cs="Arial"/>
          <w:b/>
          <w:i/>
          <w:iCs/>
          <w:sz w:val="20"/>
          <w:szCs w:val="20"/>
        </w:rPr>
        <w:t xml:space="preserve">GNSO </w:t>
      </w:r>
      <w:r w:rsidRPr="00DC168F">
        <w:rPr>
          <w:rFonts w:ascii="Arial" w:hAnsi="Arial" w:cs="Arial"/>
          <w:b/>
          <w:i/>
          <w:iCs/>
          <w:sz w:val="20"/>
          <w:szCs w:val="20"/>
        </w:rPr>
        <w:t>Council</w:t>
      </w:r>
      <w:r w:rsidR="00DC168F" w:rsidRPr="00DC168F">
        <w:rPr>
          <w:rFonts w:ascii="Arial" w:hAnsi="Arial" w:cs="Arial"/>
          <w:b/>
          <w:i/>
          <w:iCs/>
          <w:sz w:val="20"/>
          <w:szCs w:val="20"/>
        </w:rPr>
        <w:t>s</w:t>
      </w:r>
      <w:r w:rsidRPr="00DC168F">
        <w:rPr>
          <w:rFonts w:ascii="Arial" w:hAnsi="Arial" w:cs="Arial"/>
          <w:b/>
          <w:i/>
          <w:iCs/>
          <w:sz w:val="20"/>
          <w:szCs w:val="20"/>
        </w:rPr>
        <w:t xml:space="preserve"> approved the SLA change</w:t>
      </w:r>
    </w:p>
    <w:p w14:paraId="5179CF31" w14:textId="50087DB7" w:rsidR="00821B2E" w:rsidRPr="00DC168F" w:rsidRDefault="008D29FF" w:rsidP="008D29FF">
      <w:pPr>
        <w:ind w:left="720"/>
        <w:rPr>
          <w:rFonts w:ascii="Arial" w:hAnsi="Arial" w:cs="Arial"/>
          <w:b/>
          <w:i/>
          <w:iCs/>
          <w:sz w:val="20"/>
          <w:szCs w:val="20"/>
        </w:rPr>
      </w:pPr>
      <w:r w:rsidRPr="00DC168F">
        <w:rPr>
          <w:rFonts w:ascii="Arial" w:hAnsi="Arial" w:cs="Arial"/>
          <w:b/>
          <w:i/>
          <w:iCs/>
          <w:sz w:val="20"/>
          <w:szCs w:val="20"/>
        </w:rPr>
        <w:t xml:space="preserve"> </w:t>
      </w:r>
    </w:p>
    <w:p w14:paraId="23A61B33" w14:textId="50E6A767" w:rsidR="008D29FF" w:rsidRPr="00DC168F" w:rsidRDefault="008D29FF" w:rsidP="008D29FF">
      <w:pPr>
        <w:ind w:left="720"/>
        <w:rPr>
          <w:rFonts w:ascii="Arial" w:hAnsi="Arial" w:cs="Arial"/>
          <w:bCs/>
          <w:sz w:val="20"/>
          <w:szCs w:val="20"/>
        </w:rPr>
      </w:pPr>
      <w:r w:rsidRPr="00DC168F">
        <w:rPr>
          <w:rFonts w:ascii="Arial" w:hAnsi="Arial" w:cs="Arial"/>
          <w:b/>
          <w:i/>
          <w:iCs/>
          <w:sz w:val="20"/>
          <w:szCs w:val="20"/>
        </w:rPr>
        <w:t>b) Presentation SLA change procedure</w:t>
      </w:r>
      <w:r w:rsidRPr="00DC168F">
        <w:rPr>
          <w:rFonts w:ascii="Arial" w:hAnsi="Arial" w:cs="Arial"/>
          <w:bCs/>
          <w:sz w:val="20"/>
          <w:szCs w:val="20"/>
        </w:rPr>
        <w:t xml:space="preserve"> </w:t>
      </w:r>
    </w:p>
    <w:p w14:paraId="3BB10258" w14:textId="77777777" w:rsidR="008D29FF" w:rsidRPr="00DC168F" w:rsidRDefault="008D29FF" w:rsidP="008D29FF">
      <w:pPr>
        <w:ind w:left="720"/>
        <w:rPr>
          <w:rFonts w:ascii="Arial" w:hAnsi="Arial" w:cs="Arial"/>
          <w:bCs/>
          <w:sz w:val="20"/>
          <w:szCs w:val="20"/>
        </w:rPr>
      </w:pPr>
    </w:p>
    <w:p w14:paraId="3E1279E0" w14:textId="5B0CD223" w:rsidR="00422E51" w:rsidRPr="00DC168F" w:rsidRDefault="008D29FF" w:rsidP="00B57CF4">
      <w:pPr>
        <w:rPr>
          <w:rFonts w:ascii="Arial" w:hAnsi="Arial" w:cs="Arial"/>
          <w:b/>
          <w:sz w:val="20"/>
          <w:szCs w:val="20"/>
        </w:rPr>
      </w:pPr>
      <w:r w:rsidRPr="00DC168F">
        <w:rPr>
          <w:rFonts w:ascii="Arial" w:hAnsi="Arial" w:cs="Arial"/>
          <w:b/>
          <w:sz w:val="20"/>
          <w:szCs w:val="20"/>
        </w:rPr>
        <w:t>5</w:t>
      </w:r>
      <w:r w:rsidR="004968FA" w:rsidRPr="00DC168F">
        <w:rPr>
          <w:rFonts w:ascii="Arial" w:hAnsi="Arial" w:cs="Arial"/>
          <w:b/>
          <w:sz w:val="20"/>
          <w:szCs w:val="20"/>
        </w:rPr>
        <w:t>.</w:t>
      </w:r>
      <w:r w:rsidR="00B57CF4" w:rsidRPr="00DC168F">
        <w:rPr>
          <w:rFonts w:ascii="Arial" w:hAnsi="Arial" w:cs="Arial"/>
          <w:b/>
          <w:sz w:val="20"/>
          <w:szCs w:val="20"/>
        </w:rPr>
        <w:t xml:space="preserve"> </w:t>
      </w:r>
      <w:r w:rsidR="004968FA" w:rsidRPr="00DC168F">
        <w:rPr>
          <w:rFonts w:ascii="Arial" w:hAnsi="Arial" w:cs="Arial"/>
          <w:b/>
          <w:sz w:val="20"/>
          <w:szCs w:val="20"/>
        </w:rPr>
        <w:t>IFRT Update</w:t>
      </w:r>
    </w:p>
    <w:p w14:paraId="15260756" w14:textId="2667D4DC" w:rsidR="00A81FD3" w:rsidRPr="00DC168F" w:rsidRDefault="00A81FD3" w:rsidP="00B57CF4">
      <w:pPr>
        <w:pStyle w:val="ListParagraph"/>
        <w:numPr>
          <w:ilvl w:val="0"/>
          <w:numId w:val="21"/>
        </w:numPr>
        <w:rPr>
          <w:b/>
          <w:i/>
          <w:iCs/>
          <w:sz w:val="20"/>
          <w:szCs w:val="20"/>
        </w:rPr>
      </w:pPr>
      <w:r w:rsidRPr="00DC168F">
        <w:rPr>
          <w:b/>
          <w:i/>
          <w:iCs/>
          <w:sz w:val="20"/>
          <w:szCs w:val="20"/>
        </w:rPr>
        <w:t>James Gannon / Amy Cre</w:t>
      </w:r>
      <w:r w:rsidR="00F4788D" w:rsidRPr="00DC168F">
        <w:rPr>
          <w:b/>
          <w:i/>
          <w:iCs/>
          <w:sz w:val="20"/>
          <w:szCs w:val="20"/>
        </w:rPr>
        <w:t>a</w:t>
      </w:r>
      <w:r w:rsidRPr="00DC168F">
        <w:rPr>
          <w:b/>
          <w:i/>
          <w:iCs/>
          <w:sz w:val="20"/>
          <w:szCs w:val="20"/>
        </w:rPr>
        <w:t xml:space="preserve">mer on progress to date IFRT </w:t>
      </w:r>
    </w:p>
    <w:p w14:paraId="629D4123" w14:textId="77777777" w:rsidR="009F2C91" w:rsidRPr="00DC168F" w:rsidRDefault="009F2C91" w:rsidP="00C22E58">
      <w:pPr>
        <w:pStyle w:val="ListParagraph"/>
        <w:rPr>
          <w:bCs/>
          <w:sz w:val="20"/>
          <w:szCs w:val="20"/>
        </w:rPr>
      </w:pPr>
    </w:p>
    <w:p w14:paraId="1070263A" w14:textId="53E56C80" w:rsidR="00926592" w:rsidRPr="00DC168F" w:rsidRDefault="008D29FF" w:rsidP="008D29FF">
      <w:pPr>
        <w:pStyle w:val="ListParagraph"/>
        <w:numPr>
          <w:ilvl w:val="0"/>
          <w:numId w:val="21"/>
        </w:numPr>
        <w:rPr>
          <w:b/>
          <w:i/>
          <w:iCs/>
          <w:sz w:val="20"/>
          <w:szCs w:val="20"/>
        </w:rPr>
      </w:pPr>
      <w:r w:rsidRPr="00DC168F">
        <w:rPr>
          <w:b/>
          <w:i/>
          <w:iCs/>
          <w:sz w:val="20"/>
          <w:szCs w:val="20"/>
        </w:rPr>
        <w:t xml:space="preserve">Meeting IFRT – CSC : Chair and Vice-Chair de-brief </w:t>
      </w:r>
    </w:p>
    <w:p w14:paraId="23804D68" w14:textId="6717D0EC" w:rsidR="008D29FF" w:rsidRPr="00DC168F" w:rsidRDefault="008D29FF" w:rsidP="00DC168F">
      <w:pPr>
        <w:ind w:left="360"/>
        <w:rPr>
          <w:rFonts w:ascii="Arial" w:hAnsi="Arial" w:cs="Arial"/>
          <w:sz w:val="20"/>
          <w:szCs w:val="20"/>
        </w:rPr>
      </w:pPr>
      <w:r w:rsidRPr="00DC168F">
        <w:rPr>
          <w:rFonts w:ascii="Arial" w:hAnsi="Arial" w:cs="Arial"/>
          <w:bCs/>
          <w:sz w:val="20"/>
          <w:szCs w:val="20"/>
        </w:rPr>
        <w:t>(</w:t>
      </w:r>
      <w:r w:rsidR="00DC168F" w:rsidRPr="00DC168F">
        <w:rPr>
          <w:rFonts w:ascii="Arial" w:hAnsi="Arial" w:cs="Arial"/>
          <w:bCs/>
          <w:sz w:val="20"/>
          <w:szCs w:val="20"/>
        </w:rPr>
        <w:t>T</w:t>
      </w:r>
      <w:r w:rsidRPr="00DC168F">
        <w:rPr>
          <w:rFonts w:ascii="Arial" w:hAnsi="Arial" w:cs="Arial"/>
          <w:bCs/>
          <w:sz w:val="20"/>
          <w:szCs w:val="20"/>
        </w:rPr>
        <w:t xml:space="preserve">he notes from that </w:t>
      </w:r>
      <w:r w:rsidR="00885A53" w:rsidRPr="00DC168F">
        <w:rPr>
          <w:rFonts w:ascii="Arial" w:hAnsi="Arial" w:cs="Arial"/>
          <w:bCs/>
          <w:sz w:val="20"/>
          <w:szCs w:val="20"/>
        </w:rPr>
        <w:t>meeting</w:t>
      </w:r>
      <w:r w:rsidR="00DC168F" w:rsidRPr="00DC168F">
        <w:rPr>
          <w:rFonts w:ascii="Arial" w:hAnsi="Arial" w:cs="Arial"/>
          <w:bCs/>
          <w:sz w:val="20"/>
          <w:szCs w:val="20"/>
        </w:rPr>
        <w:t xml:space="preserve"> are included in the email of 11 June 2020. They can also be viewed on the public IFR wiki: </w:t>
      </w:r>
      <w:hyperlink r:id="rId8" w:history="1">
        <w:r w:rsidR="00DC168F" w:rsidRPr="00DC168F">
          <w:rPr>
            <w:rStyle w:val="Hyperlink"/>
            <w:rFonts w:ascii="Arial" w:hAnsi="Arial" w:cs="Arial"/>
            <w:sz w:val="20"/>
            <w:szCs w:val="20"/>
          </w:rPr>
          <w:t>https://community.icann.org/display/ifr/May+26+2020+%2818%3A00+UTC%29+-+Call+%2312</w:t>
        </w:r>
      </w:hyperlink>
      <w:r w:rsidR="00DC168F" w:rsidRPr="00DC168F">
        <w:rPr>
          <w:rFonts w:ascii="Arial" w:hAnsi="Arial" w:cs="Arial"/>
          <w:sz w:val="20"/>
          <w:szCs w:val="20"/>
        </w:rPr>
        <w:t xml:space="preserve"> </w:t>
      </w:r>
      <w:r w:rsidRPr="00DC168F">
        <w:rPr>
          <w:rFonts w:ascii="Arial" w:hAnsi="Arial" w:cs="Arial"/>
          <w:bCs/>
          <w:sz w:val="20"/>
          <w:szCs w:val="20"/>
        </w:rPr>
        <w:t>)</w:t>
      </w:r>
    </w:p>
    <w:p w14:paraId="18FB1B15" w14:textId="77777777" w:rsidR="008D29FF" w:rsidRPr="00DC168F" w:rsidRDefault="008D29FF" w:rsidP="00DC168F">
      <w:pPr>
        <w:rPr>
          <w:rFonts w:ascii="Arial" w:hAnsi="Arial" w:cs="Arial"/>
          <w:b/>
          <w:sz w:val="20"/>
          <w:szCs w:val="20"/>
        </w:rPr>
      </w:pPr>
    </w:p>
    <w:p w14:paraId="3F66A7BA" w14:textId="40BF7DA0" w:rsidR="008D29FF" w:rsidRPr="00DC168F" w:rsidRDefault="008D29FF" w:rsidP="008D29FF">
      <w:pPr>
        <w:ind w:left="360"/>
        <w:rPr>
          <w:rFonts w:ascii="Arial" w:hAnsi="Arial" w:cs="Arial"/>
          <w:b/>
          <w:i/>
          <w:iCs/>
          <w:sz w:val="20"/>
          <w:szCs w:val="20"/>
        </w:rPr>
      </w:pPr>
      <w:r w:rsidRPr="00DC168F">
        <w:rPr>
          <w:rFonts w:ascii="Arial" w:hAnsi="Arial" w:cs="Arial"/>
          <w:b/>
          <w:i/>
          <w:iCs/>
          <w:sz w:val="20"/>
          <w:szCs w:val="20"/>
        </w:rPr>
        <w:t>c)   Question IFRT Role, if any of the CS</w:t>
      </w:r>
      <w:r w:rsidR="00DC168F" w:rsidRPr="00DC168F">
        <w:rPr>
          <w:rFonts w:ascii="Arial" w:hAnsi="Arial" w:cs="Arial"/>
          <w:b/>
          <w:i/>
          <w:iCs/>
          <w:sz w:val="20"/>
          <w:szCs w:val="20"/>
        </w:rPr>
        <w:t>C</w:t>
      </w:r>
      <w:r w:rsidRPr="00DC168F">
        <w:rPr>
          <w:rFonts w:ascii="Arial" w:hAnsi="Arial" w:cs="Arial"/>
          <w:b/>
          <w:i/>
          <w:iCs/>
          <w:sz w:val="20"/>
          <w:szCs w:val="20"/>
        </w:rPr>
        <w:t xml:space="preserve"> with respect transition: preliminary discussion.</w:t>
      </w:r>
    </w:p>
    <w:p w14:paraId="704AD807" w14:textId="77777777" w:rsidR="008D29FF" w:rsidRPr="00DC168F" w:rsidRDefault="008D29FF" w:rsidP="008D29FF">
      <w:pPr>
        <w:ind w:left="720"/>
        <w:rPr>
          <w:rFonts w:ascii="Arial" w:hAnsi="Arial" w:cs="Arial"/>
          <w:b/>
          <w:sz w:val="20"/>
          <w:szCs w:val="20"/>
        </w:rPr>
      </w:pPr>
    </w:p>
    <w:p w14:paraId="3D5FC302" w14:textId="744AAFE5" w:rsidR="008D29FF" w:rsidRPr="00DC168F" w:rsidRDefault="008D29FF" w:rsidP="008D29FF">
      <w:pPr>
        <w:ind w:left="720"/>
        <w:rPr>
          <w:rFonts w:ascii="Arial" w:hAnsi="Arial" w:cs="Arial"/>
          <w:b/>
          <w:sz w:val="20"/>
          <w:szCs w:val="20"/>
        </w:rPr>
      </w:pPr>
      <w:r w:rsidRPr="00DC168F">
        <w:rPr>
          <w:rFonts w:ascii="Arial" w:hAnsi="Arial" w:cs="Arial"/>
          <w:b/>
          <w:sz w:val="20"/>
          <w:szCs w:val="20"/>
        </w:rPr>
        <w:t>IANA Naming Function Contract Section 9.3 Transition</w:t>
      </w:r>
    </w:p>
    <w:p w14:paraId="45214DE5" w14:textId="77777777" w:rsidR="008D29FF" w:rsidRPr="00DC168F" w:rsidRDefault="008D29FF" w:rsidP="008D29FF">
      <w:pPr>
        <w:pStyle w:val="NormalWeb"/>
        <w:spacing w:before="0" w:beforeAutospacing="0" w:after="0" w:afterAutospacing="0"/>
        <w:ind w:left="1440"/>
        <w:rPr>
          <w:rFonts w:ascii="Arial" w:hAnsi="Arial" w:cs="Arial"/>
          <w:i/>
          <w:iCs/>
          <w:sz w:val="20"/>
          <w:szCs w:val="20"/>
        </w:rPr>
      </w:pPr>
      <w:r w:rsidRPr="00DC168F">
        <w:rPr>
          <w:rFonts w:ascii="Arial" w:hAnsi="Arial" w:cs="Arial"/>
          <w:i/>
          <w:iCs/>
          <w:color w:val="000000"/>
          <w:sz w:val="20"/>
          <w:szCs w:val="20"/>
        </w:rPr>
        <w:t>(a) Contractor shall develop and maintain, with ICANN input, a plan in place for transitioning the IANA Naming Function to a successor provider to ensure an orderly transition while maintaining continuity and security of operations, including in connection with the nonrenewal of this Contract and/or divestiture or other reorganization of PTI by ICANN as contemplated by ICANN’s Bylaws. The transition plan shall be submitted to ICANN and posted to the IANA Website within 18 months after the Effective Date. The plan shall thereafter be reviewed annually and updated as appropriate.</w:t>
      </w:r>
    </w:p>
    <w:p w14:paraId="29B633EB" w14:textId="77777777" w:rsidR="008D29FF" w:rsidRPr="00DC168F" w:rsidRDefault="008D29FF" w:rsidP="008D29FF">
      <w:pPr>
        <w:pStyle w:val="NormalWeb"/>
        <w:spacing w:before="0" w:beforeAutospacing="0" w:after="0" w:afterAutospacing="0"/>
        <w:ind w:left="1440"/>
        <w:rPr>
          <w:rFonts w:ascii="Arial" w:hAnsi="Arial" w:cs="Arial"/>
          <w:i/>
          <w:iCs/>
          <w:sz w:val="20"/>
          <w:szCs w:val="20"/>
        </w:rPr>
      </w:pPr>
      <w:r w:rsidRPr="00DC168F">
        <w:rPr>
          <w:rFonts w:ascii="Arial" w:hAnsi="Arial" w:cs="Arial"/>
          <w:i/>
          <w:iCs/>
          <w:color w:val="000000"/>
          <w:sz w:val="20"/>
          <w:szCs w:val="20"/>
        </w:rPr>
        <w:t> (b) Contractor shall provide support and cooperation to ICANN, and to any successor provider of the IANA Naming Function, in order to effect an orderly, stable, secure and efficient transition of the performance of the IANA Naming Function.</w:t>
      </w:r>
    </w:p>
    <w:p w14:paraId="4DF27D29" w14:textId="77777777" w:rsidR="008D29FF" w:rsidRPr="00DC168F" w:rsidRDefault="008D29FF" w:rsidP="008D29FF">
      <w:pPr>
        <w:pStyle w:val="NormalWeb"/>
        <w:spacing w:before="0" w:beforeAutospacing="0" w:after="0" w:afterAutospacing="0"/>
        <w:ind w:left="1440"/>
        <w:rPr>
          <w:rFonts w:ascii="Arial" w:hAnsi="Arial" w:cs="Arial"/>
          <w:i/>
          <w:iCs/>
          <w:sz w:val="20"/>
          <w:szCs w:val="20"/>
        </w:rPr>
      </w:pPr>
      <w:r w:rsidRPr="00DC168F">
        <w:rPr>
          <w:rFonts w:ascii="Arial" w:hAnsi="Arial" w:cs="Arial"/>
          <w:i/>
          <w:iCs/>
          <w:color w:val="000000"/>
          <w:sz w:val="20"/>
          <w:szCs w:val="20"/>
        </w:rPr>
        <w:lastRenderedPageBreak/>
        <w:t> (c) Contractor agrees to be engaged in the transition plan and to provide appropriate transition staff and expertise to facilitate a stable and secure transition of the IANA Naming Function to a successor provider.</w:t>
      </w:r>
    </w:p>
    <w:p w14:paraId="6AB86FF9" w14:textId="77777777" w:rsidR="008D29FF" w:rsidRPr="00DC168F" w:rsidRDefault="008D29FF" w:rsidP="008D29FF">
      <w:pPr>
        <w:ind w:left="1440"/>
        <w:rPr>
          <w:rFonts w:ascii="Arial" w:hAnsi="Arial" w:cs="Arial"/>
          <w:i/>
          <w:iCs/>
          <w:sz w:val="20"/>
          <w:szCs w:val="20"/>
        </w:rPr>
      </w:pPr>
    </w:p>
    <w:p w14:paraId="40AC9ABE" w14:textId="37909894" w:rsidR="008D29FF" w:rsidRPr="00DC168F" w:rsidRDefault="008D29FF" w:rsidP="008D29FF">
      <w:pPr>
        <w:pStyle w:val="NormalWeb"/>
        <w:spacing w:before="0" w:beforeAutospacing="0" w:after="0" w:afterAutospacing="0"/>
        <w:ind w:left="1440"/>
        <w:rPr>
          <w:rFonts w:ascii="Arial" w:hAnsi="Arial" w:cs="Arial"/>
          <w:i/>
          <w:iCs/>
          <w:color w:val="000000"/>
          <w:sz w:val="20"/>
          <w:szCs w:val="20"/>
        </w:rPr>
      </w:pPr>
      <w:r w:rsidRPr="00DC168F">
        <w:rPr>
          <w:rFonts w:ascii="Arial" w:hAnsi="Arial" w:cs="Arial"/>
          <w:i/>
          <w:iCs/>
          <w:color w:val="000000"/>
          <w:sz w:val="20"/>
          <w:szCs w:val="20"/>
        </w:rPr>
        <w:t xml:space="preserve">(d) ICANN, </w:t>
      </w:r>
      <w:r w:rsidRPr="00DC168F">
        <w:rPr>
          <w:rFonts w:ascii="Arial" w:hAnsi="Arial" w:cs="Arial"/>
          <w:b/>
          <w:bCs/>
          <w:i/>
          <w:iCs/>
          <w:color w:val="000000"/>
          <w:sz w:val="20"/>
          <w:szCs w:val="20"/>
        </w:rPr>
        <w:t>in conjunction with the CSC as necessary</w:t>
      </w:r>
      <w:r w:rsidRPr="00DC168F">
        <w:rPr>
          <w:rFonts w:ascii="Arial" w:hAnsi="Arial" w:cs="Arial"/>
          <w:i/>
          <w:iCs/>
          <w:color w:val="000000"/>
          <w:sz w:val="20"/>
          <w:szCs w:val="20"/>
        </w:rPr>
        <w:t>, shall review the transition plan at least every five years.</w:t>
      </w:r>
    </w:p>
    <w:p w14:paraId="413A2DC6" w14:textId="6FFACDC2" w:rsidR="008D29FF" w:rsidRPr="00DC168F" w:rsidRDefault="008D29FF" w:rsidP="008D29FF">
      <w:pPr>
        <w:pStyle w:val="NormalWeb"/>
        <w:spacing w:before="0" w:beforeAutospacing="0" w:after="0" w:afterAutospacing="0"/>
        <w:ind w:left="1440"/>
        <w:rPr>
          <w:rFonts w:ascii="Arial" w:hAnsi="Arial" w:cs="Arial"/>
          <w:i/>
          <w:iCs/>
          <w:color w:val="000000"/>
          <w:sz w:val="20"/>
          <w:szCs w:val="20"/>
        </w:rPr>
      </w:pPr>
    </w:p>
    <w:p w14:paraId="2648CBE1" w14:textId="668F88C0" w:rsidR="008D29FF" w:rsidRPr="00DC168F" w:rsidRDefault="008D29FF" w:rsidP="00DC168F">
      <w:pPr>
        <w:pStyle w:val="NormalWeb"/>
        <w:spacing w:before="0" w:beforeAutospacing="0" w:after="0" w:afterAutospacing="0"/>
        <w:ind w:left="720"/>
        <w:rPr>
          <w:rFonts w:ascii="Arial" w:hAnsi="Arial" w:cs="Arial"/>
          <w:color w:val="000000"/>
          <w:sz w:val="20"/>
          <w:szCs w:val="20"/>
        </w:rPr>
      </w:pPr>
      <w:r w:rsidRPr="00DC168F">
        <w:rPr>
          <w:rFonts w:ascii="Arial" w:hAnsi="Arial" w:cs="Arial"/>
          <w:color w:val="000000"/>
          <w:sz w:val="20"/>
          <w:szCs w:val="20"/>
        </w:rPr>
        <w:t xml:space="preserve">How does CSC see its role, if any, which is implied in the </w:t>
      </w:r>
      <w:r w:rsidRPr="00DC168F">
        <w:rPr>
          <w:rFonts w:ascii="Arial" w:hAnsi="Arial" w:cs="Arial"/>
          <w:b/>
          <w:bCs/>
          <w:i/>
          <w:iCs/>
          <w:color w:val="000000"/>
          <w:sz w:val="20"/>
          <w:szCs w:val="20"/>
        </w:rPr>
        <w:t>language</w:t>
      </w:r>
      <w:r w:rsidRPr="00DC168F">
        <w:rPr>
          <w:rFonts w:ascii="Arial" w:hAnsi="Arial" w:cs="Arial"/>
          <w:color w:val="000000"/>
          <w:sz w:val="20"/>
          <w:szCs w:val="20"/>
        </w:rPr>
        <w:t xml:space="preserve"> of section 9.3 (d)?</w:t>
      </w:r>
    </w:p>
    <w:p w14:paraId="599E6CF8" w14:textId="77777777" w:rsidR="00F16F03" w:rsidRPr="00DC168F" w:rsidRDefault="00F16F03" w:rsidP="004D644D">
      <w:pPr>
        <w:ind w:left="720"/>
        <w:rPr>
          <w:rFonts w:ascii="Arial" w:hAnsi="Arial" w:cs="Arial"/>
          <w:b/>
          <w:sz w:val="20"/>
          <w:szCs w:val="20"/>
        </w:rPr>
      </w:pPr>
    </w:p>
    <w:p w14:paraId="7E7966ED" w14:textId="59ABA5CF" w:rsidR="008D29FF" w:rsidRPr="00DC168F" w:rsidRDefault="008D29FF" w:rsidP="009F2C91">
      <w:pPr>
        <w:pStyle w:val="ListParagraph"/>
        <w:ind w:left="0"/>
        <w:rPr>
          <w:b/>
          <w:bCs/>
          <w:color w:val="000000"/>
          <w:sz w:val="20"/>
          <w:szCs w:val="20"/>
        </w:rPr>
      </w:pPr>
      <w:r w:rsidRPr="00DC168F">
        <w:rPr>
          <w:b/>
          <w:bCs/>
          <w:color w:val="000000"/>
          <w:sz w:val="20"/>
          <w:szCs w:val="20"/>
        </w:rPr>
        <w:t xml:space="preserve">6 </w:t>
      </w:r>
      <w:r w:rsidR="0016648D" w:rsidRPr="00DC168F">
        <w:rPr>
          <w:b/>
          <w:bCs/>
          <w:color w:val="000000"/>
          <w:sz w:val="20"/>
          <w:szCs w:val="20"/>
        </w:rPr>
        <w:t xml:space="preserve">. </w:t>
      </w:r>
      <w:r w:rsidRPr="00DC168F">
        <w:rPr>
          <w:b/>
          <w:bCs/>
          <w:color w:val="000000"/>
          <w:sz w:val="20"/>
          <w:szCs w:val="20"/>
        </w:rPr>
        <w:t xml:space="preserve"> Membership Selection: progress to date</w:t>
      </w:r>
    </w:p>
    <w:p w14:paraId="1D6315BE" w14:textId="77777777" w:rsidR="00514499" w:rsidRPr="00DC168F" w:rsidRDefault="004D644D" w:rsidP="00DC168F">
      <w:pPr>
        <w:pStyle w:val="NoSpacing"/>
        <w:ind w:left="720"/>
        <w:rPr>
          <w:rFonts w:cs="Arial"/>
          <w:sz w:val="20"/>
          <w:szCs w:val="20"/>
        </w:rPr>
      </w:pPr>
      <w:r w:rsidRPr="00DC168F">
        <w:rPr>
          <w:rFonts w:cs="Arial"/>
          <w:sz w:val="20"/>
          <w:szCs w:val="20"/>
        </w:rPr>
        <w:t>Following Members and Liaisons reach end of term</w:t>
      </w:r>
      <w:r w:rsidR="00514499" w:rsidRPr="00DC168F">
        <w:rPr>
          <w:rFonts w:cs="Arial"/>
          <w:sz w:val="20"/>
          <w:szCs w:val="20"/>
        </w:rPr>
        <w:t>:</w:t>
      </w:r>
    </w:p>
    <w:p w14:paraId="5304BD97" w14:textId="2C9CD7F3" w:rsidR="00514499" w:rsidRPr="00DC168F" w:rsidRDefault="008D29FF" w:rsidP="008D29FF">
      <w:pPr>
        <w:pStyle w:val="NoSpacing"/>
        <w:numPr>
          <w:ilvl w:val="0"/>
          <w:numId w:val="26"/>
        </w:numPr>
        <w:rPr>
          <w:rFonts w:cs="Arial"/>
          <w:sz w:val="20"/>
          <w:szCs w:val="20"/>
        </w:rPr>
      </w:pPr>
      <w:r w:rsidRPr="00DC168F">
        <w:rPr>
          <w:rFonts w:cs="Arial"/>
          <w:sz w:val="20"/>
          <w:szCs w:val="20"/>
        </w:rPr>
        <w:t xml:space="preserve">Members: </w:t>
      </w:r>
      <w:r w:rsidR="00514499" w:rsidRPr="00DC168F">
        <w:rPr>
          <w:rFonts w:cs="Arial"/>
          <w:sz w:val="20"/>
          <w:szCs w:val="20"/>
        </w:rPr>
        <w:t xml:space="preserve">Brett </w:t>
      </w:r>
      <w:proofErr w:type="spellStart"/>
      <w:r w:rsidR="00514499" w:rsidRPr="00DC168F">
        <w:rPr>
          <w:rFonts w:cs="Arial"/>
          <w:sz w:val="20"/>
          <w:szCs w:val="20"/>
        </w:rPr>
        <w:t>Carr</w:t>
      </w:r>
      <w:proofErr w:type="spellEnd"/>
      <w:r w:rsidR="00514499" w:rsidRPr="00DC168F">
        <w:rPr>
          <w:rFonts w:cs="Arial"/>
          <w:sz w:val="20"/>
          <w:szCs w:val="20"/>
        </w:rPr>
        <w:t xml:space="preserve"> (</w:t>
      </w:r>
      <w:proofErr w:type="spellStart"/>
      <w:r w:rsidR="00514499" w:rsidRPr="00DC168F">
        <w:rPr>
          <w:rFonts w:cs="Arial"/>
          <w:sz w:val="20"/>
          <w:szCs w:val="20"/>
        </w:rPr>
        <w:t>ccNSO</w:t>
      </w:r>
      <w:proofErr w:type="spellEnd"/>
      <w:r w:rsidR="00514499" w:rsidRPr="00DC168F">
        <w:rPr>
          <w:rFonts w:cs="Arial"/>
          <w:sz w:val="20"/>
          <w:szCs w:val="20"/>
        </w:rPr>
        <w:t xml:space="preserve">), Gaurav </w:t>
      </w:r>
      <w:proofErr w:type="spellStart"/>
      <w:r w:rsidR="00514499" w:rsidRPr="00DC168F">
        <w:rPr>
          <w:rFonts w:cs="Arial"/>
          <w:sz w:val="20"/>
          <w:szCs w:val="20"/>
        </w:rPr>
        <w:t>Vedi</w:t>
      </w:r>
      <w:proofErr w:type="spellEnd"/>
      <w:r w:rsidR="00514499" w:rsidRPr="00DC168F">
        <w:rPr>
          <w:rFonts w:cs="Arial"/>
          <w:sz w:val="20"/>
          <w:szCs w:val="20"/>
        </w:rPr>
        <w:t xml:space="preserve"> ( </w:t>
      </w:r>
      <w:proofErr w:type="spellStart"/>
      <w:r w:rsidR="00514499" w:rsidRPr="00DC168F">
        <w:rPr>
          <w:rFonts w:cs="Arial"/>
          <w:sz w:val="20"/>
          <w:szCs w:val="20"/>
        </w:rPr>
        <w:t>RySG</w:t>
      </w:r>
      <w:proofErr w:type="spellEnd"/>
      <w:r w:rsidR="00514499" w:rsidRPr="00DC168F">
        <w:rPr>
          <w:rFonts w:cs="Arial"/>
          <w:sz w:val="20"/>
          <w:szCs w:val="20"/>
        </w:rPr>
        <w:t>)</w:t>
      </w:r>
    </w:p>
    <w:p w14:paraId="7EBEB761" w14:textId="42C92C84" w:rsidR="00514499" w:rsidRPr="00DC168F" w:rsidRDefault="008D29FF" w:rsidP="008D29FF">
      <w:pPr>
        <w:pStyle w:val="NoSpacing"/>
        <w:numPr>
          <w:ilvl w:val="0"/>
          <w:numId w:val="26"/>
        </w:numPr>
        <w:rPr>
          <w:rFonts w:cs="Arial"/>
          <w:sz w:val="20"/>
          <w:szCs w:val="20"/>
        </w:rPr>
      </w:pPr>
      <w:r w:rsidRPr="00DC168F">
        <w:rPr>
          <w:rFonts w:cs="Arial"/>
          <w:sz w:val="20"/>
          <w:szCs w:val="20"/>
        </w:rPr>
        <w:t xml:space="preserve">Liaisons: </w:t>
      </w:r>
      <w:r w:rsidR="00514499" w:rsidRPr="00DC168F">
        <w:rPr>
          <w:rFonts w:cs="Arial"/>
          <w:sz w:val="20"/>
          <w:szCs w:val="20"/>
        </w:rPr>
        <w:t xml:space="preserve">Lars-Johan Liman ( RSSAC), Nigel </w:t>
      </w:r>
      <w:proofErr w:type="spellStart"/>
      <w:r w:rsidR="00514499" w:rsidRPr="00DC168F">
        <w:rPr>
          <w:rFonts w:cs="Arial"/>
          <w:sz w:val="20"/>
          <w:szCs w:val="20"/>
        </w:rPr>
        <w:t>Cassimire</w:t>
      </w:r>
      <w:proofErr w:type="spellEnd"/>
      <w:r w:rsidR="00514499" w:rsidRPr="00DC168F">
        <w:rPr>
          <w:rFonts w:cs="Arial"/>
          <w:sz w:val="20"/>
          <w:szCs w:val="20"/>
        </w:rPr>
        <w:t xml:space="preserve"> (GAC) </w:t>
      </w:r>
    </w:p>
    <w:p w14:paraId="7EF5E1CB" w14:textId="4A43398F" w:rsidR="004D644D" w:rsidRPr="00DC168F" w:rsidRDefault="00514499" w:rsidP="008D29FF">
      <w:pPr>
        <w:pStyle w:val="NoSpacing"/>
        <w:ind w:left="720"/>
        <w:rPr>
          <w:rFonts w:cs="Arial"/>
          <w:sz w:val="20"/>
          <w:szCs w:val="20"/>
        </w:rPr>
      </w:pPr>
      <w:r w:rsidRPr="00DC168F">
        <w:rPr>
          <w:rFonts w:cs="Arial"/>
          <w:sz w:val="20"/>
          <w:szCs w:val="20"/>
        </w:rPr>
        <w:t>None is</w:t>
      </w:r>
      <w:r w:rsidR="004D644D" w:rsidRPr="00DC168F">
        <w:rPr>
          <w:rFonts w:cs="Arial"/>
          <w:sz w:val="20"/>
          <w:szCs w:val="20"/>
        </w:rPr>
        <w:t xml:space="preserve"> term limited</w:t>
      </w:r>
    </w:p>
    <w:p w14:paraId="08CECC90" w14:textId="076BA06B" w:rsidR="00514499" w:rsidRPr="00DC168F" w:rsidRDefault="00514499" w:rsidP="008D29FF">
      <w:pPr>
        <w:pStyle w:val="NoSpacing"/>
        <w:ind w:left="720"/>
        <w:rPr>
          <w:rFonts w:cs="Arial"/>
          <w:sz w:val="20"/>
          <w:szCs w:val="20"/>
        </w:rPr>
      </w:pPr>
      <w:r w:rsidRPr="00DC168F">
        <w:rPr>
          <w:rFonts w:cs="Arial"/>
          <w:sz w:val="20"/>
          <w:szCs w:val="20"/>
        </w:rPr>
        <w:t xml:space="preserve">By 1 June 2020 appointing SO/ACs </w:t>
      </w:r>
      <w:r w:rsidR="008D29FF" w:rsidRPr="00DC168F">
        <w:rPr>
          <w:rFonts w:cs="Arial"/>
          <w:sz w:val="20"/>
          <w:szCs w:val="20"/>
        </w:rPr>
        <w:t>have</w:t>
      </w:r>
      <w:r w:rsidRPr="00DC168F">
        <w:rPr>
          <w:rFonts w:cs="Arial"/>
          <w:sz w:val="20"/>
          <w:szCs w:val="20"/>
        </w:rPr>
        <w:t xml:space="preserve"> be</w:t>
      </w:r>
      <w:r w:rsidR="008D29FF" w:rsidRPr="00DC168F">
        <w:rPr>
          <w:rFonts w:cs="Arial"/>
          <w:sz w:val="20"/>
          <w:szCs w:val="20"/>
        </w:rPr>
        <w:t>en</w:t>
      </w:r>
      <w:r w:rsidRPr="00DC168F">
        <w:rPr>
          <w:rFonts w:cs="Arial"/>
          <w:sz w:val="20"/>
          <w:szCs w:val="20"/>
        </w:rPr>
        <w:t xml:space="preserve"> asked to </w:t>
      </w:r>
      <w:r w:rsidR="00FB353E" w:rsidRPr="00DC168F">
        <w:rPr>
          <w:rFonts w:cs="Arial"/>
          <w:sz w:val="20"/>
          <w:szCs w:val="20"/>
        </w:rPr>
        <w:t xml:space="preserve">launch the appointment process according to their </w:t>
      </w:r>
      <w:r w:rsidR="008D29FF" w:rsidRPr="00DC168F">
        <w:rPr>
          <w:rFonts w:cs="Arial"/>
          <w:sz w:val="20"/>
          <w:szCs w:val="20"/>
        </w:rPr>
        <w:t>own procedures.</w:t>
      </w:r>
    </w:p>
    <w:p w14:paraId="46F5EB8F" w14:textId="635A99C0" w:rsidR="008D29FF" w:rsidRPr="00DC168F" w:rsidRDefault="008D29FF" w:rsidP="008D29FF">
      <w:pPr>
        <w:pStyle w:val="NoSpacing"/>
        <w:ind w:left="720"/>
        <w:rPr>
          <w:rFonts w:cs="Arial"/>
          <w:sz w:val="20"/>
          <w:szCs w:val="20"/>
        </w:rPr>
      </w:pPr>
    </w:p>
    <w:p w14:paraId="25C93B8F" w14:textId="57AD26F9" w:rsidR="008D29FF" w:rsidRPr="00DC168F" w:rsidRDefault="008D29FF" w:rsidP="008D29FF">
      <w:pPr>
        <w:pStyle w:val="NoSpacing"/>
        <w:ind w:left="720"/>
        <w:rPr>
          <w:rFonts w:cs="Arial"/>
          <w:sz w:val="20"/>
          <w:szCs w:val="20"/>
        </w:rPr>
      </w:pPr>
      <w:r w:rsidRPr="00DC168F">
        <w:rPr>
          <w:rFonts w:cs="Arial"/>
          <w:sz w:val="20"/>
          <w:szCs w:val="20"/>
        </w:rPr>
        <w:t xml:space="preserve">SSAC has (already) indicated to refrain from doing so. </w:t>
      </w:r>
    </w:p>
    <w:p w14:paraId="30A36AB0" w14:textId="77777777" w:rsidR="004D644D" w:rsidRPr="00DC168F" w:rsidRDefault="004D644D" w:rsidP="008B3D76">
      <w:pPr>
        <w:pStyle w:val="NoSpacing"/>
        <w:rPr>
          <w:rFonts w:cs="Arial"/>
          <w:b/>
          <w:bCs/>
          <w:sz w:val="20"/>
          <w:szCs w:val="20"/>
        </w:rPr>
      </w:pPr>
    </w:p>
    <w:p w14:paraId="07CF548A" w14:textId="259D08F4" w:rsidR="008B3D76" w:rsidRPr="00DC168F" w:rsidRDefault="008D29FF" w:rsidP="008B3D76">
      <w:pPr>
        <w:pStyle w:val="NoSpacing"/>
        <w:rPr>
          <w:rFonts w:cs="Arial"/>
          <w:b/>
          <w:bCs/>
          <w:sz w:val="20"/>
          <w:szCs w:val="20"/>
        </w:rPr>
      </w:pPr>
      <w:r w:rsidRPr="00DC168F">
        <w:rPr>
          <w:rFonts w:cs="Arial"/>
          <w:b/>
          <w:bCs/>
          <w:sz w:val="20"/>
          <w:szCs w:val="20"/>
        </w:rPr>
        <w:t>7</w:t>
      </w:r>
      <w:r w:rsidR="009C3484" w:rsidRPr="00DC168F">
        <w:rPr>
          <w:rFonts w:cs="Arial"/>
          <w:b/>
          <w:bCs/>
          <w:sz w:val="20"/>
          <w:szCs w:val="20"/>
        </w:rPr>
        <w:t>. Next meetings</w:t>
      </w:r>
      <w:r w:rsidR="0070557C" w:rsidRPr="00DC168F">
        <w:rPr>
          <w:rFonts w:cs="Arial"/>
          <w:b/>
          <w:bCs/>
          <w:sz w:val="20"/>
          <w:szCs w:val="20"/>
        </w:rPr>
        <w:t xml:space="preserve"> (confirmed)</w:t>
      </w:r>
    </w:p>
    <w:p w14:paraId="7501481B" w14:textId="77777777" w:rsidR="008D29FF" w:rsidRPr="00DC168F" w:rsidRDefault="00E12E86" w:rsidP="00AC19DA">
      <w:pPr>
        <w:pStyle w:val="NoSpacing"/>
        <w:numPr>
          <w:ilvl w:val="0"/>
          <w:numId w:val="23"/>
        </w:numPr>
        <w:rPr>
          <w:rFonts w:cs="Arial"/>
          <w:sz w:val="20"/>
          <w:szCs w:val="20"/>
        </w:rPr>
      </w:pPr>
      <w:r w:rsidRPr="00DC168F">
        <w:rPr>
          <w:rFonts w:cs="Arial"/>
          <w:sz w:val="20"/>
          <w:szCs w:val="20"/>
        </w:rPr>
        <w:t>Wednesday 15 July 2020, 18.00 UTC</w:t>
      </w:r>
    </w:p>
    <w:p w14:paraId="24F63EDE" w14:textId="5BEA8EDD" w:rsidR="008D29FF" w:rsidRPr="00DC168F" w:rsidRDefault="008D29FF" w:rsidP="00AC19DA">
      <w:pPr>
        <w:pStyle w:val="NoSpacing"/>
        <w:numPr>
          <w:ilvl w:val="0"/>
          <w:numId w:val="23"/>
        </w:numPr>
        <w:rPr>
          <w:rFonts w:cs="Arial"/>
          <w:sz w:val="20"/>
          <w:szCs w:val="20"/>
        </w:rPr>
      </w:pPr>
      <w:r w:rsidRPr="00DC168F">
        <w:rPr>
          <w:rFonts w:cs="Arial"/>
          <w:sz w:val="20"/>
          <w:szCs w:val="20"/>
        </w:rPr>
        <w:t>Mid- August: online discussion PTI performance and approval CSC Finding</w:t>
      </w:r>
    </w:p>
    <w:p w14:paraId="30E922D9" w14:textId="69F0C3D5" w:rsidR="008D29FF" w:rsidRPr="00DC168F" w:rsidRDefault="008D29FF" w:rsidP="00AC19DA">
      <w:pPr>
        <w:pStyle w:val="NoSpacing"/>
        <w:numPr>
          <w:ilvl w:val="0"/>
          <w:numId w:val="23"/>
        </w:numPr>
        <w:rPr>
          <w:rFonts w:cs="Arial"/>
          <w:sz w:val="20"/>
          <w:szCs w:val="20"/>
        </w:rPr>
      </w:pPr>
      <w:r w:rsidRPr="00DC168F">
        <w:rPr>
          <w:rFonts w:cs="Arial"/>
          <w:sz w:val="20"/>
          <w:szCs w:val="20"/>
        </w:rPr>
        <w:t>Wednesday 16 September, 18.00 UTC</w:t>
      </w:r>
    </w:p>
    <w:p w14:paraId="10231339" w14:textId="7DFC2F62" w:rsidR="00AC19DA" w:rsidRPr="00DC168F" w:rsidRDefault="008D29FF" w:rsidP="00AC19DA">
      <w:pPr>
        <w:pStyle w:val="NoSpacing"/>
        <w:numPr>
          <w:ilvl w:val="0"/>
          <w:numId w:val="23"/>
        </w:numPr>
        <w:rPr>
          <w:rFonts w:cs="Arial"/>
          <w:sz w:val="20"/>
          <w:szCs w:val="20"/>
        </w:rPr>
      </w:pPr>
      <w:r w:rsidRPr="00DC168F">
        <w:rPr>
          <w:rFonts w:cs="Arial"/>
          <w:sz w:val="20"/>
          <w:szCs w:val="20"/>
        </w:rPr>
        <w:t xml:space="preserve">Wednesday 14 October, 18.00 UTC (tentative depends on geographic location CSC membership) </w:t>
      </w:r>
    </w:p>
    <w:p w14:paraId="3A984567" w14:textId="77777777" w:rsidR="008D29FF" w:rsidRPr="00DC168F" w:rsidRDefault="008D29FF" w:rsidP="008D29FF">
      <w:pPr>
        <w:pStyle w:val="NoSpacing"/>
        <w:rPr>
          <w:rFonts w:cs="Arial"/>
          <w:b/>
          <w:bCs/>
          <w:sz w:val="20"/>
          <w:szCs w:val="20"/>
        </w:rPr>
      </w:pPr>
    </w:p>
    <w:p w14:paraId="654E781D" w14:textId="50779C5C" w:rsidR="009F2C91" w:rsidRPr="00DC168F" w:rsidRDefault="008D29FF" w:rsidP="00C22E58">
      <w:pPr>
        <w:pStyle w:val="NoSpacing"/>
        <w:rPr>
          <w:rFonts w:cs="Arial"/>
          <w:b/>
          <w:bCs/>
          <w:sz w:val="20"/>
          <w:szCs w:val="20"/>
        </w:rPr>
      </w:pPr>
      <w:r w:rsidRPr="00DC168F">
        <w:rPr>
          <w:rFonts w:cs="Arial"/>
          <w:b/>
          <w:bCs/>
          <w:sz w:val="20"/>
          <w:szCs w:val="20"/>
        </w:rPr>
        <w:t>8. AOB</w:t>
      </w:r>
    </w:p>
    <w:p w14:paraId="0A6EAC8D" w14:textId="77777777" w:rsidR="009F2C91" w:rsidRPr="00DC168F" w:rsidRDefault="009F2C91" w:rsidP="00C22E58">
      <w:pPr>
        <w:pStyle w:val="NoSpacing"/>
        <w:rPr>
          <w:rFonts w:cs="Arial"/>
          <w:sz w:val="20"/>
          <w:szCs w:val="20"/>
        </w:rPr>
      </w:pPr>
    </w:p>
    <w:p w14:paraId="22F793F4" w14:textId="0055C74F" w:rsidR="00400F71" w:rsidRPr="00DC168F" w:rsidRDefault="00AC19DA" w:rsidP="002B16B5">
      <w:pPr>
        <w:spacing w:after="200" w:line="276" w:lineRule="auto"/>
        <w:rPr>
          <w:rFonts w:ascii="Arial" w:hAnsi="Arial" w:cs="Arial"/>
          <w:b/>
          <w:bCs/>
          <w:color w:val="000000"/>
          <w:sz w:val="20"/>
          <w:szCs w:val="20"/>
        </w:rPr>
      </w:pPr>
      <w:r w:rsidRPr="00DC168F">
        <w:rPr>
          <w:rFonts w:ascii="Arial" w:hAnsi="Arial" w:cs="Arial"/>
          <w:b/>
          <w:bCs/>
          <w:color w:val="000000"/>
          <w:sz w:val="20"/>
          <w:szCs w:val="20"/>
        </w:rPr>
        <w:t>9</w:t>
      </w:r>
      <w:r w:rsidR="0016648D" w:rsidRPr="00DC168F">
        <w:rPr>
          <w:rFonts w:ascii="Arial" w:hAnsi="Arial" w:cs="Arial"/>
          <w:b/>
          <w:bCs/>
          <w:color w:val="000000"/>
          <w:sz w:val="20"/>
          <w:szCs w:val="20"/>
        </w:rPr>
        <w:t>. Adjourn</w:t>
      </w:r>
    </w:p>
    <w:sectPr w:rsidR="00400F71" w:rsidRPr="00DC168F" w:rsidSect="00B8767F">
      <w:headerReference w:type="default" r:id="rId9"/>
      <w:pgSz w:w="12240" w:h="15840" w:code="1"/>
      <w:pgMar w:top="864"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8CF5F" w14:textId="77777777" w:rsidR="00386562" w:rsidRDefault="00386562">
      <w:r>
        <w:separator/>
      </w:r>
    </w:p>
  </w:endnote>
  <w:endnote w:type="continuationSeparator" w:id="0">
    <w:p w14:paraId="2E98E3FB" w14:textId="77777777" w:rsidR="00386562" w:rsidRDefault="0038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10521" w14:textId="77777777" w:rsidR="00386562" w:rsidRDefault="00386562">
      <w:r>
        <w:separator/>
      </w:r>
    </w:p>
  </w:footnote>
  <w:footnote w:type="continuationSeparator" w:id="0">
    <w:p w14:paraId="5EC3EA93" w14:textId="77777777" w:rsidR="00386562" w:rsidRDefault="00386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344767"/>
      <w:docPartObj>
        <w:docPartGallery w:val="Page Numbers (Top of Page)"/>
        <w:docPartUnique/>
      </w:docPartObj>
    </w:sdtPr>
    <w:sdtEndPr>
      <w:rPr>
        <w:noProof/>
      </w:rPr>
    </w:sdtEndPr>
    <w:sdtContent>
      <w:p w14:paraId="6820A41F" w14:textId="77777777" w:rsidR="00DB23BD" w:rsidRDefault="00AC71A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452263" w14:textId="77777777" w:rsidR="00DB23BD" w:rsidRDefault="00386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95BBC"/>
    <w:multiLevelType w:val="hybridMultilevel"/>
    <w:tmpl w:val="945ABFF6"/>
    <w:lvl w:ilvl="0" w:tplc="0F44151E">
      <w:start w:val="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9A3A1A"/>
    <w:multiLevelType w:val="hybridMultilevel"/>
    <w:tmpl w:val="92460B90"/>
    <w:lvl w:ilvl="0" w:tplc="08090001">
      <w:start w:val="1"/>
      <w:numFmt w:val="bullet"/>
      <w:lvlText w:val=""/>
      <w:lvlJc w:val="left"/>
      <w:pPr>
        <w:ind w:left="776" w:hanging="360"/>
      </w:pPr>
      <w:rPr>
        <w:rFonts w:ascii="Symbol" w:hAnsi="Symbol" w:cs="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cs="Wingdings" w:hint="default"/>
      </w:rPr>
    </w:lvl>
    <w:lvl w:ilvl="3" w:tplc="08090001" w:tentative="1">
      <w:start w:val="1"/>
      <w:numFmt w:val="bullet"/>
      <w:lvlText w:val=""/>
      <w:lvlJc w:val="left"/>
      <w:pPr>
        <w:ind w:left="2936" w:hanging="360"/>
      </w:pPr>
      <w:rPr>
        <w:rFonts w:ascii="Symbol" w:hAnsi="Symbol" w:cs="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cs="Wingdings" w:hint="default"/>
      </w:rPr>
    </w:lvl>
    <w:lvl w:ilvl="6" w:tplc="08090001" w:tentative="1">
      <w:start w:val="1"/>
      <w:numFmt w:val="bullet"/>
      <w:lvlText w:val=""/>
      <w:lvlJc w:val="left"/>
      <w:pPr>
        <w:ind w:left="5096" w:hanging="360"/>
      </w:pPr>
      <w:rPr>
        <w:rFonts w:ascii="Symbol" w:hAnsi="Symbol" w:cs="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cs="Wingdings" w:hint="default"/>
      </w:rPr>
    </w:lvl>
  </w:abstractNum>
  <w:abstractNum w:abstractNumId="2" w15:restartNumberingAfterBreak="0">
    <w:nsid w:val="0A1734D0"/>
    <w:multiLevelType w:val="hybridMultilevel"/>
    <w:tmpl w:val="9CC265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A8A08C8"/>
    <w:multiLevelType w:val="hybridMultilevel"/>
    <w:tmpl w:val="36C8E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B7B8A"/>
    <w:multiLevelType w:val="hybridMultilevel"/>
    <w:tmpl w:val="7D9C52E2"/>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18150231"/>
    <w:multiLevelType w:val="hybridMultilevel"/>
    <w:tmpl w:val="9648BDA8"/>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1A3800A4"/>
    <w:multiLevelType w:val="hybridMultilevel"/>
    <w:tmpl w:val="581CA1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7D7C38"/>
    <w:multiLevelType w:val="multilevel"/>
    <w:tmpl w:val="9B1C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590B56"/>
    <w:multiLevelType w:val="hybridMultilevel"/>
    <w:tmpl w:val="378C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85118"/>
    <w:multiLevelType w:val="hybridMultilevel"/>
    <w:tmpl w:val="82128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254F84"/>
    <w:multiLevelType w:val="hybridMultilevel"/>
    <w:tmpl w:val="A526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D6020"/>
    <w:multiLevelType w:val="multilevel"/>
    <w:tmpl w:val="CF8E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ED141B"/>
    <w:multiLevelType w:val="hybridMultilevel"/>
    <w:tmpl w:val="05F6F5AC"/>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8DE212A"/>
    <w:multiLevelType w:val="hybridMultilevel"/>
    <w:tmpl w:val="FB66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E4D6F"/>
    <w:multiLevelType w:val="hybridMultilevel"/>
    <w:tmpl w:val="BED0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35278"/>
    <w:multiLevelType w:val="hybridMultilevel"/>
    <w:tmpl w:val="16C6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D363A"/>
    <w:multiLevelType w:val="hybridMultilevel"/>
    <w:tmpl w:val="62D8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193B98"/>
    <w:multiLevelType w:val="hybridMultilevel"/>
    <w:tmpl w:val="D78C96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2E4350"/>
    <w:multiLevelType w:val="hybridMultilevel"/>
    <w:tmpl w:val="1152D91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6652D"/>
    <w:multiLevelType w:val="hybridMultilevel"/>
    <w:tmpl w:val="8DCE9A22"/>
    <w:lvl w:ilvl="0" w:tplc="02746EFE">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CE4805"/>
    <w:multiLevelType w:val="hybridMultilevel"/>
    <w:tmpl w:val="6EBED3E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7E15F04"/>
    <w:multiLevelType w:val="hybridMultilevel"/>
    <w:tmpl w:val="DE6ECE36"/>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2" w15:restartNumberingAfterBreak="0">
    <w:nsid w:val="6B7D6E75"/>
    <w:multiLevelType w:val="hybridMultilevel"/>
    <w:tmpl w:val="7D7093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B8E79A7"/>
    <w:multiLevelType w:val="hybridMultilevel"/>
    <w:tmpl w:val="B6B490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504703B"/>
    <w:multiLevelType w:val="hybridMultilevel"/>
    <w:tmpl w:val="ADBE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8F76CA"/>
    <w:multiLevelType w:val="hybridMultilevel"/>
    <w:tmpl w:val="F17601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2"/>
  </w:num>
  <w:num w:numId="5">
    <w:abstractNumId w:val="3"/>
  </w:num>
  <w:num w:numId="6">
    <w:abstractNumId w:val="25"/>
  </w:num>
  <w:num w:numId="7">
    <w:abstractNumId w:val="10"/>
  </w:num>
  <w:num w:numId="8">
    <w:abstractNumId w:val="11"/>
  </w:num>
  <w:num w:numId="9">
    <w:abstractNumId w:val="8"/>
  </w:num>
  <w:num w:numId="10">
    <w:abstractNumId w:val="19"/>
  </w:num>
  <w:num w:numId="11">
    <w:abstractNumId w:val="24"/>
  </w:num>
  <w:num w:numId="12">
    <w:abstractNumId w:val="7"/>
  </w:num>
  <w:num w:numId="13">
    <w:abstractNumId w:val="15"/>
  </w:num>
  <w:num w:numId="14">
    <w:abstractNumId w:val="16"/>
  </w:num>
  <w:num w:numId="15">
    <w:abstractNumId w:val="22"/>
  </w:num>
  <w:num w:numId="16">
    <w:abstractNumId w:val="23"/>
  </w:num>
  <w:num w:numId="17">
    <w:abstractNumId w:val="12"/>
  </w:num>
  <w:num w:numId="18">
    <w:abstractNumId w:val="21"/>
  </w:num>
  <w:num w:numId="19">
    <w:abstractNumId w:val="0"/>
  </w:num>
  <w:num w:numId="20">
    <w:abstractNumId w:val="6"/>
  </w:num>
  <w:num w:numId="21">
    <w:abstractNumId w:val="18"/>
  </w:num>
  <w:num w:numId="22">
    <w:abstractNumId w:val="17"/>
  </w:num>
  <w:num w:numId="23">
    <w:abstractNumId w:val="4"/>
  </w:num>
  <w:num w:numId="24">
    <w:abstractNumId w:val="1"/>
  </w:num>
  <w:num w:numId="25">
    <w:abstractNumId w:val="2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48D"/>
    <w:rsid w:val="0001200E"/>
    <w:rsid w:val="0005642F"/>
    <w:rsid w:val="000579AD"/>
    <w:rsid w:val="0006376C"/>
    <w:rsid w:val="00072EBE"/>
    <w:rsid w:val="000778AA"/>
    <w:rsid w:val="00091219"/>
    <w:rsid w:val="000A7613"/>
    <w:rsid w:val="000B40AA"/>
    <w:rsid w:val="000B422C"/>
    <w:rsid w:val="000B7C52"/>
    <w:rsid w:val="000C6691"/>
    <w:rsid w:val="000E156D"/>
    <w:rsid w:val="000E34C7"/>
    <w:rsid w:val="000E4CB6"/>
    <w:rsid w:val="000E5EF3"/>
    <w:rsid w:val="000F7E87"/>
    <w:rsid w:val="00106CBA"/>
    <w:rsid w:val="00122027"/>
    <w:rsid w:val="00131FCC"/>
    <w:rsid w:val="00141E38"/>
    <w:rsid w:val="00147AD6"/>
    <w:rsid w:val="00160CDC"/>
    <w:rsid w:val="0016648D"/>
    <w:rsid w:val="00167590"/>
    <w:rsid w:val="00171E84"/>
    <w:rsid w:val="00172D9D"/>
    <w:rsid w:val="001762B1"/>
    <w:rsid w:val="00176E3E"/>
    <w:rsid w:val="00176EBF"/>
    <w:rsid w:val="00177C84"/>
    <w:rsid w:val="00182831"/>
    <w:rsid w:val="001B5218"/>
    <w:rsid w:val="001D0948"/>
    <w:rsid w:val="001E6EFB"/>
    <w:rsid w:val="00212071"/>
    <w:rsid w:val="0023503C"/>
    <w:rsid w:val="002658C0"/>
    <w:rsid w:val="00270BAE"/>
    <w:rsid w:val="00275A7B"/>
    <w:rsid w:val="002840F1"/>
    <w:rsid w:val="00290964"/>
    <w:rsid w:val="00296E61"/>
    <w:rsid w:val="002A43B8"/>
    <w:rsid w:val="002B16B5"/>
    <w:rsid w:val="002C154E"/>
    <w:rsid w:val="002C38FA"/>
    <w:rsid w:val="002D08CB"/>
    <w:rsid w:val="002D16D8"/>
    <w:rsid w:val="002E218B"/>
    <w:rsid w:val="002E57E8"/>
    <w:rsid w:val="00311781"/>
    <w:rsid w:val="00312A8E"/>
    <w:rsid w:val="0031736E"/>
    <w:rsid w:val="00327857"/>
    <w:rsid w:val="00333734"/>
    <w:rsid w:val="0033485A"/>
    <w:rsid w:val="00361A03"/>
    <w:rsid w:val="003757CB"/>
    <w:rsid w:val="00376E45"/>
    <w:rsid w:val="00380106"/>
    <w:rsid w:val="00386562"/>
    <w:rsid w:val="0038761A"/>
    <w:rsid w:val="00393544"/>
    <w:rsid w:val="00396E47"/>
    <w:rsid w:val="003A6375"/>
    <w:rsid w:val="003D2211"/>
    <w:rsid w:val="003D22D7"/>
    <w:rsid w:val="003E66BC"/>
    <w:rsid w:val="003F3036"/>
    <w:rsid w:val="003F7F07"/>
    <w:rsid w:val="00400F71"/>
    <w:rsid w:val="004159EC"/>
    <w:rsid w:val="004168C0"/>
    <w:rsid w:val="00420BE8"/>
    <w:rsid w:val="00421DDB"/>
    <w:rsid w:val="00422E51"/>
    <w:rsid w:val="0042543F"/>
    <w:rsid w:val="00435F2D"/>
    <w:rsid w:val="0045290B"/>
    <w:rsid w:val="00454597"/>
    <w:rsid w:val="004968FA"/>
    <w:rsid w:val="004B348C"/>
    <w:rsid w:val="004B600B"/>
    <w:rsid w:val="004B638A"/>
    <w:rsid w:val="004B7FB2"/>
    <w:rsid w:val="004D33A1"/>
    <w:rsid w:val="004D644D"/>
    <w:rsid w:val="004D7936"/>
    <w:rsid w:val="004F0E85"/>
    <w:rsid w:val="004F38B5"/>
    <w:rsid w:val="00501715"/>
    <w:rsid w:val="005017A7"/>
    <w:rsid w:val="00503F0E"/>
    <w:rsid w:val="00510272"/>
    <w:rsid w:val="00514499"/>
    <w:rsid w:val="005368CE"/>
    <w:rsid w:val="005528FE"/>
    <w:rsid w:val="00570086"/>
    <w:rsid w:val="005A65BE"/>
    <w:rsid w:val="005A75A8"/>
    <w:rsid w:val="005B05AE"/>
    <w:rsid w:val="005C09B2"/>
    <w:rsid w:val="005C136B"/>
    <w:rsid w:val="005C31BC"/>
    <w:rsid w:val="005C4C68"/>
    <w:rsid w:val="005C5954"/>
    <w:rsid w:val="005C71CD"/>
    <w:rsid w:val="005F6987"/>
    <w:rsid w:val="00651162"/>
    <w:rsid w:val="00661776"/>
    <w:rsid w:val="00662ED7"/>
    <w:rsid w:val="006A7552"/>
    <w:rsid w:val="006B47BA"/>
    <w:rsid w:val="006C0167"/>
    <w:rsid w:val="006D225F"/>
    <w:rsid w:val="006D3CBA"/>
    <w:rsid w:val="006E4636"/>
    <w:rsid w:val="006E7DC7"/>
    <w:rsid w:val="006F7C0E"/>
    <w:rsid w:val="0070557C"/>
    <w:rsid w:val="00714525"/>
    <w:rsid w:val="00721CF1"/>
    <w:rsid w:val="007225B9"/>
    <w:rsid w:val="007274CD"/>
    <w:rsid w:val="007321EE"/>
    <w:rsid w:val="007407A4"/>
    <w:rsid w:val="007637E2"/>
    <w:rsid w:val="0076654D"/>
    <w:rsid w:val="00772DB6"/>
    <w:rsid w:val="00773E10"/>
    <w:rsid w:val="0077434D"/>
    <w:rsid w:val="00774930"/>
    <w:rsid w:val="007822F8"/>
    <w:rsid w:val="007A2CB7"/>
    <w:rsid w:val="007A7154"/>
    <w:rsid w:val="007A785E"/>
    <w:rsid w:val="007A7B4D"/>
    <w:rsid w:val="007B57A4"/>
    <w:rsid w:val="007C38DD"/>
    <w:rsid w:val="007D57B6"/>
    <w:rsid w:val="007E4870"/>
    <w:rsid w:val="007E7A21"/>
    <w:rsid w:val="007F05FA"/>
    <w:rsid w:val="00804697"/>
    <w:rsid w:val="00821B2E"/>
    <w:rsid w:val="00834CC0"/>
    <w:rsid w:val="008446FA"/>
    <w:rsid w:val="00845A10"/>
    <w:rsid w:val="0085015A"/>
    <w:rsid w:val="0086066F"/>
    <w:rsid w:val="00885A53"/>
    <w:rsid w:val="0088750C"/>
    <w:rsid w:val="00894CBB"/>
    <w:rsid w:val="00896700"/>
    <w:rsid w:val="008A066C"/>
    <w:rsid w:val="008B3D76"/>
    <w:rsid w:val="008D29FF"/>
    <w:rsid w:val="008E48BF"/>
    <w:rsid w:val="009022F2"/>
    <w:rsid w:val="009121B5"/>
    <w:rsid w:val="00916FB0"/>
    <w:rsid w:val="00921B6E"/>
    <w:rsid w:val="00926592"/>
    <w:rsid w:val="00946618"/>
    <w:rsid w:val="00970681"/>
    <w:rsid w:val="00974D2A"/>
    <w:rsid w:val="009816CB"/>
    <w:rsid w:val="0099225F"/>
    <w:rsid w:val="00993E35"/>
    <w:rsid w:val="00994579"/>
    <w:rsid w:val="009A553A"/>
    <w:rsid w:val="009B23E5"/>
    <w:rsid w:val="009C3484"/>
    <w:rsid w:val="009D3FD7"/>
    <w:rsid w:val="009D6DD4"/>
    <w:rsid w:val="009E10A5"/>
    <w:rsid w:val="009F2C91"/>
    <w:rsid w:val="00A06D44"/>
    <w:rsid w:val="00A12C9D"/>
    <w:rsid w:val="00A14B7D"/>
    <w:rsid w:val="00A15AB1"/>
    <w:rsid w:val="00A27220"/>
    <w:rsid w:val="00A3011B"/>
    <w:rsid w:val="00A55605"/>
    <w:rsid w:val="00A579E2"/>
    <w:rsid w:val="00A81FD3"/>
    <w:rsid w:val="00A948B7"/>
    <w:rsid w:val="00A95D91"/>
    <w:rsid w:val="00A97AA6"/>
    <w:rsid w:val="00AA2200"/>
    <w:rsid w:val="00AA6521"/>
    <w:rsid w:val="00AB0B42"/>
    <w:rsid w:val="00AB507F"/>
    <w:rsid w:val="00AC19DA"/>
    <w:rsid w:val="00AC71A4"/>
    <w:rsid w:val="00AD1CFD"/>
    <w:rsid w:val="00AD447B"/>
    <w:rsid w:val="00AF5CB9"/>
    <w:rsid w:val="00B02C6C"/>
    <w:rsid w:val="00B052C4"/>
    <w:rsid w:val="00B103BA"/>
    <w:rsid w:val="00B15FE1"/>
    <w:rsid w:val="00B1698E"/>
    <w:rsid w:val="00B176D6"/>
    <w:rsid w:val="00B25601"/>
    <w:rsid w:val="00B307A8"/>
    <w:rsid w:val="00B36F81"/>
    <w:rsid w:val="00B46048"/>
    <w:rsid w:val="00B467B7"/>
    <w:rsid w:val="00B57CF4"/>
    <w:rsid w:val="00B61030"/>
    <w:rsid w:val="00BB2A47"/>
    <w:rsid w:val="00BD5037"/>
    <w:rsid w:val="00BE70B4"/>
    <w:rsid w:val="00C010B3"/>
    <w:rsid w:val="00C15C41"/>
    <w:rsid w:val="00C22E58"/>
    <w:rsid w:val="00C303AE"/>
    <w:rsid w:val="00C34838"/>
    <w:rsid w:val="00C3734E"/>
    <w:rsid w:val="00C41EAF"/>
    <w:rsid w:val="00C4465D"/>
    <w:rsid w:val="00C44EE9"/>
    <w:rsid w:val="00C452B2"/>
    <w:rsid w:val="00C50A61"/>
    <w:rsid w:val="00C53A39"/>
    <w:rsid w:val="00C57AAB"/>
    <w:rsid w:val="00C65CDA"/>
    <w:rsid w:val="00CA0367"/>
    <w:rsid w:val="00CC4863"/>
    <w:rsid w:val="00CC6788"/>
    <w:rsid w:val="00CD01AC"/>
    <w:rsid w:val="00CD3759"/>
    <w:rsid w:val="00CF2465"/>
    <w:rsid w:val="00CF749E"/>
    <w:rsid w:val="00D01293"/>
    <w:rsid w:val="00D04D64"/>
    <w:rsid w:val="00D051F9"/>
    <w:rsid w:val="00D32D59"/>
    <w:rsid w:val="00D37B2A"/>
    <w:rsid w:val="00D4293C"/>
    <w:rsid w:val="00D43B3A"/>
    <w:rsid w:val="00D44F1E"/>
    <w:rsid w:val="00D551EF"/>
    <w:rsid w:val="00D57CC2"/>
    <w:rsid w:val="00D64BF0"/>
    <w:rsid w:val="00D655A1"/>
    <w:rsid w:val="00D7026D"/>
    <w:rsid w:val="00D953BB"/>
    <w:rsid w:val="00DC168F"/>
    <w:rsid w:val="00DC3471"/>
    <w:rsid w:val="00DD40FE"/>
    <w:rsid w:val="00DD5B71"/>
    <w:rsid w:val="00DD797E"/>
    <w:rsid w:val="00DE0265"/>
    <w:rsid w:val="00DE233E"/>
    <w:rsid w:val="00DE3382"/>
    <w:rsid w:val="00DE5489"/>
    <w:rsid w:val="00DE6236"/>
    <w:rsid w:val="00E12E86"/>
    <w:rsid w:val="00E12FD5"/>
    <w:rsid w:val="00E16722"/>
    <w:rsid w:val="00E375D7"/>
    <w:rsid w:val="00E46B55"/>
    <w:rsid w:val="00E51020"/>
    <w:rsid w:val="00E57F8C"/>
    <w:rsid w:val="00E6560A"/>
    <w:rsid w:val="00E74D38"/>
    <w:rsid w:val="00E87261"/>
    <w:rsid w:val="00E94F92"/>
    <w:rsid w:val="00EA66DC"/>
    <w:rsid w:val="00EB58F5"/>
    <w:rsid w:val="00EB60C6"/>
    <w:rsid w:val="00EC460A"/>
    <w:rsid w:val="00EF24F9"/>
    <w:rsid w:val="00F0121E"/>
    <w:rsid w:val="00F122EC"/>
    <w:rsid w:val="00F145C9"/>
    <w:rsid w:val="00F1545D"/>
    <w:rsid w:val="00F16F03"/>
    <w:rsid w:val="00F17A1C"/>
    <w:rsid w:val="00F3174C"/>
    <w:rsid w:val="00F41918"/>
    <w:rsid w:val="00F44CC4"/>
    <w:rsid w:val="00F4788D"/>
    <w:rsid w:val="00F9750B"/>
    <w:rsid w:val="00FA6F57"/>
    <w:rsid w:val="00FA796F"/>
    <w:rsid w:val="00FB353E"/>
    <w:rsid w:val="00FB3810"/>
    <w:rsid w:val="00FE2E0C"/>
    <w:rsid w:val="00FF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3D23"/>
  <w15:chartTrackingRefBased/>
  <w15:docId w15:val="{2C302B76-090D-3948-90B2-4F7149B1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FF"/>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48D"/>
    <w:pPr>
      <w:ind w:left="720"/>
    </w:pPr>
    <w:rPr>
      <w:rFonts w:ascii="Arial" w:eastAsia="Calibri" w:hAnsi="Arial" w:cs="Arial"/>
      <w:lang w:val="en-CA" w:eastAsia="en-CA"/>
    </w:rPr>
  </w:style>
  <w:style w:type="paragraph" w:styleId="Header">
    <w:name w:val="header"/>
    <w:basedOn w:val="Normal"/>
    <w:link w:val="HeaderChar"/>
    <w:uiPriority w:val="99"/>
    <w:unhideWhenUsed/>
    <w:rsid w:val="0016648D"/>
    <w:pPr>
      <w:tabs>
        <w:tab w:val="center" w:pos="4680"/>
        <w:tab w:val="right" w:pos="9360"/>
      </w:tabs>
    </w:pPr>
    <w:rPr>
      <w:rFonts w:ascii="Arial" w:eastAsia="Calibri" w:hAnsi="Arial" w:cs="Arial"/>
      <w:lang w:val="en-CA" w:eastAsia="en-CA"/>
    </w:rPr>
  </w:style>
  <w:style w:type="character" w:customStyle="1" w:styleId="HeaderChar">
    <w:name w:val="Header Char"/>
    <w:basedOn w:val="DefaultParagraphFont"/>
    <w:link w:val="Header"/>
    <w:uiPriority w:val="99"/>
    <w:rsid w:val="0016648D"/>
    <w:rPr>
      <w:rFonts w:ascii="Arial" w:eastAsia="Calibri" w:hAnsi="Arial" w:cs="Arial"/>
      <w:lang w:val="en-CA" w:eastAsia="en-CA"/>
    </w:rPr>
  </w:style>
  <w:style w:type="table" w:styleId="PlainTable1">
    <w:name w:val="Plain Table 1"/>
    <w:basedOn w:val="TableNormal"/>
    <w:uiPriority w:val="41"/>
    <w:rsid w:val="0016648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7E7A21"/>
    <w:rPr>
      <w:rFonts w:ascii="Arial" w:hAnsi="Arial"/>
    </w:rPr>
  </w:style>
  <w:style w:type="character" w:styleId="Hyperlink">
    <w:name w:val="Hyperlink"/>
    <w:basedOn w:val="DefaultParagraphFont"/>
    <w:uiPriority w:val="99"/>
    <w:unhideWhenUsed/>
    <w:rsid w:val="00651162"/>
    <w:rPr>
      <w:color w:val="0563C1" w:themeColor="hyperlink"/>
      <w:u w:val="single"/>
    </w:rPr>
  </w:style>
  <w:style w:type="character" w:styleId="UnresolvedMention">
    <w:name w:val="Unresolved Mention"/>
    <w:basedOn w:val="DefaultParagraphFont"/>
    <w:uiPriority w:val="99"/>
    <w:semiHidden/>
    <w:unhideWhenUsed/>
    <w:rsid w:val="00651162"/>
    <w:rPr>
      <w:color w:val="605E5C"/>
      <w:shd w:val="clear" w:color="auto" w:fill="E1DFDD"/>
    </w:rPr>
  </w:style>
  <w:style w:type="paragraph" w:styleId="BalloonText">
    <w:name w:val="Balloon Text"/>
    <w:basedOn w:val="Normal"/>
    <w:link w:val="BalloonTextChar"/>
    <w:uiPriority w:val="99"/>
    <w:semiHidden/>
    <w:unhideWhenUsed/>
    <w:rsid w:val="00EB58F5"/>
    <w:rPr>
      <w:sz w:val="18"/>
      <w:szCs w:val="18"/>
    </w:rPr>
  </w:style>
  <w:style w:type="character" w:customStyle="1" w:styleId="BalloonTextChar">
    <w:name w:val="Balloon Text Char"/>
    <w:basedOn w:val="DefaultParagraphFont"/>
    <w:link w:val="BalloonText"/>
    <w:uiPriority w:val="99"/>
    <w:semiHidden/>
    <w:rsid w:val="00EB58F5"/>
    <w:rPr>
      <w:rFonts w:ascii="Times New Roman" w:hAnsi="Times New Roman" w:cs="Times New Roman"/>
      <w:sz w:val="18"/>
      <w:szCs w:val="18"/>
    </w:rPr>
  </w:style>
  <w:style w:type="paragraph" w:styleId="NormalWeb">
    <w:name w:val="Normal (Web)"/>
    <w:basedOn w:val="Normal"/>
    <w:uiPriority w:val="99"/>
    <w:unhideWhenUsed/>
    <w:rsid w:val="008D29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47706">
      <w:bodyDiv w:val="1"/>
      <w:marLeft w:val="0"/>
      <w:marRight w:val="0"/>
      <w:marTop w:val="0"/>
      <w:marBottom w:val="0"/>
      <w:divBdr>
        <w:top w:val="none" w:sz="0" w:space="0" w:color="auto"/>
        <w:left w:val="none" w:sz="0" w:space="0" w:color="auto"/>
        <w:bottom w:val="none" w:sz="0" w:space="0" w:color="auto"/>
        <w:right w:val="none" w:sz="0" w:space="0" w:color="auto"/>
      </w:divBdr>
    </w:div>
    <w:div w:id="129520842">
      <w:bodyDiv w:val="1"/>
      <w:marLeft w:val="0"/>
      <w:marRight w:val="0"/>
      <w:marTop w:val="0"/>
      <w:marBottom w:val="0"/>
      <w:divBdr>
        <w:top w:val="none" w:sz="0" w:space="0" w:color="auto"/>
        <w:left w:val="none" w:sz="0" w:space="0" w:color="auto"/>
        <w:bottom w:val="none" w:sz="0" w:space="0" w:color="auto"/>
        <w:right w:val="none" w:sz="0" w:space="0" w:color="auto"/>
      </w:divBdr>
    </w:div>
    <w:div w:id="133911167">
      <w:bodyDiv w:val="1"/>
      <w:marLeft w:val="0"/>
      <w:marRight w:val="0"/>
      <w:marTop w:val="0"/>
      <w:marBottom w:val="0"/>
      <w:divBdr>
        <w:top w:val="none" w:sz="0" w:space="0" w:color="auto"/>
        <w:left w:val="none" w:sz="0" w:space="0" w:color="auto"/>
        <w:bottom w:val="none" w:sz="0" w:space="0" w:color="auto"/>
        <w:right w:val="none" w:sz="0" w:space="0" w:color="auto"/>
      </w:divBdr>
    </w:div>
    <w:div w:id="210308393">
      <w:bodyDiv w:val="1"/>
      <w:marLeft w:val="0"/>
      <w:marRight w:val="0"/>
      <w:marTop w:val="0"/>
      <w:marBottom w:val="0"/>
      <w:divBdr>
        <w:top w:val="none" w:sz="0" w:space="0" w:color="auto"/>
        <w:left w:val="none" w:sz="0" w:space="0" w:color="auto"/>
        <w:bottom w:val="none" w:sz="0" w:space="0" w:color="auto"/>
        <w:right w:val="none" w:sz="0" w:space="0" w:color="auto"/>
      </w:divBdr>
    </w:div>
    <w:div w:id="264847680">
      <w:bodyDiv w:val="1"/>
      <w:marLeft w:val="0"/>
      <w:marRight w:val="0"/>
      <w:marTop w:val="0"/>
      <w:marBottom w:val="0"/>
      <w:divBdr>
        <w:top w:val="none" w:sz="0" w:space="0" w:color="auto"/>
        <w:left w:val="none" w:sz="0" w:space="0" w:color="auto"/>
        <w:bottom w:val="none" w:sz="0" w:space="0" w:color="auto"/>
        <w:right w:val="none" w:sz="0" w:space="0" w:color="auto"/>
      </w:divBdr>
    </w:div>
    <w:div w:id="270166702">
      <w:bodyDiv w:val="1"/>
      <w:marLeft w:val="0"/>
      <w:marRight w:val="0"/>
      <w:marTop w:val="0"/>
      <w:marBottom w:val="0"/>
      <w:divBdr>
        <w:top w:val="none" w:sz="0" w:space="0" w:color="auto"/>
        <w:left w:val="none" w:sz="0" w:space="0" w:color="auto"/>
        <w:bottom w:val="none" w:sz="0" w:space="0" w:color="auto"/>
        <w:right w:val="none" w:sz="0" w:space="0" w:color="auto"/>
      </w:divBdr>
    </w:div>
    <w:div w:id="274365109">
      <w:bodyDiv w:val="1"/>
      <w:marLeft w:val="0"/>
      <w:marRight w:val="0"/>
      <w:marTop w:val="0"/>
      <w:marBottom w:val="0"/>
      <w:divBdr>
        <w:top w:val="none" w:sz="0" w:space="0" w:color="auto"/>
        <w:left w:val="none" w:sz="0" w:space="0" w:color="auto"/>
        <w:bottom w:val="none" w:sz="0" w:space="0" w:color="auto"/>
        <w:right w:val="none" w:sz="0" w:space="0" w:color="auto"/>
      </w:divBdr>
    </w:div>
    <w:div w:id="283199823">
      <w:bodyDiv w:val="1"/>
      <w:marLeft w:val="0"/>
      <w:marRight w:val="0"/>
      <w:marTop w:val="0"/>
      <w:marBottom w:val="0"/>
      <w:divBdr>
        <w:top w:val="none" w:sz="0" w:space="0" w:color="auto"/>
        <w:left w:val="none" w:sz="0" w:space="0" w:color="auto"/>
        <w:bottom w:val="none" w:sz="0" w:space="0" w:color="auto"/>
        <w:right w:val="none" w:sz="0" w:space="0" w:color="auto"/>
      </w:divBdr>
    </w:div>
    <w:div w:id="291593931">
      <w:bodyDiv w:val="1"/>
      <w:marLeft w:val="0"/>
      <w:marRight w:val="0"/>
      <w:marTop w:val="0"/>
      <w:marBottom w:val="0"/>
      <w:divBdr>
        <w:top w:val="none" w:sz="0" w:space="0" w:color="auto"/>
        <w:left w:val="none" w:sz="0" w:space="0" w:color="auto"/>
        <w:bottom w:val="none" w:sz="0" w:space="0" w:color="auto"/>
        <w:right w:val="none" w:sz="0" w:space="0" w:color="auto"/>
      </w:divBdr>
    </w:div>
    <w:div w:id="372268282">
      <w:bodyDiv w:val="1"/>
      <w:marLeft w:val="0"/>
      <w:marRight w:val="0"/>
      <w:marTop w:val="0"/>
      <w:marBottom w:val="0"/>
      <w:divBdr>
        <w:top w:val="none" w:sz="0" w:space="0" w:color="auto"/>
        <w:left w:val="none" w:sz="0" w:space="0" w:color="auto"/>
        <w:bottom w:val="none" w:sz="0" w:space="0" w:color="auto"/>
        <w:right w:val="none" w:sz="0" w:space="0" w:color="auto"/>
      </w:divBdr>
    </w:div>
    <w:div w:id="403845856">
      <w:bodyDiv w:val="1"/>
      <w:marLeft w:val="0"/>
      <w:marRight w:val="0"/>
      <w:marTop w:val="0"/>
      <w:marBottom w:val="0"/>
      <w:divBdr>
        <w:top w:val="none" w:sz="0" w:space="0" w:color="auto"/>
        <w:left w:val="none" w:sz="0" w:space="0" w:color="auto"/>
        <w:bottom w:val="none" w:sz="0" w:space="0" w:color="auto"/>
        <w:right w:val="none" w:sz="0" w:space="0" w:color="auto"/>
      </w:divBdr>
    </w:div>
    <w:div w:id="469634589">
      <w:bodyDiv w:val="1"/>
      <w:marLeft w:val="0"/>
      <w:marRight w:val="0"/>
      <w:marTop w:val="0"/>
      <w:marBottom w:val="0"/>
      <w:divBdr>
        <w:top w:val="none" w:sz="0" w:space="0" w:color="auto"/>
        <w:left w:val="none" w:sz="0" w:space="0" w:color="auto"/>
        <w:bottom w:val="none" w:sz="0" w:space="0" w:color="auto"/>
        <w:right w:val="none" w:sz="0" w:space="0" w:color="auto"/>
      </w:divBdr>
    </w:div>
    <w:div w:id="492069287">
      <w:bodyDiv w:val="1"/>
      <w:marLeft w:val="0"/>
      <w:marRight w:val="0"/>
      <w:marTop w:val="0"/>
      <w:marBottom w:val="0"/>
      <w:divBdr>
        <w:top w:val="none" w:sz="0" w:space="0" w:color="auto"/>
        <w:left w:val="none" w:sz="0" w:space="0" w:color="auto"/>
        <w:bottom w:val="none" w:sz="0" w:space="0" w:color="auto"/>
        <w:right w:val="none" w:sz="0" w:space="0" w:color="auto"/>
      </w:divBdr>
    </w:div>
    <w:div w:id="505557774">
      <w:bodyDiv w:val="1"/>
      <w:marLeft w:val="0"/>
      <w:marRight w:val="0"/>
      <w:marTop w:val="0"/>
      <w:marBottom w:val="0"/>
      <w:divBdr>
        <w:top w:val="none" w:sz="0" w:space="0" w:color="auto"/>
        <w:left w:val="none" w:sz="0" w:space="0" w:color="auto"/>
        <w:bottom w:val="none" w:sz="0" w:space="0" w:color="auto"/>
        <w:right w:val="none" w:sz="0" w:space="0" w:color="auto"/>
      </w:divBdr>
    </w:div>
    <w:div w:id="604460969">
      <w:bodyDiv w:val="1"/>
      <w:marLeft w:val="0"/>
      <w:marRight w:val="0"/>
      <w:marTop w:val="0"/>
      <w:marBottom w:val="0"/>
      <w:divBdr>
        <w:top w:val="none" w:sz="0" w:space="0" w:color="auto"/>
        <w:left w:val="none" w:sz="0" w:space="0" w:color="auto"/>
        <w:bottom w:val="none" w:sz="0" w:space="0" w:color="auto"/>
        <w:right w:val="none" w:sz="0" w:space="0" w:color="auto"/>
      </w:divBdr>
    </w:div>
    <w:div w:id="622883253">
      <w:bodyDiv w:val="1"/>
      <w:marLeft w:val="0"/>
      <w:marRight w:val="0"/>
      <w:marTop w:val="0"/>
      <w:marBottom w:val="0"/>
      <w:divBdr>
        <w:top w:val="none" w:sz="0" w:space="0" w:color="auto"/>
        <w:left w:val="none" w:sz="0" w:space="0" w:color="auto"/>
        <w:bottom w:val="none" w:sz="0" w:space="0" w:color="auto"/>
        <w:right w:val="none" w:sz="0" w:space="0" w:color="auto"/>
      </w:divBdr>
    </w:div>
    <w:div w:id="624847728">
      <w:bodyDiv w:val="1"/>
      <w:marLeft w:val="0"/>
      <w:marRight w:val="0"/>
      <w:marTop w:val="0"/>
      <w:marBottom w:val="0"/>
      <w:divBdr>
        <w:top w:val="none" w:sz="0" w:space="0" w:color="auto"/>
        <w:left w:val="none" w:sz="0" w:space="0" w:color="auto"/>
        <w:bottom w:val="none" w:sz="0" w:space="0" w:color="auto"/>
        <w:right w:val="none" w:sz="0" w:space="0" w:color="auto"/>
      </w:divBdr>
    </w:div>
    <w:div w:id="625350925">
      <w:bodyDiv w:val="1"/>
      <w:marLeft w:val="0"/>
      <w:marRight w:val="0"/>
      <w:marTop w:val="0"/>
      <w:marBottom w:val="0"/>
      <w:divBdr>
        <w:top w:val="none" w:sz="0" w:space="0" w:color="auto"/>
        <w:left w:val="none" w:sz="0" w:space="0" w:color="auto"/>
        <w:bottom w:val="none" w:sz="0" w:space="0" w:color="auto"/>
        <w:right w:val="none" w:sz="0" w:space="0" w:color="auto"/>
      </w:divBdr>
    </w:div>
    <w:div w:id="661353085">
      <w:bodyDiv w:val="1"/>
      <w:marLeft w:val="0"/>
      <w:marRight w:val="0"/>
      <w:marTop w:val="0"/>
      <w:marBottom w:val="0"/>
      <w:divBdr>
        <w:top w:val="none" w:sz="0" w:space="0" w:color="auto"/>
        <w:left w:val="none" w:sz="0" w:space="0" w:color="auto"/>
        <w:bottom w:val="none" w:sz="0" w:space="0" w:color="auto"/>
        <w:right w:val="none" w:sz="0" w:space="0" w:color="auto"/>
      </w:divBdr>
    </w:div>
    <w:div w:id="709957950">
      <w:bodyDiv w:val="1"/>
      <w:marLeft w:val="0"/>
      <w:marRight w:val="0"/>
      <w:marTop w:val="0"/>
      <w:marBottom w:val="0"/>
      <w:divBdr>
        <w:top w:val="none" w:sz="0" w:space="0" w:color="auto"/>
        <w:left w:val="none" w:sz="0" w:space="0" w:color="auto"/>
        <w:bottom w:val="none" w:sz="0" w:space="0" w:color="auto"/>
        <w:right w:val="none" w:sz="0" w:space="0" w:color="auto"/>
      </w:divBdr>
    </w:div>
    <w:div w:id="758018444">
      <w:bodyDiv w:val="1"/>
      <w:marLeft w:val="0"/>
      <w:marRight w:val="0"/>
      <w:marTop w:val="0"/>
      <w:marBottom w:val="0"/>
      <w:divBdr>
        <w:top w:val="none" w:sz="0" w:space="0" w:color="auto"/>
        <w:left w:val="none" w:sz="0" w:space="0" w:color="auto"/>
        <w:bottom w:val="none" w:sz="0" w:space="0" w:color="auto"/>
        <w:right w:val="none" w:sz="0" w:space="0" w:color="auto"/>
      </w:divBdr>
    </w:div>
    <w:div w:id="766657509">
      <w:bodyDiv w:val="1"/>
      <w:marLeft w:val="0"/>
      <w:marRight w:val="0"/>
      <w:marTop w:val="0"/>
      <w:marBottom w:val="0"/>
      <w:divBdr>
        <w:top w:val="none" w:sz="0" w:space="0" w:color="auto"/>
        <w:left w:val="none" w:sz="0" w:space="0" w:color="auto"/>
        <w:bottom w:val="none" w:sz="0" w:space="0" w:color="auto"/>
        <w:right w:val="none" w:sz="0" w:space="0" w:color="auto"/>
      </w:divBdr>
    </w:div>
    <w:div w:id="796994515">
      <w:bodyDiv w:val="1"/>
      <w:marLeft w:val="0"/>
      <w:marRight w:val="0"/>
      <w:marTop w:val="0"/>
      <w:marBottom w:val="0"/>
      <w:divBdr>
        <w:top w:val="none" w:sz="0" w:space="0" w:color="auto"/>
        <w:left w:val="none" w:sz="0" w:space="0" w:color="auto"/>
        <w:bottom w:val="none" w:sz="0" w:space="0" w:color="auto"/>
        <w:right w:val="none" w:sz="0" w:space="0" w:color="auto"/>
      </w:divBdr>
    </w:div>
    <w:div w:id="804086515">
      <w:bodyDiv w:val="1"/>
      <w:marLeft w:val="0"/>
      <w:marRight w:val="0"/>
      <w:marTop w:val="0"/>
      <w:marBottom w:val="0"/>
      <w:divBdr>
        <w:top w:val="none" w:sz="0" w:space="0" w:color="auto"/>
        <w:left w:val="none" w:sz="0" w:space="0" w:color="auto"/>
        <w:bottom w:val="none" w:sz="0" w:space="0" w:color="auto"/>
        <w:right w:val="none" w:sz="0" w:space="0" w:color="auto"/>
      </w:divBdr>
    </w:div>
    <w:div w:id="831993094">
      <w:bodyDiv w:val="1"/>
      <w:marLeft w:val="0"/>
      <w:marRight w:val="0"/>
      <w:marTop w:val="0"/>
      <w:marBottom w:val="0"/>
      <w:divBdr>
        <w:top w:val="none" w:sz="0" w:space="0" w:color="auto"/>
        <w:left w:val="none" w:sz="0" w:space="0" w:color="auto"/>
        <w:bottom w:val="none" w:sz="0" w:space="0" w:color="auto"/>
        <w:right w:val="none" w:sz="0" w:space="0" w:color="auto"/>
      </w:divBdr>
    </w:div>
    <w:div w:id="832917622">
      <w:bodyDiv w:val="1"/>
      <w:marLeft w:val="0"/>
      <w:marRight w:val="0"/>
      <w:marTop w:val="0"/>
      <w:marBottom w:val="0"/>
      <w:divBdr>
        <w:top w:val="none" w:sz="0" w:space="0" w:color="auto"/>
        <w:left w:val="none" w:sz="0" w:space="0" w:color="auto"/>
        <w:bottom w:val="none" w:sz="0" w:space="0" w:color="auto"/>
        <w:right w:val="none" w:sz="0" w:space="0" w:color="auto"/>
      </w:divBdr>
    </w:div>
    <w:div w:id="876628400">
      <w:bodyDiv w:val="1"/>
      <w:marLeft w:val="0"/>
      <w:marRight w:val="0"/>
      <w:marTop w:val="0"/>
      <w:marBottom w:val="0"/>
      <w:divBdr>
        <w:top w:val="none" w:sz="0" w:space="0" w:color="auto"/>
        <w:left w:val="none" w:sz="0" w:space="0" w:color="auto"/>
        <w:bottom w:val="none" w:sz="0" w:space="0" w:color="auto"/>
        <w:right w:val="none" w:sz="0" w:space="0" w:color="auto"/>
      </w:divBdr>
    </w:div>
    <w:div w:id="876966919">
      <w:bodyDiv w:val="1"/>
      <w:marLeft w:val="0"/>
      <w:marRight w:val="0"/>
      <w:marTop w:val="0"/>
      <w:marBottom w:val="0"/>
      <w:divBdr>
        <w:top w:val="none" w:sz="0" w:space="0" w:color="auto"/>
        <w:left w:val="none" w:sz="0" w:space="0" w:color="auto"/>
        <w:bottom w:val="none" w:sz="0" w:space="0" w:color="auto"/>
        <w:right w:val="none" w:sz="0" w:space="0" w:color="auto"/>
      </w:divBdr>
    </w:div>
    <w:div w:id="922571997">
      <w:bodyDiv w:val="1"/>
      <w:marLeft w:val="0"/>
      <w:marRight w:val="0"/>
      <w:marTop w:val="0"/>
      <w:marBottom w:val="0"/>
      <w:divBdr>
        <w:top w:val="none" w:sz="0" w:space="0" w:color="auto"/>
        <w:left w:val="none" w:sz="0" w:space="0" w:color="auto"/>
        <w:bottom w:val="none" w:sz="0" w:space="0" w:color="auto"/>
        <w:right w:val="none" w:sz="0" w:space="0" w:color="auto"/>
      </w:divBdr>
    </w:div>
    <w:div w:id="925310587">
      <w:bodyDiv w:val="1"/>
      <w:marLeft w:val="0"/>
      <w:marRight w:val="0"/>
      <w:marTop w:val="0"/>
      <w:marBottom w:val="0"/>
      <w:divBdr>
        <w:top w:val="none" w:sz="0" w:space="0" w:color="auto"/>
        <w:left w:val="none" w:sz="0" w:space="0" w:color="auto"/>
        <w:bottom w:val="none" w:sz="0" w:space="0" w:color="auto"/>
        <w:right w:val="none" w:sz="0" w:space="0" w:color="auto"/>
      </w:divBdr>
    </w:div>
    <w:div w:id="930744072">
      <w:bodyDiv w:val="1"/>
      <w:marLeft w:val="0"/>
      <w:marRight w:val="0"/>
      <w:marTop w:val="0"/>
      <w:marBottom w:val="0"/>
      <w:divBdr>
        <w:top w:val="none" w:sz="0" w:space="0" w:color="auto"/>
        <w:left w:val="none" w:sz="0" w:space="0" w:color="auto"/>
        <w:bottom w:val="none" w:sz="0" w:space="0" w:color="auto"/>
        <w:right w:val="none" w:sz="0" w:space="0" w:color="auto"/>
      </w:divBdr>
    </w:div>
    <w:div w:id="938366398">
      <w:bodyDiv w:val="1"/>
      <w:marLeft w:val="0"/>
      <w:marRight w:val="0"/>
      <w:marTop w:val="0"/>
      <w:marBottom w:val="0"/>
      <w:divBdr>
        <w:top w:val="none" w:sz="0" w:space="0" w:color="auto"/>
        <w:left w:val="none" w:sz="0" w:space="0" w:color="auto"/>
        <w:bottom w:val="none" w:sz="0" w:space="0" w:color="auto"/>
        <w:right w:val="none" w:sz="0" w:space="0" w:color="auto"/>
      </w:divBdr>
    </w:div>
    <w:div w:id="951480067">
      <w:bodyDiv w:val="1"/>
      <w:marLeft w:val="0"/>
      <w:marRight w:val="0"/>
      <w:marTop w:val="0"/>
      <w:marBottom w:val="0"/>
      <w:divBdr>
        <w:top w:val="none" w:sz="0" w:space="0" w:color="auto"/>
        <w:left w:val="none" w:sz="0" w:space="0" w:color="auto"/>
        <w:bottom w:val="none" w:sz="0" w:space="0" w:color="auto"/>
        <w:right w:val="none" w:sz="0" w:space="0" w:color="auto"/>
      </w:divBdr>
    </w:div>
    <w:div w:id="970596174">
      <w:bodyDiv w:val="1"/>
      <w:marLeft w:val="0"/>
      <w:marRight w:val="0"/>
      <w:marTop w:val="0"/>
      <w:marBottom w:val="0"/>
      <w:divBdr>
        <w:top w:val="none" w:sz="0" w:space="0" w:color="auto"/>
        <w:left w:val="none" w:sz="0" w:space="0" w:color="auto"/>
        <w:bottom w:val="none" w:sz="0" w:space="0" w:color="auto"/>
        <w:right w:val="none" w:sz="0" w:space="0" w:color="auto"/>
      </w:divBdr>
    </w:div>
    <w:div w:id="1006245286">
      <w:bodyDiv w:val="1"/>
      <w:marLeft w:val="0"/>
      <w:marRight w:val="0"/>
      <w:marTop w:val="0"/>
      <w:marBottom w:val="0"/>
      <w:divBdr>
        <w:top w:val="none" w:sz="0" w:space="0" w:color="auto"/>
        <w:left w:val="none" w:sz="0" w:space="0" w:color="auto"/>
        <w:bottom w:val="none" w:sz="0" w:space="0" w:color="auto"/>
        <w:right w:val="none" w:sz="0" w:space="0" w:color="auto"/>
      </w:divBdr>
    </w:div>
    <w:div w:id="1028023500">
      <w:bodyDiv w:val="1"/>
      <w:marLeft w:val="0"/>
      <w:marRight w:val="0"/>
      <w:marTop w:val="0"/>
      <w:marBottom w:val="0"/>
      <w:divBdr>
        <w:top w:val="none" w:sz="0" w:space="0" w:color="auto"/>
        <w:left w:val="none" w:sz="0" w:space="0" w:color="auto"/>
        <w:bottom w:val="none" w:sz="0" w:space="0" w:color="auto"/>
        <w:right w:val="none" w:sz="0" w:space="0" w:color="auto"/>
      </w:divBdr>
    </w:div>
    <w:div w:id="1032875861">
      <w:bodyDiv w:val="1"/>
      <w:marLeft w:val="0"/>
      <w:marRight w:val="0"/>
      <w:marTop w:val="0"/>
      <w:marBottom w:val="0"/>
      <w:divBdr>
        <w:top w:val="none" w:sz="0" w:space="0" w:color="auto"/>
        <w:left w:val="none" w:sz="0" w:space="0" w:color="auto"/>
        <w:bottom w:val="none" w:sz="0" w:space="0" w:color="auto"/>
        <w:right w:val="none" w:sz="0" w:space="0" w:color="auto"/>
      </w:divBdr>
    </w:div>
    <w:div w:id="1051198596">
      <w:bodyDiv w:val="1"/>
      <w:marLeft w:val="0"/>
      <w:marRight w:val="0"/>
      <w:marTop w:val="0"/>
      <w:marBottom w:val="0"/>
      <w:divBdr>
        <w:top w:val="none" w:sz="0" w:space="0" w:color="auto"/>
        <w:left w:val="none" w:sz="0" w:space="0" w:color="auto"/>
        <w:bottom w:val="none" w:sz="0" w:space="0" w:color="auto"/>
        <w:right w:val="none" w:sz="0" w:space="0" w:color="auto"/>
      </w:divBdr>
    </w:div>
    <w:div w:id="1069769816">
      <w:bodyDiv w:val="1"/>
      <w:marLeft w:val="0"/>
      <w:marRight w:val="0"/>
      <w:marTop w:val="0"/>
      <w:marBottom w:val="0"/>
      <w:divBdr>
        <w:top w:val="none" w:sz="0" w:space="0" w:color="auto"/>
        <w:left w:val="none" w:sz="0" w:space="0" w:color="auto"/>
        <w:bottom w:val="none" w:sz="0" w:space="0" w:color="auto"/>
        <w:right w:val="none" w:sz="0" w:space="0" w:color="auto"/>
      </w:divBdr>
    </w:div>
    <w:div w:id="1071200730">
      <w:bodyDiv w:val="1"/>
      <w:marLeft w:val="0"/>
      <w:marRight w:val="0"/>
      <w:marTop w:val="0"/>
      <w:marBottom w:val="0"/>
      <w:divBdr>
        <w:top w:val="none" w:sz="0" w:space="0" w:color="auto"/>
        <w:left w:val="none" w:sz="0" w:space="0" w:color="auto"/>
        <w:bottom w:val="none" w:sz="0" w:space="0" w:color="auto"/>
        <w:right w:val="none" w:sz="0" w:space="0" w:color="auto"/>
      </w:divBdr>
    </w:div>
    <w:div w:id="1148935927">
      <w:bodyDiv w:val="1"/>
      <w:marLeft w:val="0"/>
      <w:marRight w:val="0"/>
      <w:marTop w:val="0"/>
      <w:marBottom w:val="0"/>
      <w:divBdr>
        <w:top w:val="none" w:sz="0" w:space="0" w:color="auto"/>
        <w:left w:val="none" w:sz="0" w:space="0" w:color="auto"/>
        <w:bottom w:val="none" w:sz="0" w:space="0" w:color="auto"/>
        <w:right w:val="none" w:sz="0" w:space="0" w:color="auto"/>
      </w:divBdr>
    </w:div>
    <w:div w:id="1181165740">
      <w:bodyDiv w:val="1"/>
      <w:marLeft w:val="0"/>
      <w:marRight w:val="0"/>
      <w:marTop w:val="0"/>
      <w:marBottom w:val="0"/>
      <w:divBdr>
        <w:top w:val="none" w:sz="0" w:space="0" w:color="auto"/>
        <w:left w:val="none" w:sz="0" w:space="0" w:color="auto"/>
        <w:bottom w:val="none" w:sz="0" w:space="0" w:color="auto"/>
        <w:right w:val="none" w:sz="0" w:space="0" w:color="auto"/>
      </w:divBdr>
    </w:div>
    <w:div w:id="1193685925">
      <w:bodyDiv w:val="1"/>
      <w:marLeft w:val="0"/>
      <w:marRight w:val="0"/>
      <w:marTop w:val="0"/>
      <w:marBottom w:val="0"/>
      <w:divBdr>
        <w:top w:val="none" w:sz="0" w:space="0" w:color="auto"/>
        <w:left w:val="none" w:sz="0" w:space="0" w:color="auto"/>
        <w:bottom w:val="none" w:sz="0" w:space="0" w:color="auto"/>
        <w:right w:val="none" w:sz="0" w:space="0" w:color="auto"/>
      </w:divBdr>
    </w:div>
    <w:div w:id="1246762506">
      <w:bodyDiv w:val="1"/>
      <w:marLeft w:val="0"/>
      <w:marRight w:val="0"/>
      <w:marTop w:val="0"/>
      <w:marBottom w:val="0"/>
      <w:divBdr>
        <w:top w:val="none" w:sz="0" w:space="0" w:color="auto"/>
        <w:left w:val="none" w:sz="0" w:space="0" w:color="auto"/>
        <w:bottom w:val="none" w:sz="0" w:space="0" w:color="auto"/>
        <w:right w:val="none" w:sz="0" w:space="0" w:color="auto"/>
      </w:divBdr>
    </w:div>
    <w:div w:id="1247809258">
      <w:bodyDiv w:val="1"/>
      <w:marLeft w:val="0"/>
      <w:marRight w:val="0"/>
      <w:marTop w:val="0"/>
      <w:marBottom w:val="0"/>
      <w:divBdr>
        <w:top w:val="none" w:sz="0" w:space="0" w:color="auto"/>
        <w:left w:val="none" w:sz="0" w:space="0" w:color="auto"/>
        <w:bottom w:val="none" w:sz="0" w:space="0" w:color="auto"/>
        <w:right w:val="none" w:sz="0" w:space="0" w:color="auto"/>
      </w:divBdr>
    </w:div>
    <w:div w:id="1263565882">
      <w:bodyDiv w:val="1"/>
      <w:marLeft w:val="0"/>
      <w:marRight w:val="0"/>
      <w:marTop w:val="0"/>
      <w:marBottom w:val="0"/>
      <w:divBdr>
        <w:top w:val="none" w:sz="0" w:space="0" w:color="auto"/>
        <w:left w:val="none" w:sz="0" w:space="0" w:color="auto"/>
        <w:bottom w:val="none" w:sz="0" w:space="0" w:color="auto"/>
        <w:right w:val="none" w:sz="0" w:space="0" w:color="auto"/>
      </w:divBdr>
    </w:div>
    <w:div w:id="1274820988">
      <w:bodyDiv w:val="1"/>
      <w:marLeft w:val="0"/>
      <w:marRight w:val="0"/>
      <w:marTop w:val="0"/>
      <w:marBottom w:val="0"/>
      <w:divBdr>
        <w:top w:val="none" w:sz="0" w:space="0" w:color="auto"/>
        <w:left w:val="none" w:sz="0" w:space="0" w:color="auto"/>
        <w:bottom w:val="none" w:sz="0" w:space="0" w:color="auto"/>
        <w:right w:val="none" w:sz="0" w:space="0" w:color="auto"/>
      </w:divBdr>
    </w:div>
    <w:div w:id="1323048845">
      <w:bodyDiv w:val="1"/>
      <w:marLeft w:val="0"/>
      <w:marRight w:val="0"/>
      <w:marTop w:val="0"/>
      <w:marBottom w:val="0"/>
      <w:divBdr>
        <w:top w:val="none" w:sz="0" w:space="0" w:color="auto"/>
        <w:left w:val="none" w:sz="0" w:space="0" w:color="auto"/>
        <w:bottom w:val="none" w:sz="0" w:space="0" w:color="auto"/>
        <w:right w:val="none" w:sz="0" w:space="0" w:color="auto"/>
      </w:divBdr>
    </w:div>
    <w:div w:id="1345861457">
      <w:bodyDiv w:val="1"/>
      <w:marLeft w:val="0"/>
      <w:marRight w:val="0"/>
      <w:marTop w:val="0"/>
      <w:marBottom w:val="0"/>
      <w:divBdr>
        <w:top w:val="none" w:sz="0" w:space="0" w:color="auto"/>
        <w:left w:val="none" w:sz="0" w:space="0" w:color="auto"/>
        <w:bottom w:val="none" w:sz="0" w:space="0" w:color="auto"/>
        <w:right w:val="none" w:sz="0" w:space="0" w:color="auto"/>
      </w:divBdr>
    </w:div>
    <w:div w:id="1362246838">
      <w:bodyDiv w:val="1"/>
      <w:marLeft w:val="0"/>
      <w:marRight w:val="0"/>
      <w:marTop w:val="0"/>
      <w:marBottom w:val="0"/>
      <w:divBdr>
        <w:top w:val="none" w:sz="0" w:space="0" w:color="auto"/>
        <w:left w:val="none" w:sz="0" w:space="0" w:color="auto"/>
        <w:bottom w:val="none" w:sz="0" w:space="0" w:color="auto"/>
        <w:right w:val="none" w:sz="0" w:space="0" w:color="auto"/>
      </w:divBdr>
    </w:div>
    <w:div w:id="1385906790">
      <w:bodyDiv w:val="1"/>
      <w:marLeft w:val="0"/>
      <w:marRight w:val="0"/>
      <w:marTop w:val="0"/>
      <w:marBottom w:val="0"/>
      <w:divBdr>
        <w:top w:val="none" w:sz="0" w:space="0" w:color="auto"/>
        <w:left w:val="none" w:sz="0" w:space="0" w:color="auto"/>
        <w:bottom w:val="none" w:sz="0" w:space="0" w:color="auto"/>
        <w:right w:val="none" w:sz="0" w:space="0" w:color="auto"/>
      </w:divBdr>
    </w:div>
    <w:div w:id="1500005208">
      <w:bodyDiv w:val="1"/>
      <w:marLeft w:val="0"/>
      <w:marRight w:val="0"/>
      <w:marTop w:val="0"/>
      <w:marBottom w:val="0"/>
      <w:divBdr>
        <w:top w:val="none" w:sz="0" w:space="0" w:color="auto"/>
        <w:left w:val="none" w:sz="0" w:space="0" w:color="auto"/>
        <w:bottom w:val="none" w:sz="0" w:space="0" w:color="auto"/>
        <w:right w:val="none" w:sz="0" w:space="0" w:color="auto"/>
      </w:divBdr>
    </w:div>
    <w:div w:id="1529217860">
      <w:bodyDiv w:val="1"/>
      <w:marLeft w:val="0"/>
      <w:marRight w:val="0"/>
      <w:marTop w:val="0"/>
      <w:marBottom w:val="0"/>
      <w:divBdr>
        <w:top w:val="none" w:sz="0" w:space="0" w:color="auto"/>
        <w:left w:val="none" w:sz="0" w:space="0" w:color="auto"/>
        <w:bottom w:val="none" w:sz="0" w:space="0" w:color="auto"/>
        <w:right w:val="none" w:sz="0" w:space="0" w:color="auto"/>
      </w:divBdr>
    </w:div>
    <w:div w:id="1603881660">
      <w:bodyDiv w:val="1"/>
      <w:marLeft w:val="0"/>
      <w:marRight w:val="0"/>
      <w:marTop w:val="0"/>
      <w:marBottom w:val="0"/>
      <w:divBdr>
        <w:top w:val="none" w:sz="0" w:space="0" w:color="auto"/>
        <w:left w:val="none" w:sz="0" w:space="0" w:color="auto"/>
        <w:bottom w:val="none" w:sz="0" w:space="0" w:color="auto"/>
        <w:right w:val="none" w:sz="0" w:space="0" w:color="auto"/>
      </w:divBdr>
    </w:div>
    <w:div w:id="1654405993">
      <w:bodyDiv w:val="1"/>
      <w:marLeft w:val="0"/>
      <w:marRight w:val="0"/>
      <w:marTop w:val="0"/>
      <w:marBottom w:val="0"/>
      <w:divBdr>
        <w:top w:val="none" w:sz="0" w:space="0" w:color="auto"/>
        <w:left w:val="none" w:sz="0" w:space="0" w:color="auto"/>
        <w:bottom w:val="none" w:sz="0" w:space="0" w:color="auto"/>
        <w:right w:val="none" w:sz="0" w:space="0" w:color="auto"/>
      </w:divBdr>
    </w:div>
    <w:div w:id="1702978875">
      <w:bodyDiv w:val="1"/>
      <w:marLeft w:val="0"/>
      <w:marRight w:val="0"/>
      <w:marTop w:val="0"/>
      <w:marBottom w:val="0"/>
      <w:divBdr>
        <w:top w:val="none" w:sz="0" w:space="0" w:color="auto"/>
        <w:left w:val="none" w:sz="0" w:space="0" w:color="auto"/>
        <w:bottom w:val="none" w:sz="0" w:space="0" w:color="auto"/>
        <w:right w:val="none" w:sz="0" w:space="0" w:color="auto"/>
      </w:divBdr>
    </w:div>
    <w:div w:id="1716613287">
      <w:bodyDiv w:val="1"/>
      <w:marLeft w:val="0"/>
      <w:marRight w:val="0"/>
      <w:marTop w:val="0"/>
      <w:marBottom w:val="0"/>
      <w:divBdr>
        <w:top w:val="none" w:sz="0" w:space="0" w:color="auto"/>
        <w:left w:val="none" w:sz="0" w:space="0" w:color="auto"/>
        <w:bottom w:val="none" w:sz="0" w:space="0" w:color="auto"/>
        <w:right w:val="none" w:sz="0" w:space="0" w:color="auto"/>
      </w:divBdr>
      <w:divsChild>
        <w:div w:id="815072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108033">
      <w:bodyDiv w:val="1"/>
      <w:marLeft w:val="0"/>
      <w:marRight w:val="0"/>
      <w:marTop w:val="0"/>
      <w:marBottom w:val="0"/>
      <w:divBdr>
        <w:top w:val="none" w:sz="0" w:space="0" w:color="auto"/>
        <w:left w:val="none" w:sz="0" w:space="0" w:color="auto"/>
        <w:bottom w:val="none" w:sz="0" w:space="0" w:color="auto"/>
        <w:right w:val="none" w:sz="0" w:space="0" w:color="auto"/>
      </w:divBdr>
    </w:div>
    <w:div w:id="1760639688">
      <w:bodyDiv w:val="1"/>
      <w:marLeft w:val="0"/>
      <w:marRight w:val="0"/>
      <w:marTop w:val="0"/>
      <w:marBottom w:val="0"/>
      <w:divBdr>
        <w:top w:val="none" w:sz="0" w:space="0" w:color="auto"/>
        <w:left w:val="none" w:sz="0" w:space="0" w:color="auto"/>
        <w:bottom w:val="none" w:sz="0" w:space="0" w:color="auto"/>
        <w:right w:val="none" w:sz="0" w:space="0" w:color="auto"/>
      </w:divBdr>
    </w:div>
    <w:div w:id="1783182077">
      <w:bodyDiv w:val="1"/>
      <w:marLeft w:val="0"/>
      <w:marRight w:val="0"/>
      <w:marTop w:val="0"/>
      <w:marBottom w:val="0"/>
      <w:divBdr>
        <w:top w:val="none" w:sz="0" w:space="0" w:color="auto"/>
        <w:left w:val="none" w:sz="0" w:space="0" w:color="auto"/>
        <w:bottom w:val="none" w:sz="0" w:space="0" w:color="auto"/>
        <w:right w:val="none" w:sz="0" w:space="0" w:color="auto"/>
      </w:divBdr>
    </w:div>
    <w:div w:id="1794906469">
      <w:bodyDiv w:val="1"/>
      <w:marLeft w:val="0"/>
      <w:marRight w:val="0"/>
      <w:marTop w:val="0"/>
      <w:marBottom w:val="0"/>
      <w:divBdr>
        <w:top w:val="none" w:sz="0" w:space="0" w:color="auto"/>
        <w:left w:val="none" w:sz="0" w:space="0" w:color="auto"/>
        <w:bottom w:val="none" w:sz="0" w:space="0" w:color="auto"/>
        <w:right w:val="none" w:sz="0" w:space="0" w:color="auto"/>
      </w:divBdr>
    </w:div>
    <w:div w:id="1852528360">
      <w:bodyDiv w:val="1"/>
      <w:marLeft w:val="0"/>
      <w:marRight w:val="0"/>
      <w:marTop w:val="0"/>
      <w:marBottom w:val="0"/>
      <w:divBdr>
        <w:top w:val="none" w:sz="0" w:space="0" w:color="auto"/>
        <w:left w:val="none" w:sz="0" w:space="0" w:color="auto"/>
        <w:bottom w:val="none" w:sz="0" w:space="0" w:color="auto"/>
        <w:right w:val="none" w:sz="0" w:space="0" w:color="auto"/>
      </w:divBdr>
    </w:div>
    <w:div w:id="1894540558">
      <w:bodyDiv w:val="1"/>
      <w:marLeft w:val="0"/>
      <w:marRight w:val="0"/>
      <w:marTop w:val="0"/>
      <w:marBottom w:val="0"/>
      <w:divBdr>
        <w:top w:val="none" w:sz="0" w:space="0" w:color="auto"/>
        <w:left w:val="none" w:sz="0" w:space="0" w:color="auto"/>
        <w:bottom w:val="none" w:sz="0" w:space="0" w:color="auto"/>
        <w:right w:val="none" w:sz="0" w:space="0" w:color="auto"/>
      </w:divBdr>
    </w:div>
    <w:div w:id="1915158767">
      <w:bodyDiv w:val="1"/>
      <w:marLeft w:val="0"/>
      <w:marRight w:val="0"/>
      <w:marTop w:val="0"/>
      <w:marBottom w:val="0"/>
      <w:divBdr>
        <w:top w:val="none" w:sz="0" w:space="0" w:color="auto"/>
        <w:left w:val="none" w:sz="0" w:space="0" w:color="auto"/>
        <w:bottom w:val="none" w:sz="0" w:space="0" w:color="auto"/>
        <w:right w:val="none" w:sz="0" w:space="0" w:color="auto"/>
      </w:divBdr>
    </w:div>
    <w:div w:id="1925333870">
      <w:bodyDiv w:val="1"/>
      <w:marLeft w:val="0"/>
      <w:marRight w:val="0"/>
      <w:marTop w:val="0"/>
      <w:marBottom w:val="0"/>
      <w:divBdr>
        <w:top w:val="none" w:sz="0" w:space="0" w:color="auto"/>
        <w:left w:val="none" w:sz="0" w:space="0" w:color="auto"/>
        <w:bottom w:val="none" w:sz="0" w:space="0" w:color="auto"/>
        <w:right w:val="none" w:sz="0" w:space="0" w:color="auto"/>
      </w:divBdr>
    </w:div>
    <w:div w:id="1977493025">
      <w:bodyDiv w:val="1"/>
      <w:marLeft w:val="0"/>
      <w:marRight w:val="0"/>
      <w:marTop w:val="0"/>
      <w:marBottom w:val="0"/>
      <w:divBdr>
        <w:top w:val="none" w:sz="0" w:space="0" w:color="auto"/>
        <w:left w:val="none" w:sz="0" w:space="0" w:color="auto"/>
        <w:bottom w:val="none" w:sz="0" w:space="0" w:color="auto"/>
        <w:right w:val="none" w:sz="0" w:space="0" w:color="auto"/>
      </w:divBdr>
    </w:div>
    <w:div w:id="212834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ifr/May+26+2020+%2818%3A00+UTC%29+-+Call+%23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02302-2117-DA4E-8BED-BDC62C9A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Otanes</dc:creator>
  <cp:keywords/>
  <dc:description/>
  <cp:lastModifiedBy>Microsoft Office User</cp:lastModifiedBy>
  <cp:revision>2</cp:revision>
  <dcterms:created xsi:type="dcterms:W3CDTF">2020-06-11T15:39:00Z</dcterms:created>
  <dcterms:modified xsi:type="dcterms:W3CDTF">2020-06-11T15:39:00Z</dcterms:modified>
</cp:coreProperties>
</file>