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A78" w:rsidRDefault="005B4DDE">
      <w:pPr>
        <w:shd w:val="clear" w:color="auto" w:fill="FFFFFF"/>
        <w:jc w:val="center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Customer Standing Committee (CSC) Meeting 21</w:t>
      </w:r>
    </w:p>
    <w:p w:rsidR="00B35A78" w:rsidRDefault="005B4DDE">
      <w:pPr>
        <w:shd w:val="clear" w:color="auto" w:fill="FFFFFF"/>
        <w:spacing w:before="160"/>
        <w:jc w:val="center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15 May 2018 @ 20:00 – 21:30 UTC</w:t>
      </w:r>
    </w:p>
    <w:p w:rsidR="00B35A78" w:rsidRDefault="00B35A78">
      <w:pPr>
        <w:shd w:val="clear" w:color="auto" w:fill="FFFFFF"/>
        <w:spacing w:before="160"/>
        <w:jc w:val="center"/>
        <w:rPr>
          <w:color w:val="333333"/>
          <w:sz w:val="21"/>
          <w:szCs w:val="21"/>
        </w:rPr>
      </w:pPr>
    </w:p>
    <w:p w:rsidR="00172754" w:rsidRDefault="00172754" w:rsidP="00172754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Action Items</w:t>
      </w:r>
    </w:p>
    <w:p w:rsidR="00172754" w:rsidRPr="00D57A06" w:rsidRDefault="00172754" w:rsidP="00D57A06">
      <w:pPr>
        <w:pStyle w:val="ListParagraph"/>
        <w:numPr>
          <w:ilvl w:val="0"/>
          <w:numId w:val="4"/>
        </w:numPr>
        <w:shd w:val="clear" w:color="auto" w:fill="FFFFFF"/>
        <w:spacing w:before="160"/>
        <w:rPr>
          <w:b/>
          <w:color w:val="333333"/>
          <w:sz w:val="21"/>
          <w:szCs w:val="21"/>
        </w:rPr>
      </w:pPr>
      <w:r w:rsidRPr="00172754">
        <w:rPr>
          <w:b/>
          <w:color w:val="333333"/>
          <w:sz w:val="21"/>
          <w:szCs w:val="21"/>
        </w:rPr>
        <w:t>Action 21 01 2018: Staff to include in CSC report that PTI expects to deliver the RZMS technical check module by Q1 2019: to be included in CSC report</w:t>
      </w:r>
    </w:p>
    <w:p w:rsidR="00172754" w:rsidRPr="00D57A06" w:rsidRDefault="00172754" w:rsidP="00D57A06">
      <w:pPr>
        <w:pStyle w:val="ListParagraph"/>
        <w:numPr>
          <w:ilvl w:val="0"/>
          <w:numId w:val="4"/>
        </w:numPr>
        <w:shd w:val="clear" w:color="auto" w:fill="FFFFFF"/>
        <w:spacing w:before="160"/>
        <w:rPr>
          <w:b/>
          <w:color w:val="333333"/>
          <w:sz w:val="21"/>
          <w:szCs w:val="21"/>
        </w:rPr>
      </w:pPr>
      <w:r w:rsidRPr="00172754">
        <w:rPr>
          <w:b/>
          <w:color w:val="333333"/>
          <w:sz w:val="21"/>
          <w:szCs w:val="21"/>
        </w:rPr>
        <w:t>Action 21 02 2018:  PTI provide expectation on date when to include data in report</w:t>
      </w:r>
    </w:p>
    <w:p w:rsidR="00D57A06" w:rsidRPr="00D57A06" w:rsidRDefault="00172754" w:rsidP="00D57A06">
      <w:pPr>
        <w:pStyle w:val="ListParagraph"/>
        <w:numPr>
          <w:ilvl w:val="0"/>
          <w:numId w:val="4"/>
        </w:numPr>
        <w:shd w:val="clear" w:color="auto" w:fill="FFFFFF"/>
        <w:spacing w:before="160"/>
        <w:rPr>
          <w:b/>
          <w:color w:val="333333"/>
          <w:sz w:val="21"/>
          <w:szCs w:val="21"/>
        </w:rPr>
      </w:pPr>
      <w:r w:rsidRPr="00172754">
        <w:rPr>
          <w:b/>
          <w:color w:val="333333"/>
          <w:sz w:val="21"/>
          <w:szCs w:val="21"/>
        </w:rPr>
        <w:t>A</w:t>
      </w:r>
      <w:r w:rsidR="00D57A06">
        <w:rPr>
          <w:b/>
          <w:color w:val="333333"/>
          <w:sz w:val="21"/>
          <w:szCs w:val="21"/>
        </w:rPr>
        <w:t xml:space="preserve">ction 21 </w:t>
      </w:r>
      <w:r w:rsidRPr="00172754">
        <w:rPr>
          <w:b/>
          <w:color w:val="333333"/>
          <w:sz w:val="21"/>
          <w:szCs w:val="21"/>
        </w:rPr>
        <w:t>03 2018 Staff: Add sentence to CSC report that manu</w:t>
      </w:r>
      <w:r w:rsidR="00D57A06">
        <w:rPr>
          <w:b/>
          <w:color w:val="333333"/>
          <w:sz w:val="21"/>
          <w:szCs w:val="21"/>
        </w:rPr>
        <w:t xml:space="preserve">al data on recording IDN table is now include in Dashboard </w:t>
      </w:r>
      <w:r w:rsidRPr="00172754">
        <w:rPr>
          <w:b/>
          <w:color w:val="333333"/>
          <w:sz w:val="21"/>
          <w:szCs w:val="21"/>
        </w:rPr>
        <w:t>and will n</w:t>
      </w:r>
      <w:r w:rsidR="00D57A06">
        <w:rPr>
          <w:b/>
          <w:color w:val="333333"/>
          <w:sz w:val="21"/>
          <w:szCs w:val="21"/>
        </w:rPr>
        <w:t>o longer be provided in report (</w:t>
      </w:r>
      <w:r w:rsidRPr="00172754">
        <w:rPr>
          <w:b/>
          <w:color w:val="333333"/>
          <w:sz w:val="21"/>
          <w:szCs w:val="21"/>
        </w:rPr>
        <w:t>and include link to Dashboard)</w:t>
      </w:r>
    </w:p>
    <w:p w:rsidR="00172754" w:rsidRPr="00172754" w:rsidRDefault="00172754" w:rsidP="00172754">
      <w:pPr>
        <w:pStyle w:val="ListParagraph"/>
        <w:numPr>
          <w:ilvl w:val="0"/>
          <w:numId w:val="4"/>
        </w:numPr>
        <w:shd w:val="clear" w:color="auto" w:fill="FFFFFF"/>
        <w:spacing w:before="160"/>
        <w:rPr>
          <w:b/>
          <w:color w:val="333333"/>
          <w:sz w:val="21"/>
          <w:szCs w:val="21"/>
        </w:rPr>
      </w:pPr>
      <w:r w:rsidRPr="00172754">
        <w:rPr>
          <w:b/>
          <w:color w:val="333333"/>
          <w:sz w:val="21"/>
          <w:szCs w:val="21"/>
        </w:rPr>
        <w:t>A</w:t>
      </w:r>
      <w:r w:rsidR="00D57A06">
        <w:rPr>
          <w:b/>
          <w:color w:val="333333"/>
          <w:sz w:val="21"/>
          <w:szCs w:val="21"/>
        </w:rPr>
        <w:t xml:space="preserve">ction 21 </w:t>
      </w:r>
      <w:r w:rsidRPr="00172754">
        <w:rPr>
          <w:b/>
          <w:color w:val="333333"/>
          <w:sz w:val="21"/>
          <w:szCs w:val="21"/>
        </w:rPr>
        <w:t>04 2018: Secretariat to include ICANN legal in conversation around effectuating SLA changes.</w:t>
      </w:r>
      <w:bookmarkStart w:id="0" w:name="_GoBack"/>
      <w:bookmarkEnd w:id="0"/>
    </w:p>
    <w:p w:rsidR="00172754" w:rsidRPr="00172754" w:rsidRDefault="00172754" w:rsidP="00172754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</w:p>
    <w:p w:rsidR="00172754" w:rsidRDefault="00172754" w:rsidP="00172754">
      <w:pPr>
        <w:shd w:val="clear" w:color="auto" w:fill="FFFFFF"/>
        <w:spacing w:before="160"/>
        <w:rPr>
          <w:color w:val="333333"/>
          <w:sz w:val="21"/>
          <w:szCs w:val="21"/>
        </w:rPr>
      </w:pPr>
    </w:p>
    <w:p w:rsidR="00B35A78" w:rsidRDefault="005B4DDE">
      <w:pPr>
        <w:shd w:val="clear" w:color="auto" w:fill="FFFFFF"/>
        <w:spacing w:before="160"/>
        <w:jc w:val="center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Agenda</w:t>
      </w:r>
    </w:p>
    <w:p w:rsidR="00B35A78" w:rsidRDefault="005B4DDE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 xml:space="preserve"> </w:t>
      </w:r>
    </w:p>
    <w:p w:rsidR="00B35A78" w:rsidRDefault="005B4DDE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1. Welcome</w:t>
      </w:r>
    </w:p>
    <w:p w:rsidR="00B35A78" w:rsidRPr="009664C9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r w:rsidRPr="009664C9">
        <w:rPr>
          <w:color w:val="333333"/>
          <w:sz w:val="21"/>
          <w:szCs w:val="21"/>
        </w:rPr>
        <w:t>Meeting is quorate</w:t>
      </w:r>
      <w:r w:rsidR="009664C9">
        <w:rPr>
          <w:color w:val="333333"/>
          <w:sz w:val="21"/>
          <w:szCs w:val="21"/>
        </w:rPr>
        <w:t>, all members and liaisons present</w:t>
      </w:r>
    </w:p>
    <w:p w:rsidR="00B35A78" w:rsidRPr="009664C9" w:rsidRDefault="009664C9">
      <w:pPr>
        <w:shd w:val="clear" w:color="auto" w:fill="FFFFFF"/>
        <w:spacing w:before="160"/>
        <w:rPr>
          <w:color w:val="333333"/>
          <w:sz w:val="21"/>
          <w:szCs w:val="21"/>
        </w:rPr>
      </w:pPr>
      <w:r w:rsidRPr="009664C9">
        <w:rPr>
          <w:color w:val="333333"/>
          <w:sz w:val="21"/>
          <w:szCs w:val="21"/>
        </w:rPr>
        <w:t xml:space="preserve">No changes to </w:t>
      </w:r>
      <w:r w:rsidR="005B4DDE" w:rsidRPr="009664C9">
        <w:rPr>
          <w:color w:val="333333"/>
          <w:sz w:val="21"/>
          <w:szCs w:val="21"/>
        </w:rPr>
        <w:t>circulated</w:t>
      </w:r>
      <w:r w:rsidRPr="009664C9">
        <w:rPr>
          <w:color w:val="333333"/>
          <w:sz w:val="21"/>
          <w:szCs w:val="21"/>
        </w:rPr>
        <w:t xml:space="preserve"> agenda</w:t>
      </w:r>
      <w:r>
        <w:rPr>
          <w:color w:val="333333"/>
          <w:sz w:val="21"/>
          <w:szCs w:val="21"/>
        </w:rPr>
        <w:t>, however two topics added</w:t>
      </w:r>
    </w:p>
    <w:p w:rsidR="00B35A78" w:rsidRPr="009664C9" w:rsidRDefault="005B4DDE" w:rsidP="009664C9">
      <w:pPr>
        <w:pStyle w:val="ListParagraph"/>
        <w:numPr>
          <w:ilvl w:val="0"/>
          <w:numId w:val="3"/>
        </w:numPr>
        <w:shd w:val="clear" w:color="auto" w:fill="FFFFFF"/>
        <w:spacing w:before="160"/>
        <w:rPr>
          <w:color w:val="333333"/>
          <w:sz w:val="21"/>
          <w:szCs w:val="21"/>
        </w:rPr>
      </w:pPr>
      <w:r w:rsidRPr="009664C9">
        <w:rPr>
          <w:color w:val="333333"/>
          <w:sz w:val="21"/>
          <w:szCs w:val="21"/>
        </w:rPr>
        <w:t xml:space="preserve">Jay: </w:t>
      </w:r>
      <w:r w:rsidR="009664C9" w:rsidRPr="009664C9">
        <w:rPr>
          <w:color w:val="333333"/>
          <w:sz w:val="21"/>
          <w:szCs w:val="21"/>
        </w:rPr>
        <w:t xml:space="preserve">changes </w:t>
      </w:r>
      <w:r w:rsidRPr="009664C9">
        <w:rPr>
          <w:color w:val="333333"/>
          <w:sz w:val="21"/>
          <w:szCs w:val="21"/>
        </w:rPr>
        <w:t>statement of Interest</w:t>
      </w:r>
    </w:p>
    <w:p w:rsidR="009664C9" w:rsidRPr="009664C9" w:rsidRDefault="009664C9" w:rsidP="009664C9">
      <w:pPr>
        <w:pStyle w:val="ListParagraph"/>
        <w:numPr>
          <w:ilvl w:val="0"/>
          <w:numId w:val="3"/>
        </w:numPr>
        <w:shd w:val="clear" w:color="auto" w:fill="FFFFFF"/>
        <w:spacing w:before="160"/>
        <w:rPr>
          <w:color w:val="333333"/>
          <w:sz w:val="21"/>
          <w:szCs w:val="21"/>
        </w:rPr>
      </w:pPr>
      <w:r w:rsidRPr="009664C9">
        <w:rPr>
          <w:color w:val="333333"/>
          <w:sz w:val="21"/>
          <w:szCs w:val="21"/>
        </w:rPr>
        <w:t>Elaine: changes to Monthly report on LGR labels to be added to agenda item 3. From point of philosophy</w:t>
      </w:r>
      <w:r>
        <w:rPr>
          <w:color w:val="333333"/>
          <w:sz w:val="21"/>
          <w:szCs w:val="21"/>
        </w:rPr>
        <w:t xml:space="preserve"> etc. definite need to be discussed</w:t>
      </w:r>
      <w:r w:rsidRPr="009664C9">
        <w:rPr>
          <w:color w:val="333333"/>
          <w:sz w:val="21"/>
          <w:szCs w:val="21"/>
        </w:rPr>
        <w:t xml:space="preserve">. </w:t>
      </w:r>
    </w:p>
    <w:p w:rsidR="009664C9" w:rsidRDefault="009664C9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</w:p>
    <w:p w:rsidR="008973B4" w:rsidRDefault="009664C9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Change of Statement of Interest </w:t>
      </w:r>
      <w:r w:rsidR="005B4DDE">
        <w:rPr>
          <w:color w:val="333333"/>
          <w:sz w:val="21"/>
          <w:szCs w:val="21"/>
        </w:rPr>
        <w:t xml:space="preserve">Jay: </w:t>
      </w:r>
      <w:r>
        <w:rPr>
          <w:color w:val="333333"/>
          <w:sz w:val="21"/>
          <w:szCs w:val="21"/>
        </w:rPr>
        <w:t>Recently c</w:t>
      </w:r>
      <w:r w:rsidR="005B4DDE">
        <w:rPr>
          <w:color w:val="333333"/>
          <w:sz w:val="21"/>
          <w:szCs w:val="21"/>
        </w:rPr>
        <w:t xml:space="preserve">ontract </w:t>
      </w:r>
      <w:r>
        <w:rPr>
          <w:color w:val="333333"/>
          <w:sz w:val="21"/>
          <w:szCs w:val="21"/>
        </w:rPr>
        <w:t>as Interim contract with</w:t>
      </w:r>
      <w:r w:rsidR="005B4DDE">
        <w:rPr>
          <w:color w:val="333333"/>
          <w:sz w:val="21"/>
          <w:szCs w:val="21"/>
        </w:rPr>
        <w:t xml:space="preserve"> </w:t>
      </w:r>
      <w:proofErr w:type="spellStart"/>
      <w:r w:rsidR="005B4DDE">
        <w:rPr>
          <w:color w:val="333333"/>
          <w:sz w:val="21"/>
          <w:szCs w:val="21"/>
        </w:rPr>
        <w:t>gTLD</w:t>
      </w:r>
      <w:proofErr w:type="spellEnd"/>
      <w:r>
        <w:rPr>
          <w:color w:val="333333"/>
          <w:sz w:val="21"/>
          <w:szCs w:val="21"/>
        </w:rPr>
        <w:t xml:space="preserve"> registry.</w:t>
      </w:r>
      <w:r w:rsidR="008973B4">
        <w:rPr>
          <w:color w:val="333333"/>
          <w:sz w:val="21"/>
          <w:szCs w:val="21"/>
        </w:rPr>
        <w:t xml:space="preserve"> Issue r</w:t>
      </w:r>
      <w:r w:rsidR="005B4DDE">
        <w:rPr>
          <w:color w:val="333333"/>
          <w:sz w:val="21"/>
          <w:szCs w:val="21"/>
        </w:rPr>
        <w:t xml:space="preserve">aised with </w:t>
      </w:r>
      <w:r w:rsidR="008973B4">
        <w:rPr>
          <w:color w:val="333333"/>
          <w:sz w:val="21"/>
          <w:szCs w:val="21"/>
        </w:rPr>
        <w:t xml:space="preserve">Chair of </w:t>
      </w:r>
      <w:proofErr w:type="spellStart"/>
      <w:r w:rsidR="008973B4">
        <w:rPr>
          <w:color w:val="333333"/>
          <w:sz w:val="21"/>
          <w:szCs w:val="21"/>
        </w:rPr>
        <w:t>ccNSO</w:t>
      </w:r>
      <w:proofErr w:type="spellEnd"/>
      <w:r w:rsidR="008973B4">
        <w:rPr>
          <w:color w:val="333333"/>
          <w:sz w:val="21"/>
          <w:szCs w:val="21"/>
        </w:rPr>
        <w:t xml:space="preserve"> and Chair of CSC</w:t>
      </w:r>
      <w:r w:rsidR="005B4DDE">
        <w:rPr>
          <w:color w:val="333333"/>
          <w:sz w:val="21"/>
          <w:szCs w:val="21"/>
        </w:rPr>
        <w:t xml:space="preserve">. </w:t>
      </w:r>
    </w:p>
    <w:p w:rsidR="00B35A78" w:rsidRDefault="008973B4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 xml:space="preserve">Byron: </w:t>
      </w:r>
      <w:r w:rsidR="005B4DDE">
        <w:rPr>
          <w:color w:val="333333"/>
          <w:sz w:val="21"/>
          <w:szCs w:val="21"/>
        </w:rPr>
        <w:t xml:space="preserve">Appointed in personal capacity by </w:t>
      </w:r>
      <w:proofErr w:type="spellStart"/>
      <w:r w:rsidR="005B4DDE">
        <w:rPr>
          <w:color w:val="333333"/>
          <w:sz w:val="21"/>
          <w:szCs w:val="21"/>
        </w:rPr>
        <w:t>ccNSO</w:t>
      </w:r>
      <w:proofErr w:type="spellEnd"/>
      <w:r w:rsidR="005B4DDE">
        <w:rPr>
          <w:color w:val="333333"/>
          <w:sz w:val="21"/>
          <w:szCs w:val="21"/>
        </w:rPr>
        <w:t xml:space="preserve">. Recommendation, </w:t>
      </w:r>
      <w:r>
        <w:rPr>
          <w:color w:val="333333"/>
          <w:sz w:val="21"/>
          <w:szCs w:val="21"/>
        </w:rPr>
        <w:t xml:space="preserve">that </w:t>
      </w:r>
      <w:r w:rsidR="005B4DDE">
        <w:rPr>
          <w:color w:val="333333"/>
          <w:sz w:val="21"/>
          <w:szCs w:val="21"/>
        </w:rPr>
        <w:t>given end of term in 1 October and personal</w:t>
      </w:r>
      <w:r>
        <w:rPr>
          <w:color w:val="333333"/>
          <w:sz w:val="21"/>
          <w:szCs w:val="21"/>
        </w:rPr>
        <w:t xml:space="preserve">ity, not an issue. </w:t>
      </w:r>
    </w:p>
    <w:p w:rsidR="008973B4" w:rsidRDefault="008973B4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Others</w:t>
      </w:r>
      <w:r w:rsidR="005B4DDE">
        <w:rPr>
          <w:color w:val="333333"/>
          <w:sz w:val="21"/>
          <w:szCs w:val="21"/>
        </w:rPr>
        <w:t xml:space="preserve"> </w:t>
      </w:r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proofErr w:type="spellStart"/>
      <w:r>
        <w:rPr>
          <w:color w:val="333333"/>
          <w:sz w:val="21"/>
          <w:szCs w:val="21"/>
        </w:rPr>
        <w:t>Kal</w:t>
      </w:r>
      <w:proofErr w:type="spellEnd"/>
      <w:r>
        <w:rPr>
          <w:color w:val="333333"/>
          <w:sz w:val="21"/>
          <w:szCs w:val="21"/>
        </w:rPr>
        <w:t xml:space="preserve">, left registry, spoken to registry stakeholder group stay until end of October. It should be fixed. </w:t>
      </w:r>
      <w:r w:rsidR="008973B4">
        <w:rPr>
          <w:color w:val="333333"/>
          <w:sz w:val="21"/>
          <w:szCs w:val="21"/>
        </w:rPr>
        <w:t xml:space="preserve">Elise: </w:t>
      </w:r>
      <w:r>
        <w:rPr>
          <w:color w:val="333333"/>
          <w:sz w:val="21"/>
          <w:szCs w:val="21"/>
        </w:rPr>
        <w:t xml:space="preserve">Sustainable as </w:t>
      </w:r>
      <w:proofErr w:type="gramStart"/>
      <w:r w:rsidR="008973B4">
        <w:rPr>
          <w:color w:val="333333"/>
          <w:sz w:val="21"/>
          <w:szCs w:val="21"/>
        </w:rPr>
        <w:t>short term</w:t>
      </w:r>
      <w:proofErr w:type="gramEnd"/>
      <w:r w:rsidR="008973B4">
        <w:rPr>
          <w:color w:val="333333"/>
          <w:sz w:val="21"/>
          <w:szCs w:val="21"/>
        </w:rPr>
        <w:t xml:space="preserve"> measure. Only months, however would have an issue if long-term. </w:t>
      </w:r>
      <w:r>
        <w:rPr>
          <w:color w:val="333333"/>
          <w:sz w:val="21"/>
          <w:szCs w:val="21"/>
        </w:rPr>
        <w:t xml:space="preserve"> </w:t>
      </w:r>
    </w:p>
    <w:p w:rsidR="00B35A78" w:rsidRDefault="005B4DDE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2. Action items (only report on open items).</w:t>
      </w:r>
    </w:p>
    <w:p w:rsidR="00B35A78" w:rsidRDefault="005B4DDE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 xml:space="preserve"> </w:t>
      </w:r>
    </w:p>
    <w:tbl>
      <w:tblPr>
        <w:tblStyle w:val="a"/>
        <w:tblW w:w="8895" w:type="dxa"/>
        <w:tblInd w:w="1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6420"/>
        <w:gridCol w:w="1485"/>
      </w:tblGrid>
      <w:tr w:rsidR="00B35A78">
        <w:trPr>
          <w:trHeight w:val="1020"/>
        </w:trPr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lastRenderedPageBreak/>
              <w:t>Action 20-01 2018</w:t>
            </w:r>
          </w:p>
        </w:tc>
        <w:tc>
          <w:tcPr>
            <w:tcW w:w="6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Secretariat. If Zoom used for next call, open Google doc and share link with CSC membership to take notes in parallel.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Completed</w:t>
            </w:r>
          </w:p>
        </w:tc>
      </w:tr>
      <w:tr w:rsidR="00B35A78">
        <w:trPr>
          <w:trHeight w:val="1020"/>
        </w:trPr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Action 20-02 2018</w:t>
            </w:r>
          </w:p>
        </w:tc>
        <w:tc>
          <w:tcPr>
            <w:tcW w:w="6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Include message adoption of RAP in cover letter to community, in CSC report, and publish RAP on website.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Completed</w:t>
            </w:r>
          </w:p>
        </w:tc>
      </w:tr>
      <w:tr w:rsidR="00B35A78">
        <w:trPr>
          <w:trHeight w:val="1020"/>
        </w:trPr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Action 20-03 2018</w:t>
            </w:r>
          </w:p>
        </w:tc>
        <w:tc>
          <w:tcPr>
            <w:tcW w:w="6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PTI to explore effort needed to extract regional data on performance against Service Levels, initially only for </w:t>
            </w:r>
            <w:proofErr w:type="spellStart"/>
            <w:r>
              <w:rPr>
                <w:color w:val="333333"/>
                <w:sz w:val="21"/>
                <w:szCs w:val="21"/>
              </w:rPr>
              <w:t>ccTLDs</w:t>
            </w:r>
            <w:proofErr w:type="spellEnd"/>
            <w:r>
              <w:rPr>
                <w:color w:val="333333"/>
                <w:sz w:val="21"/>
                <w:szCs w:val="21"/>
              </w:rPr>
              <w:t>, and report back at the next meeting.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Completed</w:t>
            </w:r>
          </w:p>
        </w:tc>
      </w:tr>
      <w:tr w:rsidR="00B35A78">
        <w:trPr>
          <w:trHeight w:val="1020"/>
        </w:trPr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Action 20-04 2018</w:t>
            </w:r>
          </w:p>
        </w:tc>
        <w:tc>
          <w:tcPr>
            <w:tcW w:w="6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Secretariat to include suggested wording in CSC Findings report.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Completed</w:t>
            </w:r>
          </w:p>
        </w:tc>
      </w:tr>
      <w:tr w:rsidR="00B35A78">
        <w:trPr>
          <w:trHeight w:val="1020"/>
        </w:trPr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Action 20-05 2018</w:t>
            </w:r>
          </w:p>
        </w:tc>
        <w:tc>
          <w:tcPr>
            <w:tcW w:w="6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Include discussion CSC Charter review team report on agenda next meeting. CSC to read document ahead of time and think about possible comments.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Completed</w:t>
            </w:r>
          </w:p>
        </w:tc>
      </w:tr>
      <w:tr w:rsidR="00B35A78">
        <w:trPr>
          <w:trHeight w:val="1020"/>
        </w:trPr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Action 20-06 2018</w:t>
            </w:r>
          </w:p>
        </w:tc>
        <w:tc>
          <w:tcPr>
            <w:tcW w:w="6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Secretariat/ICANN org to circulate draft document on Selection process by mail for feedback. CSC feed-back up and until Friday 20 April COB.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Completed</w:t>
            </w:r>
          </w:p>
        </w:tc>
      </w:tr>
      <w:tr w:rsidR="00B35A78">
        <w:trPr>
          <w:trHeight w:val="1020"/>
        </w:trPr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Action 20-07 2018</w:t>
            </w:r>
          </w:p>
        </w:tc>
        <w:tc>
          <w:tcPr>
            <w:tcW w:w="6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Secretariat to circulate by 26 April final documents on selection process to CSC to distribute across appointing SOs and ACs</w:t>
            </w:r>
          </w:p>
        </w:tc>
        <w:tc>
          <w:tcPr>
            <w:tcW w:w="1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B35A78" w:rsidRDefault="005B4DDE">
            <w:pPr>
              <w:spacing w:before="16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Completed</w:t>
            </w:r>
          </w:p>
        </w:tc>
      </w:tr>
    </w:tbl>
    <w:p w:rsidR="00B35A78" w:rsidRPr="008973B4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r w:rsidRPr="008973B4">
        <w:rPr>
          <w:color w:val="333333"/>
          <w:sz w:val="21"/>
          <w:szCs w:val="21"/>
        </w:rPr>
        <w:t xml:space="preserve"> No Comments</w:t>
      </w:r>
    </w:p>
    <w:p w:rsidR="00B35A78" w:rsidRDefault="005B4DDE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3. PTI Performance April 2018</w:t>
      </w:r>
    </w:p>
    <w:p w:rsidR="00B35A78" w:rsidRDefault="005B4DDE">
      <w:pPr>
        <w:shd w:val="clear" w:color="auto" w:fill="FFFFFF"/>
        <w:spacing w:before="160"/>
        <w:ind w:left="460"/>
        <w:rPr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a.</w:t>
      </w:r>
      <w:r>
        <w:rPr>
          <w:color w:val="333333"/>
          <w:sz w:val="21"/>
          <w:szCs w:val="21"/>
        </w:rPr>
        <w:t xml:space="preserve"> PTI report to CSC</w:t>
      </w:r>
    </w:p>
    <w:p w:rsidR="00B35A78" w:rsidRDefault="005B4DDE" w:rsidP="008973B4">
      <w:pPr>
        <w:shd w:val="clear" w:color="auto" w:fill="FFFFFF"/>
        <w:spacing w:before="160"/>
        <w:ind w:left="460"/>
        <w:rPr>
          <w:color w:val="333333"/>
          <w:sz w:val="21"/>
          <w:szCs w:val="21"/>
        </w:rPr>
      </w:pPr>
      <w:proofErr w:type="spellStart"/>
      <w:r>
        <w:rPr>
          <w:color w:val="333333"/>
          <w:sz w:val="21"/>
          <w:szCs w:val="21"/>
        </w:rPr>
        <w:t>Naela</w:t>
      </w:r>
      <w:proofErr w:type="spellEnd"/>
      <w:r>
        <w:rPr>
          <w:color w:val="333333"/>
          <w:sz w:val="21"/>
          <w:szCs w:val="21"/>
        </w:rPr>
        <w:t xml:space="preserve">: Same percentages as March. Second and third well discussed </w:t>
      </w:r>
    </w:p>
    <w:p w:rsidR="00B35A78" w:rsidRDefault="008973B4">
      <w:pPr>
        <w:shd w:val="clear" w:color="auto" w:fill="FFFFFF"/>
        <w:spacing w:before="160"/>
        <w:ind w:left="4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First issue is queuing </w:t>
      </w:r>
      <w:proofErr w:type="gramStart"/>
      <w:r>
        <w:rPr>
          <w:color w:val="333333"/>
          <w:sz w:val="21"/>
          <w:szCs w:val="21"/>
        </w:rPr>
        <w:t xml:space="preserve">issue, </w:t>
      </w:r>
      <w:r w:rsidR="005B4DDE">
        <w:rPr>
          <w:color w:val="333333"/>
          <w:sz w:val="21"/>
          <w:szCs w:val="21"/>
        </w:rPr>
        <w:t xml:space="preserve"> </w:t>
      </w:r>
      <w:r w:rsidR="00AD5D38">
        <w:rPr>
          <w:color w:val="333333"/>
          <w:sz w:val="21"/>
          <w:szCs w:val="21"/>
        </w:rPr>
        <w:t>in</w:t>
      </w:r>
      <w:proofErr w:type="gramEnd"/>
      <w:r w:rsidR="00AD5D38">
        <w:rPr>
          <w:color w:val="333333"/>
          <w:sz w:val="21"/>
          <w:szCs w:val="21"/>
        </w:rPr>
        <w:t xml:space="preserve"> particular in case registry with portfolio makes a general change that affects all TLD in portfolio. Changes are </w:t>
      </w:r>
      <w:proofErr w:type="gramStart"/>
      <w:r w:rsidR="00AD5D38">
        <w:rPr>
          <w:color w:val="333333"/>
          <w:sz w:val="21"/>
          <w:szCs w:val="21"/>
        </w:rPr>
        <w:t>queued, but</w:t>
      </w:r>
      <w:proofErr w:type="gramEnd"/>
      <w:r w:rsidR="00AD5D38">
        <w:rPr>
          <w:color w:val="333333"/>
          <w:sz w:val="21"/>
          <w:szCs w:val="21"/>
        </w:rPr>
        <w:t xml:space="preserve"> measured in different manner.</w:t>
      </w:r>
    </w:p>
    <w:p w:rsidR="00B35A78" w:rsidRDefault="00B35A78">
      <w:pPr>
        <w:shd w:val="clear" w:color="auto" w:fill="FFFFFF"/>
        <w:spacing w:before="160"/>
        <w:ind w:left="460"/>
        <w:rPr>
          <w:color w:val="333333"/>
          <w:sz w:val="21"/>
          <w:szCs w:val="21"/>
        </w:rPr>
      </w:pPr>
    </w:p>
    <w:p w:rsidR="00B35A78" w:rsidRDefault="00AD5D38">
      <w:pPr>
        <w:shd w:val="clear" w:color="auto" w:fill="FFFFFF"/>
        <w:spacing w:before="160"/>
        <w:ind w:left="4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Further, </w:t>
      </w:r>
      <w:proofErr w:type="gramStart"/>
      <w:r w:rsidR="005B4DDE">
        <w:rPr>
          <w:color w:val="333333"/>
          <w:sz w:val="21"/>
          <w:szCs w:val="21"/>
        </w:rPr>
        <w:t>No</w:t>
      </w:r>
      <w:proofErr w:type="gramEnd"/>
      <w:r w:rsidR="005B4DDE">
        <w:rPr>
          <w:color w:val="333333"/>
          <w:sz w:val="21"/>
          <w:szCs w:val="21"/>
        </w:rPr>
        <w:t xml:space="preserve"> escalation to bring to attention CSC</w:t>
      </w:r>
      <w:r w:rsidR="008973B4">
        <w:rPr>
          <w:color w:val="333333"/>
          <w:sz w:val="21"/>
          <w:szCs w:val="21"/>
        </w:rPr>
        <w:t>.</w:t>
      </w:r>
    </w:p>
    <w:p w:rsidR="00B35A78" w:rsidRDefault="00AD5D38">
      <w:pPr>
        <w:shd w:val="clear" w:color="auto" w:fill="FFFFFF"/>
        <w:spacing w:before="160"/>
        <w:ind w:left="4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Finally, i</w:t>
      </w:r>
      <w:r w:rsidR="005B4DDE">
        <w:rPr>
          <w:color w:val="333333"/>
          <w:sz w:val="21"/>
          <w:szCs w:val="21"/>
        </w:rPr>
        <w:t xml:space="preserve">nclude </w:t>
      </w:r>
      <w:r>
        <w:rPr>
          <w:color w:val="333333"/>
          <w:sz w:val="21"/>
          <w:szCs w:val="21"/>
        </w:rPr>
        <w:t xml:space="preserve">IDN </w:t>
      </w:r>
      <w:r w:rsidR="005B4DDE">
        <w:rPr>
          <w:color w:val="333333"/>
          <w:sz w:val="21"/>
          <w:szCs w:val="21"/>
        </w:rPr>
        <w:t>data from dashboard directly into report</w:t>
      </w:r>
    </w:p>
    <w:p w:rsidR="00B35A78" w:rsidRDefault="00AD5D38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CSC: </w:t>
      </w:r>
      <w:r w:rsidR="005B4DDE">
        <w:rPr>
          <w:color w:val="333333"/>
          <w:sz w:val="21"/>
          <w:szCs w:val="21"/>
        </w:rPr>
        <w:t>No comments on PTI report itself</w:t>
      </w:r>
    </w:p>
    <w:p w:rsidR="00AD5D38" w:rsidRDefault="00AD5D38">
      <w:pPr>
        <w:shd w:val="clear" w:color="auto" w:fill="FFFFFF"/>
        <w:spacing w:before="160"/>
        <w:rPr>
          <w:color w:val="333333"/>
          <w:sz w:val="21"/>
          <w:szCs w:val="21"/>
        </w:rPr>
      </w:pPr>
    </w:p>
    <w:p w:rsidR="00B35A78" w:rsidRDefault="00AD5D38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Jay: explanation in </w:t>
      </w:r>
      <w:r w:rsidR="005B4DDE">
        <w:rPr>
          <w:color w:val="333333"/>
          <w:sz w:val="21"/>
          <w:szCs w:val="21"/>
        </w:rPr>
        <w:t>report</w:t>
      </w:r>
      <w:r>
        <w:rPr>
          <w:color w:val="333333"/>
          <w:sz w:val="21"/>
          <w:szCs w:val="21"/>
        </w:rPr>
        <w:t>. To resolve some of the measuring, awaiting n</w:t>
      </w:r>
      <w:r w:rsidR="005B4DDE">
        <w:rPr>
          <w:color w:val="333333"/>
          <w:sz w:val="21"/>
          <w:szCs w:val="21"/>
        </w:rPr>
        <w:t>ew version RZM?</w:t>
      </w:r>
      <w:r>
        <w:rPr>
          <w:color w:val="333333"/>
          <w:sz w:val="21"/>
          <w:szCs w:val="21"/>
        </w:rPr>
        <w:t xml:space="preserve"> </w:t>
      </w:r>
    </w:p>
    <w:p w:rsidR="00B35A78" w:rsidRDefault="00AD5D38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A</w:t>
      </w:r>
      <w:r w:rsidR="005B4DDE">
        <w:rPr>
          <w:color w:val="333333"/>
          <w:sz w:val="21"/>
          <w:szCs w:val="21"/>
        </w:rPr>
        <w:t>ctions:</w:t>
      </w:r>
    </w:p>
    <w:p w:rsidR="00B35A78" w:rsidRDefault="005B4DDE">
      <w:pPr>
        <w:numPr>
          <w:ilvl w:val="0"/>
          <w:numId w:val="1"/>
        </w:numPr>
        <w:shd w:val="clear" w:color="auto" w:fill="FFFFFF"/>
        <w:spacing w:before="160"/>
        <w:contextualSpacing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Total rewrite technical </w:t>
      </w:r>
      <w:r w:rsidR="00AD5D38">
        <w:rPr>
          <w:color w:val="333333"/>
          <w:sz w:val="21"/>
          <w:szCs w:val="21"/>
        </w:rPr>
        <w:t>check module</w:t>
      </w:r>
    </w:p>
    <w:p w:rsidR="00B35A78" w:rsidRDefault="00AD5D38">
      <w:pPr>
        <w:numPr>
          <w:ilvl w:val="0"/>
          <w:numId w:val="1"/>
        </w:numPr>
        <w:shd w:val="clear" w:color="auto" w:fill="FFFFFF"/>
        <w:spacing w:before="160"/>
        <w:contextualSpacing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Awaited e</w:t>
      </w:r>
      <w:r w:rsidR="005B4DDE">
        <w:rPr>
          <w:color w:val="333333"/>
          <w:sz w:val="21"/>
          <w:szCs w:val="21"/>
        </w:rPr>
        <w:t>arly part of 2019 (calendar)</w:t>
      </w:r>
    </w:p>
    <w:p w:rsidR="00B35A78" w:rsidRDefault="00AD5D38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Should CSC make a </w:t>
      </w:r>
      <w:proofErr w:type="gramStart"/>
      <w:r>
        <w:rPr>
          <w:color w:val="333333"/>
          <w:sz w:val="21"/>
          <w:szCs w:val="21"/>
        </w:rPr>
        <w:t>note  in</w:t>
      </w:r>
      <w:proofErr w:type="gramEnd"/>
      <w:r>
        <w:rPr>
          <w:color w:val="333333"/>
          <w:sz w:val="21"/>
          <w:szCs w:val="21"/>
        </w:rPr>
        <w:t xml:space="preserve"> its report? </w:t>
      </w:r>
      <w:r w:rsidR="005B4DDE">
        <w:rPr>
          <w:color w:val="333333"/>
          <w:sz w:val="21"/>
          <w:szCs w:val="21"/>
        </w:rPr>
        <w:t>Add something in CSC report on date availability Q1 date</w:t>
      </w:r>
      <w:r>
        <w:rPr>
          <w:color w:val="333333"/>
          <w:sz w:val="21"/>
          <w:szCs w:val="21"/>
        </w:rPr>
        <w:t>?</w:t>
      </w:r>
    </w:p>
    <w:p w:rsidR="00B35A78" w:rsidRDefault="005B4DDE">
      <w:pPr>
        <w:shd w:val="clear" w:color="auto" w:fill="FFFFFF"/>
        <w:spacing w:before="160"/>
        <w:ind w:left="460"/>
        <w:rPr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b.</w:t>
      </w:r>
      <w:r>
        <w:rPr>
          <w:color w:val="333333"/>
          <w:sz w:val="21"/>
          <w:szCs w:val="21"/>
        </w:rPr>
        <w:t xml:space="preserve"> CSC report</w:t>
      </w:r>
    </w:p>
    <w:p w:rsidR="00B35A78" w:rsidRPr="00AD5D38" w:rsidRDefault="00AD5D38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  <w:r w:rsidRPr="00AD5D38">
        <w:rPr>
          <w:b/>
          <w:color w:val="333333"/>
          <w:sz w:val="21"/>
          <w:szCs w:val="21"/>
        </w:rPr>
        <w:t xml:space="preserve">Action 21 01 2018: Staff to </w:t>
      </w:r>
      <w:r>
        <w:rPr>
          <w:b/>
          <w:color w:val="333333"/>
          <w:sz w:val="21"/>
          <w:szCs w:val="21"/>
        </w:rPr>
        <w:t>include in CSC report that</w:t>
      </w:r>
      <w:r w:rsidRPr="00AD5D38">
        <w:rPr>
          <w:b/>
          <w:color w:val="333333"/>
          <w:sz w:val="21"/>
          <w:szCs w:val="21"/>
        </w:rPr>
        <w:t xml:space="preserve"> </w:t>
      </w:r>
      <w:r w:rsidR="005B4DDE" w:rsidRPr="00AD5D38">
        <w:rPr>
          <w:b/>
          <w:color w:val="333333"/>
          <w:sz w:val="21"/>
          <w:szCs w:val="21"/>
        </w:rPr>
        <w:t>PTI expects to deliver the RZMS technical check module by Q1 2019: to be included in CSC report</w:t>
      </w:r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No additional comments. Expectation to send it shortly after </w:t>
      </w:r>
      <w:r w:rsidR="00AD5D38">
        <w:rPr>
          <w:color w:val="333333"/>
          <w:sz w:val="21"/>
          <w:szCs w:val="21"/>
        </w:rPr>
        <w:t>conclusion of the meeting</w:t>
      </w:r>
    </w:p>
    <w:p w:rsidR="00336D8D" w:rsidRDefault="00336D8D">
      <w:pPr>
        <w:shd w:val="clear" w:color="auto" w:fill="FFFFFF"/>
        <w:spacing w:before="160"/>
        <w:rPr>
          <w:color w:val="333333"/>
          <w:sz w:val="21"/>
          <w:szCs w:val="21"/>
        </w:rPr>
      </w:pPr>
    </w:p>
    <w:p w:rsidR="00B35A78" w:rsidRDefault="00AD5D38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Specific </w:t>
      </w:r>
      <w:r w:rsidR="005B4DDE">
        <w:rPr>
          <w:color w:val="333333"/>
          <w:sz w:val="21"/>
          <w:szCs w:val="21"/>
        </w:rPr>
        <w:t>AOB</w:t>
      </w:r>
      <w:r w:rsidR="00336D8D">
        <w:rPr>
          <w:color w:val="333333"/>
          <w:sz w:val="21"/>
          <w:szCs w:val="21"/>
        </w:rPr>
        <w:t xml:space="preserve"> re PTI and CSC rep</w:t>
      </w:r>
      <w:r>
        <w:rPr>
          <w:color w:val="333333"/>
          <w:sz w:val="21"/>
          <w:szCs w:val="21"/>
        </w:rPr>
        <w:t>o</w:t>
      </w:r>
      <w:r w:rsidR="00336D8D">
        <w:rPr>
          <w:color w:val="333333"/>
          <w:sz w:val="21"/>
          <w:szCs w:val="21"/>
        </w:rPr>
        <w:t>r</w:t>
      </w:r>
      <w:r>
        <w:rPr>
          <w:color w:val="333333"/>
          <w:sz w:val="21"/>
          <w:szCs w:val="21"/>
        </w:rPr>
        <w:t>ting</w:t>
      </w:r>
      <w:r w:rsidR="005B4DDE">
        <w:rPr>
          <w:color w:val="333333"/>
          <w:sz w:val="21"/>
          <w:szCs w:val="21"/>
        </w:rPr>
        <w:t xml:space="preserve">: addition of IDN </w:t>
      </w:r>
      <w:r w:rsidR="00336D8D">
        <w:rPr>
          <w:color w:val="333333"/>
          <w:sz w:val="21"/>
          <w:szCs w:val="21"/>
        </w:rPr>
        <w:t>tab</w:t>
      </w:r>
      <w:r>
        <w:rPr>
          <w:color w:val="333333"/>
          <w:sz w:val="21"/>
          <w:szCs w:val="21"/>
        </w:rPr>
        <w:t>l</w:t>
      </w:r>
      <w:r w:rsidR="00336D8D">
        <w:rPr>
          <w:color w:val="333333"/>
          <w:sz w:val="21"/>
          <w:szCs w:val="21"/>
        </w:rPr>
        <w:t>e</w:t>
      </w:r>
      <w:r>
        <w:rPr>
          <w:color w:val="333333"/>
          <w:sz w:val="21"/>
          <w:szCs w:val="21"/>
        </w:rPr>
        <w:t xml:space="preserve"> </w:t>
      </w:r>
      <w:r w:rsidR="005B4DDE">
        <w:rPr>
          <w:color w:val="333333"/>
          <w:sz w:val="21"/>
          <w:szCs w:val="21"/>
        </w:rPr>
        <w:t>statistics</w:t>
      </w:r>
      <w:r w:rsidR="00336D8D">
        <w:rPr>
          <w:color w:val="333333"/>
          <w:sz w:val="21"/>
          <w:szCs w:val="21"/>
        </w:rPr>
        <w:t xml:space="preserve"> in reporting</w:t>
      </w:r>
      <w:r>
        <w:rPr>
          <w:color w:val="333333"/>
          <w:sz w:val="21"/>
          <w:szCs w:val="21"/>
        </w:rPr>
        <w:t>.</w:t>
      </w:r>
    </w:p>
    <w:p w:rsidR="00B35A78" w:rsidRDefault="00AD5D38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Currently c</w:t>
      </w:r>
      <w:r w:rsidR="005B4DDE">
        <w:rPr>
          <w:color w:val="333333"/>
          <w:sz w:val="21"/>
          <w:szCs w:val="21"/>
        </w:rPr>
        <w:t>omple</w:t>
      </w:r>
      <w:r>
        <w:rPr>
          <w:color w:val="333333"/>
          <w:sz w:val="21"/>
          <w:szCs w:val="21"/>
        </w:rPr>
        <w:t>te loose addendum in PTI report. In near future</w:t>
      </w:r>
      <w:r w:rsidR="005B4DDE">
        <w:rPr>
          <w:color w:val="333333"/>
          <w:sz w:val="21"/>
          <w:szCs w:val="21"/>
        </w:rPr>
        <w:t xml:space="preserve"> include data from dashboard. Note </w:t>
      </w:r>
      <w:r>
        <w:rPr>
          <w:color w:val="333333"/>
          <w:sz w:val="21"/>
          <w:szCs w:val="21"/>
        </w:rPr>
        <w:t xml:space="preserve">there is </w:t>
      </w:r>
      <w:r w:rsidR="005B4DDE">
        <w:rPr>
          <w:color w:val="333333"/>
          <w:sz w:val="21"/>
          <w:szCs w:val="21"/>
        </w:rPr>
        <w:t>no SLA, as</w:t>
      </w:r>
      <w:r w:rsidR="00336D8D">
        <w:rPr>
          <w:color w:val="333333"/>
          <w:sz w:val="21"/>
          <w:szCs w:val="21"/>
        </w:rPr>
        <w:t xml:space="preserve"> PTI is</w:t>
      </w:r>
      <w:r w:rsidR="005B4DDE">
        <w:rPr>
          <w:color w:val="333333"/>
          <w:sz w:val="21"/>
          <w:szCs w:val="21"/>
        </w:rPr>
        <w:t xml:space="preserve"> still collecting data. </w:t>
      </w:r>
      <w:r w:rsidR="00336D8D">
        <w:rPr>
          <w:color w:val="333333"/>
          <w:sz w:val="21"/>
          <w:szCs w:val="21"/>
        </w:rPr>
        <w:t>IDN Table related services were not</w:t>
      </w:r>
      <w:r w:rsidR="005B4DDE">
        <w:rPr>
          <w:color w:val="333333"/>
          <w:sz w:val="21"/>
          <w:szCs w:val="21"/>
        </w:rPr>
        <w:t xml:space="preserve"> measured until recently. Not discussed when point will be. </w:t>
      </w:r>
    </w:p>
    <w:p w:rsidR="00B35A78" w:rsidRDefault="00336D8D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Question about timeline </w:t>
      </w:r>
      <w:r w:rsidR="005B4DDE">
        <w:rPr>
          <w:color w:val="333333"/>
          <w:sz w:val="21"/>
          <w:szCs w:val="21"/>
        </w:rPr>
        <w:t>to include</w:t>
      </w:r>
      <w:r>
        <w:rPr>
          <w:color w:val="333333"/>
          <w:sz w:val="21"/>
          <w:szCs w:val="21"/>
        </w:rPr>
        <w:t xml:space="preserve"> Dashboard data in</w:t>
      </w:r>
      <w:r w:rsidR="005B4DDE">
        <w:rPr>
          <w:color w:val="333333"/>
          <w:sz w:val="21"/>
          <w:szCs w:val="21"/>
        </w:rPr>
        <w:t xml:space="preserve"> report</w:t>
      </w:r>
    </w:p>
    <w:p w:rsidR="00B35A78" w:rsidRPr="00336D8D" w:rsidRDefault="005B4DDE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  <w:r w:rsidRPr="00336D8D">
        <w:rPr>
          <w:b/>
          <w:color w:val="333333"/>
          <w:sz w:val="21"/>
          <w:szCs w:val="21"/>
        </w:rPr>
        <w:t xml:space="preserve">Action </w:t>
      </w:r>
      <w:r w:rsidR="00172754">
        <w:rPr>
          <w:b/>
          <w:color w:val="333333"/>
          <w:sz w:val="21"/>
          <w:szCs w:val="21"/>
        </w:rPr>
        <w:t>21 02</w:t>
      </w:r>
      <w:r w:rsidR="00336D8D" w:rsidRPr="00336D8D">
        <w:rPr>
          <w:b/>
          <w:color w:val="333333"/>
          <w:sz w:val="21"/>
          <w:szCs w:val="21"/>
        </w:rPr>
        <w:t xml:space="preserve"> 2018</w:t>
      </w:r>
      <w:r w:rsidR="00172754">
        <w:rPr>
          <w:b/>
          <w:color w:val="333333"/>
          <w:sz w:val="21"/>
          <w:szCs w:val="21"/>
        </w:rPr>
        <w:t xml:space="preserve">: </w:t>
      </w:r>
      <w:r w:rsidR="00336D8D" w:rsidRPr="00336D8D">
        <w:rPr>
          <w:b/>
          <w:color w:val="333333"/>
          <w:sz w:val="21"/>
          <w:szCs w:val="21"/>
        </w:rPr>
        <w:t xml:space="preserve"> </w:t>
      </w:r>
      <w:r w:rsidRPr="00336D8D">
        <w:rPr>
          <w:b/>
          <w:color w:val="333333"/>
          <w:sz w:val="21"/>
          <w:szCs w:val="21"/>
        </w:rPr>
        <w:t>PTI</w:t>
      </w:r>
      <w:r w:rsidR="00336D8D" w:rsidRPr="00336D8D">
        <w:rPr>
          <w:b/>
          <w:color w:val="333333"/>
          <w:sz w:val="21"/>
          <w:szCs w:val="21"/>
        </w:rPr>
        <w:t xml:space="preserve"> provide expectation</w:t>
      </w:r>
      <w:r w:rsidRPr="00336D8D">
        <w:rPr>
          <w:b/>
          <w:color w:val="333333"/>
          <w:sz w:val="21"/>
          <w:szCs w:val="21"/>
        </w:rPr>
        <w:t xml:space="preserve"> on date</w:t>
      </w:r>
      <w:r w:rsidR="00336D8D" w:rsidRPr="00336D8D">
        <w:rPr>
          <w:b/>
          <w:color w:val="333333"/>
          <w:sz w:val="21"/>
          <w:szCs w:val="21"/>
        </w:rPr>
        <w:t xml:space="preserve"> when to include data in report</w:t>
      </w:r>
    </w:p>
    <w:p w:rsidR="003527AA" w:rsidRDefault="003527AA">
      <w:pPr>
        <w:shd w:val="clear" w:color="auto" w:fill="FFFFFF"/>
        <w:spacing w:before="160"/>
        <w:rPr>
          <w:color w:val="333333"/>
          <w:sz w:val="21"/>
          <w:szCs w:val="21"/>
        </w:rPr>
      </w:pPr>
    </w:p>
    <w:p w:rsidR="00336D8D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W</w:t>
      </w:r>
      <w:r w:rsidR="00336D8D">
        <w:rPr>
          <w:color w:val="333333"/>
          <w:sz w:val="21"/>
          <w:szCs w:val="21"/>
        </w:rPr>
        <w:t>hen will SLA be defined?</w:t>
      </w:r>
    </w:p>
    <w:p w:rsidR="00B35A78" w:rsidRDefault="00336D8D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Need</w:t>
      </w:r>
      <w:r w:rsidR="005B4DDE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more</w:t>
      </w:r>
      <w:r w:rsidR="005B4DDE">
        <w:rPr>
          <w:color w:val="333333"/>
          <w:sz w:val="21"/>
          <w:szCs w:val="21"/>
        </w:rPr>
        <w:t xml:space="preserve"> data.</w:t>
      </w:r>
      <w:r>
        <w:rPr>
          <w:color w:val="333333"/>
          <w:sz w:val="21"/>
          <w:szCs w:val="21"/>
        </w:rPr>
        <w:t xml:space="preserve"> </w:t>
      </w:r>
      <w:r w:rsidR="005B4DDE">
        <w:rPr>
          <w:color w:val="333333"/>
          <w:sz w:val="21"/>
          <w:szCs w:val="21"/>
        </w:rPr>
        <w:t xml:space="preserve">Original data </w:t>
      </w:r>
      <w:r w:rsidR="003527AA">
        <w:rPr>
          <w:color w:val="333333"/>
          <w:sz w:val="21"/>
          <w:szCs w:val="21"/>
        </w:rPr>
        <w:t xml:space="preserve">for current SLAs </w:t>
      </w:r>
      <w:r w:rsidR="005B4DDE">
        <w:rPr>
          <w:color w:val="333333"/>
          <w:sz w:val="21"/>
          <w:szCs w:val="21"/>
        </w:rPr>
        <w:t>setting based on 9 months.</w:t>
      </w:r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proofErr w:type="spellStart"/>
      <w:r>
        <w:rPr>
          <w:color w:val="333333"/>
          <w:sz w:val="21"/>
          <w:szCs w:val="21"/>
        </w:rPr>
        <w:t>Kal</w:t>
      </w:r>
      <w:proofErr w:type="spellEnd"/>
      <w:r>
        <w:rPr>
          <w:color w:val="333333"/>
          <w:sz w:val="21"/>
          <w:szCs w:val="21"/>
        </w:rPr>
        <w:t>: One of the challenges of LGR data</w:t>
      </w:r>
      <w:r w:rsidR="003527AA">
        <w:rPr>
          <w:color w:val="333333"/>
          <w:sz w:val="21"/>
          <w:szCs w:val="21"/>
        </w:rPr>
        <w:t xml:space="preserve"> is that </w:t>
      </w:r>
      <w:r>
        <w:rPr>
          <w:color w:val="333333"/>
          <w:sz w:val="21"/>
          <w:szCs w:val="21"/>
        </w:rPr>
        <w:t>request</w:t>
      </w:r>
      <w:r w:rsidR="003527AA">
        <w:rPr>
          <w:color w:val="333333"/>
          <w:sz w:val="21"/>
          <w:szCs w:val="21"/>
        </w:rPr>
        <w:t>s</w:t>
      </w:r>
      <w:r>
        <w:rPr>
          <w:color w:val="333333"/>
          <w:sz w:val="21"/>
          <w:szCs w:val="21"/>
        </w:rPr>
        <w:t xml:space="preserve"> vary, makes it is difficult to measure meaningful. At this stage may not have consistent set</w:t>
      </w:r>
      <w:r w:rsidR="003527AA">
        <w:rPr>
          <w:color w:val="333333"/>
          <w:sz w:val="21"/>
          <w:szCs w:val="21"/>
        </w:rPr>
        <w:t xml:space="preserve"> of data, to build a SLA which is</w:t>
      </w:r>
      <w:r>
        <w:rPr>
          <w:color w:val="333333"/>
          <w:sz w:val="21"/>
          <w:szCs w:val="21"/>
        </w:rPr>
        <w:t xml:space="preserve"> reasonable.</w:t>
      </w:r>
      <w:r w:rsidR="003527AA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Any objection to collect 12 months?</w:t>
      </w:r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Semi generic process: length of data capturing one of the major issues </w:t>
      </w:r>
      <w:r w:rsidR="003527AA">
        <w:rPr>
          <w:color w:val="333333"/>
          <w:sz w:val="21"/>
          <w:szCs w:val="21"/>
        </w:rPr>
        <w:t>originally</w:t>
      </w:r>
      <w:r>
        <w:rPr>
          <w:color w:val="333333"/>
          <w:sz w:val="21"/>
          <w:szCs w:val="21"/>
        </w:rPr>
        <w:t>.</w:t>
      </w:r>
      <w:r w:rsidR="00172754"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 xml:space="preserve">The longer the more accurate. </w:t>
      </w:r>
      <w:proofErr w:type="gramStart"/>
      <w:r>
        <w:rPr>
          <w:color w:val="333333"/>
          <w:sz w:val="21"/>
          <w:szCs w:val="21"/>
        </w:rPr>
        <w:t>However</w:t>
      </w:r>
      <w:proofErr w:type="gramEnd"/>
      <w:r>
        <w:rPr>
          <w:color w:val="333333"/>
          <w:sz w:val="21"/>
          <w:szCs w:val="21"/>
        </w:rPr>
        <w:t xml:space="preserve"> in this area outside of expertise. No concern for waiting 12 months. </w:t>
      </w:r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Dashboard shows erratic </w:t>
      </w:r>
      <w:proofErr w:type="gramStart"/>
      <w:r>
        <w:rPr>
          <w:color w:val="333333"/>
          <w:sz w:val="21"/>
          <w:szCs w:val="21"/>
        </w:rPr>
        <w:t>data</w:t>
      </w:r>
      <w:r w:rsidR="00172754">
        <w:rPr>
          <w:color w:val="333333"/>
          <w:sz w:val="21"/>
          <w:szCs w:val="21"/>
        </w:rPr>
        <w:t>.</w:t>
      </w:r>
      <w:r>
        <w:rPr>
          <w:color w:val="333333"/>
          <w:sz w:val="21"/>
          <w:szCs w:val="21"/>
        </w:rPr>
        <w:t>.</w:t>
      </w:r>
      <w:proofErr w:type="gramEnd"/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proofErr w:type="spellStart"/>
      <w:r>
        <w:rPr>
          <w:color w:val="333333"/>
          <w:sz w:val="21"/>
          <w:szCs w:val="21"/>
        </w:rPr>
        <w:t>Kal</w:t>
      </w:r>
      <w:proofErr w:type="spellEnd"/>
      <w:r>
        <w:rPr>
          <w:color w:val="333333"/>
          <w:sz w:val="21"/>
          <w:szCs w:val="21"/>
        </w:rPr>
        <w:t xml:space="preserve">: support 12 months. Concern was it falls between the cracks. Satisfies concern </w:t>
      </w:r>
      <w:r w:rsidR="00172754">
        <w:rPr>
          <w:color w:val="333333"/>
          <w:sz w:val="21"/>
          <w:szCs w:val="21"/>
        </w:rPr>
        <w:t>that data</w:t>
      </w:r>
      <w:r>
        <w:rPr>
          <w:color w:val="333333"/>
          <w:sz w:val="21"/>
          <w:szCs w:val="21"/>
        </w:rPr>
        <w:t xml:space="preserve"> is recorded. Simila</w:t>
      </w:r>
      <w:r w:rsidR="00172754">
        <w:rPr>
          <w:color w:val="333333"/>
          <w:sz w:val="21"/>
          <w:szCs w:val="21"/>
        </w:rPr>
        <w:t>r challenges with new SLA, need to define</w:t>
      </w:r>
      <w:r>
        <w:rPr>
          <w:color w:val="333333"/>
          <w:sz w:val="21"/>
          <w:szCs w:val="21"/>
        </w:rPr>
        <w:t xml:space="preserve"> SLA workflow. </w:t>
      </w:r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Add sentence to CSC report metric is included in Dashboard?</w:t>
      </w:r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To be included: </w:t>
      </w:r>
    </w:p>
    <w:p w:rsidR="00B35A78" w:rsidRPr="00172754" w:rsidRDefault="00172754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  <w:r w:rsidRPr="00172754">
        <w:rPr>
          <w:b/>
          <w:color w:val="333333"/>
          <w:sz w:val="21"/>
          <w:szCs w:val="21"/>
        </w:rPr>
        <w:t xml:space="preserve">Action 21-03 2018 Staff: </w:t>
      </w:r>
      <w:r w:rsidR="005B4DDE" w:rsidRPr="00172754">
        <w:rPr>
          <w:b/>
          <w:color w:val="333333"/>
          <w:sz w:val="21"/>
          <w:szCs w:val="21"/>
        </w:rPr>
        <w:t xml:space="preserve">Add sentence </w:t>
      </w:r>
      <w:r w:rsidRPr="00172754">
        <w:rPr>
          <w:b/>
          <w:color w:val="333333"/>
          <w:sz w:val="21"/>
          <w:szCs w:val="21"/>
        </w:rPr>
        <w:t xml:space="preserve">to CSC report </w:t>
      </w:r>
      <w:r w:rsidR="005B4DDE" w:rsidRPr="00172754">
        <w:rPr>
          <w:b/>
          <w:color w:val="333333"/>
          <w:sz w:val="21"/>
          <w:szCs w:val="21"/>
        </w:rPr>
        <w:t xml:space="preserve">that manual data on </w:t>
      </w:r>
      <w:r w:rsidRPr="00172754">
        <w:rPr>
          <w:b/>
          <w:color w:val="333333"/>
          <w:sz w:val="21"/>
          <w:szCs w:val="21"/>
        </w:rPr>
        <w:t xml:space="preserve">recording </w:t>
      </w:r>
      <w:r w:rsidR="005B4DDE" w:rsidRPr="00172754">
        <w:rPr>
          <w:b/>
          <w:color w:val="333333"/>
          <w:sz w:val="21"/>
          <w:szCs w:val="21"/>
        </w:rPr>
        <w:t>IDN</w:t>
      </w:r>
      <w:r w:rsidRPr="00172754">
        <w:rPr>
          <w:b/>
          <w:color w:val="333333"/>
          <w:sz w:val="21"/>
          <w:szCs w:val="21"/>
        </w:rPr>
        <w:t xml:space="preserve"> </w:t>
      </w:r>
      <w:proofErr w:type="gramStart"/>
      <w:r w:rsidRPr="00172754">
        <w:rPr>
          <w:b/>
          <w:color w:val="333333"/>
          <w:sz w:val="21"/>
          <w:szCs w:val="21"/>
        </w:rPr>
        <w:t xml:space="preserve">table </w:t>
      </w:r>
      <w:r w:rsidR="005B4DDE" w:rsidRPr="00172754">
        <w:rPr>
          <w:b/>
          <w:color w:val="333333"/>
          <w:sz w:val="21"/>
          <w:szCs w:val="21"/>
        </w:rPr>
        <w:t xml:space="preserve"> is</w:t>
      </w:r>
      <w:proofErr w:type="gramEnd"/>
      <w:r w:rsidR="005B4DDE" w:rsidRPr="00172754">
        <w:rPr>
          <w:b/>
          <w:color w:val="333333"/>
          <w:sz w:val="21"/>
          <w:szCs w:val="21"/>
        </w:rPr>
        <w:t xml:space="preserve"> now include in Dashboard  and will</w:t>
      </w:r>
      <w:r w:rsidRPr="00172754">
        <w:rPr>
          <w:b/>
          <w:color w:val="333333"/>
          <w:sz w:val="21"/>
          <w:szCs w:val="21"/>
        </w:rPr>
        <w:t xml:space="preserve"> </w:t>
      </w:r>
      <w:r w:rsidR="005B4DDE" w:rsidRPr="00172754">
        <w:rPr>
          <w:b/>
          <w:color w:val="333333"/>
          <w:sz w:val="21"/>
          <w:szCs w:val="21"/>
        </w:rPr>
        <w:t>no longer be provided in report( and include link to Dashboard)</w:t>
      </w:r>
    </w:p>
    <w:p w:rsidR="00B35A78" w:rsidRDefault="00172754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Agreed </w:t>
      </w:r>
      <w:r w:rsidR="005B4DDE">
        <w:rPr>
          <w:color w:val="333333"/>
          <w:sz w:val="21"/>
          <w:szCs w:val="21"/>
        </w:rPr>
        <w:t>PTI 12 months to capture data.</w:t>
      </w:r>
    </w:p>
    <w:p w:rsidR="00B35A78" w:rsidRDefault="00B35A78">
      <w:pPr>
        <w:shd w:val="clear" w:color="auto" w:fill="FFFFFF"/>
        <w:spacing w:before="160"/>
        <w:rPr>
          <w:color w:val="333333"/>
          <w:sz w:val="21"/>
          <w:szCs w:val="21"/>
        </w:rPr>
      </w:pPr>
    </w:p>
    <w:p w:rsidR="00B35A78" w:rsidRDefault="005B4DDE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4. Discuss CSC Charter Review Team Report</w:t>
      </w:r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Elaine + Allan to hold pen</w:t>
      </w:r>
      <w:r w:rsidR="00172754">
        <w:rPr>
          <w:color w:val="333333"/>
          <w:sz w:val="21"/>
          <w:szCs w:val="21"/>
        </w:rPr>
        <w:t xml:space="preserve">. </w:t>
      </w:r>
      <w:r>
        <w:rPr>
          <w:color w:val="333333"/>
          <w:sz w:val="21"/>
          <w:szCs w:val="21"/>
        </w:rPr>
        <w:t>Identify issues to capture and highlight.</w:t>
      </w:r>
    </w:p>
    <w:p w:rsidR="00B35A78" w:rsidRDefault="00B35A78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</w:p>
    <w:p w:rsidR="00B35A78" w:rsidRDefault="005B4DDE">
      <w:pPr>
        <w:numPr>
          <w:ilvl w:val="0"/>
          <w:numId w:val="2"/>
        </w:numPr>
        <w:shd w:val="clear" w:color="auto" w:fill="FFFFFF"/>
        <w:spacing w:before="160"/>
        <w:contextualSpacing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Risk of over reviewing</w:t>
      </w:r>
    </w:p>
    <w:p w:rsidR="00B35A78" w:rsidRDefault="005B4DDE">
      <w:pPr>
        <w:numPr>
          <w:ilvl w:val="0"/>
          <w:numId w:val="2"/>
        </w:numPr>
        <w:shd w:val="clear" w:color="auto" w:fill="FFFFFF"/>
        <w:spacing w:before="160"/>
        <w:contextualSpacing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RAP. There is no particular text about it. RAP do provide text to be reviewed. Suggest that CSC RT refers to review of RAP.</w:t>
      </w:r>
    </w:p>
    <w:p w:rsidR="00B35A78" w:rsidRDefault="005B4DDE">
      <w:pPr>
        <w:numPr>
          <w:ilvl w:val="0"/>
          <w:numId w:val="2"/>
        </w:numPr>
        <w:shd w:val="clear" w:color="auto" w:fill="FFFFFF"/>
        <w:spacing w:before="160"/>
        <w:contextualSpacing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Thoroughness</w:t>
      </w:r>
    </w:p>
    <w:p w:rsidR="00B35A78" w:rsidRDefault="005B4DDE">
      <w:pPr>
        <w:numPr>
          <w:ilvl w:val="0"/>
          <w:numId w:val="2"/>
        </w:numPr>
        <w:shd w:val="clear" w:color="auto" w:fill="FFFFFF"/>
        <w:spacing w:before="160"/>
        <w:contextualSpacing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Outside of scope topics </w:t>
      </w:r>
    </w:p>
    <w:p w:rsidR="00B35A78" w:rsidRDefault="005B4DDE">
      <w:pPr>
        <w:numPr>
          <w:ilvl w:val="0"/>
          <w:numId w:val="2"/>
        </w:numPr>
        <w:shd w:val="clear" w:color="auto" w:fill="FFFFFF"/>
        <w:spacing w:before="160"/>
        <w:contextualSpacing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Support on scope of CSC should remain limited (not extended): avoid mission creep.</w:t>
      </w:r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Elaine: no comments </w:t>
      </w:r>
      <w:r w:rsidR="00172754">
        <w:rPr>
          <w:color w:val="333333"/>
          <w:sz w:val="21"/>
          <w:szCs w:val="21"/>
        </w:rPr>
        <w:t xml:space="preserve">were submitted </w:t>
      </w:r>
      <w:r>
        <w:rPr>
          <w:color w:val="333333"/>
          <w:sz w:val="21"/>
          <w:szCs w:val="21"/>
        </w:rPr>
        <w:t>to date.</w:t>
      </w:r>
    </w:p>
    <w:p w:rsidR="00B35A78" w:rsidRDefault="00B35A78">
      <w:pPr>
        <w:shd w:val="clear" w:color="auto" w:fill="FFFFFF"/>
        <w:spacing w:before="160"/>
        <w:rPr>
          <w:color w:val="333333"/>
          <w:sz w:val="21"/>
          <w:szCs w:val="21"/>
        </w:rPr>
      </w:pPr>
    </w:p>
    <w:p w:rsidR="00B35A78" w:rsidRDefault="005B4DDE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5. CSC Members and Liaisons Selection Process</w:t>
      </w:r>
    </w:p>
    <w:p w:rsidR="00B35A78" w:rsidRPr="00172754" w:rsidRDefault="00172754">
      <w:pPr>
        <w:shd w:val="clear" w:color="auto" w:fill="FFFFFF"/>
        <w:spacing w:before="160"/>
        <w:rPr>
          <w:color w:val="333333"/>
          <w:sz w:val="21"/>
          <w:szCs w:val="21"/>
        </w:rPr>
      </w:pPr>
      <w:r w:rsidRPr="00172754">
        <w:rPr>
          <w:color w:val="333333"/>
          <w:sz w:val="21"/>
          <w:szCs w:val="21"/>
        </w:rPr>
        <w:t>SO/AC were informed. Next step up to them</w:t>
      </w:r>
    </w:p>
    <w:p w:rsidR="00172754" w:rsidRDefault="00172754">
      <w:pPr>
        <w:shd w:val="clear" w:color="auto" w:fill="FFFFFF"/>
        <w:spacing w:before="160"/>
        <w:rPr>
          <w:color w:val="333333"/>
          <w:sz w:val="21"/>
          <w:szCs w:val="21"/>
        </w:rPr>
      </w:pPr>
      <w:proofErr w:type="spellStart"/>
      <w:r w:rsidRPr="00172754">
        <w:rPr>
          <w:color w:val="333333"/>
          <w:sz w:val="21"/>
          <w:szCs w:val="21"/>
        </w:rPr>
        <w:t>ccNSO</w:t>
      </w:r>
      <w:proofErr w:type="spellEnd"/>
      <w:r w:rsidRPr="00172754">
        <w:rPr>
          <w:color w:val="333333"/>
          <w:sz w:val="21"/>
          <w:szCs w:val="21"/>
        </w:rPr>
        <w:t xml:space="preserve"> and </w:t>
      </w:r>
      <w:proofErr w:type="spellStart"/>
      <w:r w:rsidRPr="00172754">
        <w:rPr>
          <w:color w:val="333333"/>
          <w:sz w:val="21"/>
          <w:szCs w:val="21"/>
        </w:rPr>
        <w:t>RySG</w:t>
      </w:r>
      <w:proofErr w:type="spellEnd"/>
      <w:r w:rsidRPr="00172754">
        <w:rPr>
          <w:color w:val="333333"/>
          <w:sz w:val="21"/>
          <w:szCs w:val="21"/>
        </w:rPr>
        <w:t>, and GNSO Council working together.</w:t>
      </w:r>
    </w:p>
    <w:p w:rsidR="00172754" w:rsidRPr="00172754" w:rsidRDefault="00172754">
      <w:pPr>
        <w:shd w:val="clear" w:color="auto" w:fill="FFFFFF"/>
        <w:spacing w:before="160"/>
        <w:rPr>
          <w:color w:val="333333"/>
          <w:sz w:val="21"/>
          <w:szCs w:val="21"/>
        </w:rPr>
      </w:pPr>
    </w:p>
    <w:p w:rsidR="00B35A78" w:rsidRDefault="005B4DDE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6. SLE Changes</w:t>
      </w:r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Once updated charter is amended</w:t>
      </w:r>
      <w:r w:rsidR="00172754">
        <w:rPr>
          <w:color w:val="333333"/>
          <w:sz w:val="21"/>
          <w:szCs w:val="21"/>
        </w:rPr>
        <w:t>, changes to be made effective. Method still under discussion.</w:t>
      </w:r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proofErr w:type="spellStart"/>
      <w:r>
        <w:rPr>
          <w:color w:val="333333"/>
          <w:sz w:val="21"/>
          <w:szCs w:val="21"/>
        </w:rPr>
        <w:t>Kal</w:t>
      </w:r>
      <w:proofErr w:type="spellEnd"/>
      <w:r w:rsidR="00172754">
        <w:rPr>
          <w:color w:val="333333"/>
          <w:sz w:val="21"/>
          <w:szCs w:val="21"/>
        </w:rPr>
        <w:t xml:space="preserve"> &amp;</w:t>
      </w:r>
      <w:proofErr w:type="gramStart"/>
      <w:r w:rsidR="00172754">
        <w:rPr>
          <w:color w:val="333333"/>
          <w:sz w:val="21"/>
          <w:szCs w:val="21"/>
        </w:rPr>
        <w:t xml:space="preserve">Jay </w:t>
      </w:r>
      <w:r>
        <w:rPr>
          <w:color w:val="333333"/>
          <w:sz w:val="21"/>
          <w:szCs w:val="21"/>
        </w:rPr>
        <w:t>,</w:t>
      </w:r>
      <w:proofErr w:type="gramEnd"/>
      <w:r>
        <w:rPr>
          <w:color w:val="333333"/>
          <w:sz w:val="21"/>
          <w:szCs w:val="21"/>
        </w:rPr>
        <w:t xml:space="preserve"> to assist </w:t>
      </w:r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In terms of next what </w:t>
      </w:r>
      <w:proofErr w:type="gramStart"/>
      <w:r>
        <w:rPr>
          <w:color w:val="333333"/>
          <w:sz w:val="21"/>
          <w:szCs w:val="21"/>
        </w:rPr>
        <w:t>is  preferred</w:t>
      </w:r>
      <w:proofErr w:type="gramEnd"/>
      <w:r>
        <w:rPr>
          <w:color w:val="333333"/>
          <w:sz w:val="21"/>
          <w:szCs w:val="21"/>
        </w:rPr>
        <w:t xml:space="preserve"> method to make changes, that is consistent. Slight concerns about material change of contract.  </w:t>
      </w:r>
    </w:p>
    <w:p w:rsidR="00B35A78" w:rsidRPr="00172754" w:rsidRDefault="005B4DDE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  <w:r w:rsidRPr="00172754">
        <w:rPr>
          <w:b/>
          <w:color w:val="333333"/>
          <w:sz w:val="21"/>
          <w:szCs w:val="21"/>
        </w:rPr>
        <w:t>Action</w:t>
      </w:r>
      <w:r w:rsidR="00172754" w:rsidRPr="00172754">
        <w:rPr>
          <w:b/>
          <w:color w:val="333333"/>
          <w:sz w:val="21"/>
          <w:szCs w:val="21"/>
        </w:rPr>
        <w:t xml:space="preserve"> 21-04 2018:</w:t>
      </w:r>
      <w:r w:rsidRPr="00172754">
        <w:rPr>
          <w:b/>
          <w:color w:val="333333"/>
          <w:sz w:val="21"/>
          <w:szCs w:val="21"/>
        </w:rPr>
        <w:t xml:space="preserve"> Secretariat to </w:t>
      </w:r>
      <w:r w:rsidR="00172754" w:rsidRPr="00172754">
        <w:rPr>
          <w:b/>
          <w:color w:val="333333"/>
          <w:sz w:val="21"/>
          <w:szCs w:val="21"/>
        </w:rPr>
        <w:t>include</w:t>
      </w:r>
      <w:r w:rsidRPr="00172754">
        <w:rPr>
          <w:b/>
          <w:color w:val="333333"/>
          <w:sz w:val="21"/>
          <w:szCs w:val="21"/>
        </w:rPr>
        <w:t xml:space="preserve"> ICANN legal</w:t>
      </w:r>
      <w:r w:rsidR="00172754" w:rsidRPr="00172754">
        <w:rPr>
          <w:b/>
          <w:color w:val="333333"/>
          <w:sz w:val="21"/>
          <w:szCs w:val="21"/>
        </w:rPr>
        <w:t xml:space="preserve"> in conversation around effectuating SLA changes.</w:t>
      </w:r>
    </w:p>
    <w:p w:rsidR="00B35A78" w:rsidRDefault="005B4DDE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7. Next Meetings</w:t>
      </w:r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Next meeting 15 June </w:t>
      </w:r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No </w:t>
      </w:r>
      <w:r w:rsidR="00172754">
        <w:rPr>
          <w:color w:val="333333"/>
          <w:sz w:val="21"/>
          <w:szCs w:val="21"/>
        </w:rPr>
        <w:t xml:space="preserve">meeting in </w:t>
      </w:r>
      <w:r>
        <w:rPr>
          <w:color w:val="333333"/>
          <w:sz w:val="21"/>
          <w:szCs w:val="21"/>
        </w:rPr>
        <w:t xml:space="preserve">Panama </w:t>
      </w:r>
      <w:r w:rsidR="00172754">
        <w:rPr>
          <w:color w:val="333333"/>
          <w:sz w:val="21"/>
          <w:szCs w:val="21"/>
        </w:rPr>
        <w:t xml:space="preserve">(ICANN62) </w:t>
      </w:r>
    </w:p>
    <w:p w:rsidR="00B35A78" w:rsidRDefault="005B4DDE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8. AOB</w:t>
      </w:r>
    </w:p>
    <w:p w:rsidR="00B35A78" w:rsidRDefault="005B4DDE">
      <w:pPr>
        <w:shd w:val="clear" w:color="auto" w:fill="FFFFFF"/>
        <w:spacing w:before="16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None</w:t>
      </w:r>
    </w:p>
    <w:p w:rsidR="00B35A78" w:rsidRDefault="005B4DDE">
      <w:pPr>
        <w:shd w:val="clear" w:color="auto" w:fill="FFFFFF"/>
        <w:spacing w:before="160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9. Adjourn</w:t>
      </w:r>
    </w:p>
    <w:p w:rsidR="00B35A78" w:rsidRDefault="005B4DDE">
      <w:r>
        <w:t>20.45</w:t>
      </w:r>
    </w:p>
    <w:sectPr w:rsidR="00B35A7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738ED"/>
    <w:multiLevelType w:val="hybridMultilevel"/>
    <w:tmpl w:val="2AB8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40C2F"/>
    <w:multiLevelType w:val="multilevel"/>
    <w:tmpl w:val="3EC803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F6486C"/>
    <w:multiLevelType w:val="multilevel"/>
    <w:tmpl w:val="208864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045F3A"/>
    <w:multiLevelType w:val="hybridMultilevel"/>
    <w:tmpl w:val="F45C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78"/>
    <w:rsid w:val="00172754"/>
    <w:rsid w:val="00336D8D"/>
    <w:rsid w:val="003527AA"/>
    <w:rsid w:val="005B4DDE"/>
    <w:rsid w:val="008973B4"/>
    <w:rsid w:val="009664C9"/>
    <w:rsid w:val="00AD5D38"/>
    <w:rsid w:val="00B35A78"/>
    <w:rsid w:val="00D57A06"/>
    <w:rsid w:val="00F3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58702"/>
  <w15:docId w15:val="{12E3B244-169D-A044-AED9-F5E6A98C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66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Otanes</cp:lastModifiedBy>
  <cp:revision>3</cp:revision>
  <dcterms:created xsi:type="dcterms:W3CDTF">2018-05-16T23:11:00Z</dcterms:created>
  <dcterms:modified xsi:type="dcterms:W3CDTF">2018-05-16T23:11:00Z</dcterms:modified>
</cp:coreProperties>
</file>