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05" w:rsidRPr="00AB4A05" w:rsidRDefault="00AB4A05" w:rsidP="00AB4A05">
      <w:pPr>
        <w:rPr>
          <w:b/>
          <w:sz w:val="24"/>
          <w:lang w:val="en-CA"/>
        </w:rPr>
      </w:pPr>
      <w:r w:rsidRPr="00AB4A05">
        <w:rPr>
          <w:b/>
          <w:sz w:val="24"/>
          <w:lang w:val="en-CA"/>
        </w:rPr>
        <w:t>ALAC Response to the VIP Proposed Project Plan for Next Steps (</w:t>
      </w:r>
      <w:r w:rsidRPr="00AB4A05">
        <w:rPr>
          <w:b/>
          <w:sz w:val="24"/>
          <w:lang w:val="en-CA"/>
        </w:rPr>
        <w:t>20 February 2012</w:t>
      </w:r>
      <w:r w:rsidRPr="00AB4A05">
        <w:rPr>
          <w:b/>
          <w:sz w:val="24"/>
          <w:lang w:val="en-CA"/>
        </w:rPr>
        <w:t>)</w:t>
      </w:r>
    </w:p>
    <w:p w:rsidR="00AB4A05" w:rsidRDefault="00AB4A05">
      <w:pPr>
        <w:rPr>
          <w:lang w:val="en-CA"/>
        </w:rPr>
      </w:pPr>
    </w:p>
    <w:p w:rsidR="00AB4A05" w:rsidRDefault="00AB4A05">
      <w:pPr>
        <w:rPr>
          <w:lang w:val="en-CA"/>
        </w:rPr>
      </w:pPr>
    </w:p>
    <w:p w:rsidR="00C9272E" w:rsidRDefault="008775EA">
      <w:pPr>
        <w:rPr>
          <w:lang w:val="en-CA"/>
        </w:rPr>
      </w:pPr>
      <w:r>
        <w:rPr>
          <w:lang w:val="en-CA"/>
        </w:rPr>
        <w:t>ALAC appreciates the opportunity to comment on the</w:t>
      </w:r>
      <w:r w:rsidR="00C9272E">
        <w:rPr>
          <w:lang w:val="en-CA"/>
        </w:rPr>
        <w:t xml:space="preserve"> Internationalized Domain Names (IDN) Variant Issues Project (VIP)</w:t>
      </w:r>
      <w:r w:rsidR="00DB0E43">
        <w:rPr>
          <w:lang w:val="en-CA"/>
        </w:rPr>
        <w:t xml:space="preserve"> P</w:t>
      </w:r>
      <w:r>
        <w:rPr>
          <w:lang w:val="en-CA"/>
        </w:rPr>
        <w:t>roposed Project Plan.</w:t>
      </w:r>
      <w:r w:rsidR="00871FF4">
        <w:rPr>
          <w:lang w:val="en-CA"/>
        </w:rPr>
        <w:t xml:space="preserve">  First of all, </w:t>
      </w:r>
      <w:r w:rsidR="00BD528D">
        <w:rPr>
          <w:lang w:val="en-CA"/>
        </w:rPr>
        <w:t>ALAC</w:t>
      </w:r>
      <w:r w:rsidR="00871FF4">
        <w:rPr>
          <w:lang w:val="en-CA"/>
        </w:rPr>
        <w:t xml:space="preserve"> would like to </w:t>
      </w:r>
      <w:r w:rsidR="00685097">
        <w:rPr>
          <w:lang w:val="en-CA"/>
        </w:rPr>
        <w:t xml:space="preserve">applaud and </w:t>
      </w:r>
      <w:r w:rsidR="00C9272E">
        <w:rPr>
          <w:lang w:val="en-CA"/>
        </w:rPr>
        <w:t>congratulat</w:t>
      </w:r>
      <w:r w:rsidR="00685097">
        <w:rPr>
          <w:lang w:val="en-CA"/>
        </w:rPr>
        <w:t>e</w:t>
      </w:r>
      <w:r w:rsidR="00C9272E">
        <w:rPr>
          <w:lang w:val="en-CA"/>
        </w:rPr>
        <w:t xml:space="preserve"> the IDN VIP team </w:t>
      </w:r>
      <w:r w:rsidR="00685097">
        <w:rPr>
          <w:lang w:val="en-CA"/>
        </w:rPr>
        <w:t>on the</w:t>
      </w:r>
      <w:r w:rsidR="00C9272E">
        <w:rPr>
          <w:lang w:val="en-CA"/>
        </w:rPr>
        <w:t xml:space="preserve"> successful completion of the case study reports and the final integrated report.  </w:t>
      </w:r>
      <w:r w:rsidR="00BD528D">
        <w:rPr>
          <w:lang w:val="en-CA"/>
        </w:rPr>
        <w:t>ALAC</w:t>
      </w:r>
      <w:r w:rsidR="009C3CDE">
        <w:rPr>
          <w:lang w:val="en-CA"/>
        </w:rPr>
        <w:t xml:space="preserve"> also thank</w:t>
      </w:r>
      <w:r w:rsidR="00C9272E">
        <w:rPr>
          <w:lang w:val="en-CA"/>
        </w:rPr>
        <w:t xml:space="preserve"> the IDN VIP team for meeting with the ALAC IDN Working Group to better explain their </w:t>
      </w:r>
      <w:r w:rsidR="009C3CDE">
        <w:rPr>
          <w:lang w:val="en-CA"/>
        </w:rPr>
        <w:t>thinking behind the Proposed Project Plan.</w:t>
      </w:r>
    </w:p>
    <w:p w:rsidR="008775EA" w:rsidRDefault="008775EA">
      <w:pPr>
        <w:rPr>
          <w:lang w:val="en-CA"/>
        </w:rPr>
      </w:pPr>
    </w:p>
    <w:p w:rsidR="008775EA" w:rsidRDefault="00FC2C5A" w:rsidP="00E243F8">
      <w:pPr>
        <w:rPr>
          <w:lang w:val="en-CA"/>
        </w:rPr>
      </w:pPr>
      <w:r w:rsidRPr="00FC2C5A">
        <w:rPr>
          <w:lang w:val="en-CA"/>
        </w:rPr>
        <w:t>ALAC reiterates its continued recognition of the significance and importance of IDNs, including IDN TLDs, for ICANN in enhancing diversity and embracing multilingualism on the Internet.  More importantly, the proper and prompt implementation of IDN, including IDN Variants, that respect the cultural conventions and the long standing work from many of the I</w:t>
      </w:r>
      <w:r w:rsidR="00046C85">
        <w:rPr>
          <w:lang w:val="en-CA"/>
        </w:rPr>
        <w:t xml:space="preserve">DN communities around the world, and </w:t>
      </w:r>
      <w:r w:rsidR="00EC5B71" w:rsidRPr="00EC5B71">
        <w:rPr>
          <w:lang w:val="en-CA"/>
        </w:rPr>
        <w:t>to avoid further and unnecessary delay in the implementation of IDN Variant</w:t>
      </w:r>
      <w:r w:rsidR="00187636">
        <w:rPr>
          <w:lang w:val="en-CA"/>
        </w:rPr>
        <w:t xml:space="preserve"> TLD</w:t>
      </w:r>
      <w:r w:rsidR="00EC5B71" w:rsidRPr="00EC5B71">
        <w:rPr>
          <w:lang w:val="en-CA"/>
        </w:rPr>
        <w:t>s at the root</w:t>
      </w:r>
      <w:r w:rsidR="00046C85">
        <w:rPr>
          <w:lang w:val="en-CA"/>
        </w:rPr>
        <w:t>.</w:t>
      </w:r>
      <w:r w:rsidR="00252A31">
        <w:rPr>
          <w:lang w:val="en-CA"/>
        </w:rPr>
        <w:t xml:space="preserve">  </w:t>
      </w:r>
      <w:r w:rsidR="00E243F8">
        <w:rPr>
          <w:lang w:val="en-CA"/>
        </w:rPr>
        <w:t xml:space="preserve">ALAC further reiterates its concern </w:t>
      </w:r>
      <w:r w:rsidR="00E243F8" w:rsidRPr="00E243F8">
        <w:rPr>
          <w:lang w:val="en-CA"/>
        </w:rPr>
        <w:t xml:space="preserve">that some of the work </w:t>
      </w:r>
      <w:r w:rsidR="00782E7E">
        <w:rPr>
          <w:lang w:val="en-CA"/>
        </w:rPr>
        <w:t xml:space="preserve">in the </w:t>
      </w:r>
      <w:r w:rsidR="00782E7E">
        <w:rPr>
          <w:rFonts w:hint="eastAsia"/>
          <w:lang w:val="en-CA"/>
        </w:rPr>
        <w:t xml:space="preserve">Proposed </w:t>
      </w:r>
      <w:r w:rsidR="00782E7E">
        <w:rPr>
          <w:lang w:val="en-CA"/>
        </w:rPr>
        <w:t xml:space="preserve">Project Plan </w:t>
      </w:r>
      <w:r w:rsidR="00E243F8" w:rsidRPr="00E243F8">
        <w:rPr>
          <w:lang w:val="en-CA"/>
        </w:rPr>
        <w:t>might duplicate work already</w:t>
      </w:r>
      <w:r w:rsidR="00D35071">
        <w:rPr>
          <w:lang w:val="en-CA"/>
        </w:rPr>
        <w:t xml:space="preserve"> </w:t>
      </w:r>
      <w:r w:rsidR="00E243F8" w:rsidRPr="00E243F8">
        <w:rPr>
          <w:lang w:val="en-CA"/>
        </w:rPr>
        <w:t>undertaken by the Internet Engineering Task Force (IETF)</w:t>
      </w:r>
      <w:r w:rsidR="00782E7E">
        <w:rPr>
          <w:lang w:val="en-CA"/>
        </w:rPr>
        <w:t xml:space="preserve"> and</w:t>
      </w:r>
      <w:r w:rsidR="00E243F8" w:rsidRPr="00E243F8">
        <w:rPr>
          <w:lang w:val="en-CA"/>
        </w:rPr>
        <w:t xml:space="preserve"> the reduced levels of</w:t>
      </w:r>
      <w:r w:rsidR="00E243F8">
        <w:rPr>
          <w:lang w:val="en-CA"/>
        </w:rPr>
        <w:t xml:space="preserve"> </w:t>
      </w:r>
      <w:r w:rsidR="00D35071">
        <w:rPr>
          <w:lang w:val="en-CA"/>
        </w:rPr>
        <w:t>t</w:t>
      </w:r>
      <w:r w:rsidR="00E243F8" w:rsidRPr="00E243F8">
        <w:rPr>
          <w:lang w:val="en-CA"/>
        </w:rPr>
        <w:t xml:space="preserve">ransparency associated with contracting out services that might be better served by </w:t>
      </w:r>
      <w:r w:rsidR="00114394">
        <w:rPr>
          <w:lang w:val="en-CA"/>
        </w:rPr>
        <w:t>s</w:t>
      </w:r>
      <w:r w:rsidR="00E243F8" w:rsidRPr="00E243F8">
        <w:rPr>
          <w:lang w:val="en-CA"/>
        </w:rPr>
        <w:t>taff</w:t>
      </w:r>
      <w:r w:rsidR="00E243F8">
        <w:rPr>
          <w:lang w:val="en-CA"/>
        </w:rPr>
        <w:t xml:space="preserve"> and led by community volunteers</w:t>
      </w:r>
      <w:r w:rsidR="00E243F8" w:rsidRPr="00E243F8">
        <w:rPr>
          <w:lang w:val="en-CA"/>
        </w:rPr>
        <w:t>.</w:t>
      </w:r>
    </w:p>
    <w:p w:rsidR="00FC2C5A" w:rsidRDefault="00FC2C5A" w:rsidP="00FC2C5A">
      <w:pPr>
        <w:rPr>
          <w:lang w:val="en-CA"/>
        </w:rPr>
      </w:pPr>
    </w:p>
    <w:p w:rsidR="008775EA" w:rsidRDefault="00DB0E43">
      <w:pPr>
        <w:rPr>
          <w:lang w:val="en-CA"/>
        </w:rPr>
      </w:pPr>
      <w:r>
        <w:rPr>
          <w:lang w:val="en-CA"/>
        </w:rPr>
        <w:t xml:space="preserve">Specifically regarding the Proposed Project Plan, </w:t>
      </w:r>
      <w:r w:rsidR="00BD528D">
        <w:rPr>
          <w:lang w:val="en-CA"/>
        </w:rPr>
        <w:t>ALAC expresses its concern that</w:t>
      </w:r>
      <w:r w:rsidR="00A42F6E">
        <w:rPr>
          <w:lang w:val="en-CA"/>
        </w:rPr>
        <w:t>:</w:t>
      </w:r>
    </w:p>
    <w:p w:rsidR="00A42F6E" w:rsidRDefault="00A42F6E">
      <w:pPr>
        <w:rPr>
          <w:lang w:val="en-CA"/>
        </w:rPr>
      </w:pPr>
    </w:p>
    <w:p w:rsidR="00A42F6E" w:rsidRDefault="0069671B" w:rsidP="00A42F6E">
      <w:pPr>
        <w:pStyle w:val="ListParagraph"/>
        <w:numPr>
          <w:ilvl w:val="0"/>
          <w:numId w:val="2"/>
        </w:numPr>
        <w:rPr>
          <w:lang w:val="en-CA"/>
        </w:rPr>
      </w:pPr>
      <w:r>
        <w:rPr>
          <w:lang w:val="en-CA"/>
        </w:rPr>
        <w:t xml:space="preserve">The Proposed Project Plan </w:t>
      </w:r>
      <w:r w:rsidR="00117107">
        <w:rPr>
          <w:lang w:val="en-CA"/>
        </w:rPr>
        <w:t xml:space="preserve">deviated from </w:t>
      </w:r>
      <w:r w:rsidR="008B65D7">
        <w:rPr>
          <w:lang w:val="en-CA"/>
        </w:rPr>
        <w:t xml:space="preserve">the </w:t>
      </w:r>
      <w:r w:rsidR="00117107">
        <w:rPr>
          <w:lang w:val="en-CA"/>
        </w:rPr>
        <w:t>community consensus</w:t>
      </w:r>
      <w:r w:rsidR="008B65D7">
        <w:rPr>
          <w:lang w:val="en-CA"/>
        </w:rPr>
        <w:t xml:space="preserve"> that because the IDN Variant issues are different across different cultural, linguistic and script </w:t>
      </w:r>
      <w:r w:rsidR="00452CA3">
        <w:rPr>
          <w:lang w:val="en-CA"/>
        </w:rPr>
        <w:t>communities, the IDN Variant issue is best addressed by</w:t>
      </w:r>
      <w:r w:rsidR="008B65D7">
        <w:rPr>
          <w:lang w:val="en-CA"/>
        </w:rPr>
        <w:t xml:space="preserve"> respecting the diversity </w:t>
      </w:r>
      <w:r w:rsidR="00452CA3">
        <w:rPr>
          <w:lang w:val="en-CA"/>
        </w:rPr>
        <w:t xml:space="preserve">and </w:t>
      </w:r>
      <w:r w:rsidR="009D033A">
        <w:rPr>
          <w:lang w:val="en-CA"/>
        </w:rPr>
        <w:t>avoid</w:t>
      </w:r>
      <w:r w:rsidR="00114394">
        <w:rPr>
          <w:lang w:val="en-CA"/>
        </w:rPr>
        <w:t>ing</w:t>
      </w:r>
      <w:r w:rsidR="009D033A">
        <w:rPr>
          <w:lang w:val="en-CA"/>
        </w:rPr>
        <w:t xml:space="preserve"> a one-size-fits-all approach by proceeding on a language/script or groups of language</w:t>
      </w:r>
      <w:r w:rsidR="00282B6B">
        <w:rPr>
          <w:lang w:val="en-CA"/>
        </w:rPr>
        <w:t>s</w:t>
      </w:r>
      <w:r w:rsidR="009D033A">
        <w:rPr>
          <w:lang w:val="en-CA"/>
        </w:rPr>
        <w:t>/script</w:t>
      </w:r>
      <w:r w:rsidR="00282B6B">
        <w:rPr>
          <w:lang w:val="en-CA"/>
        </w:rPr>
        <w:t>s</w:t>
      </w:r>
      <w:r w:rsidR="009D033A">
        <w:rPr>
          <w:lang w:val="en-CA"/>
        </w:rPr>
        <w:t xml:space="preserve"> basis; and</w:t>
      </w:r>
    </w:p>
    <w:p w:rsidR="00117107" w:rsidRDefault="00117107" w:rsidP="00117107">
      <w:pPr>
        <w:pStyle w:val="ListParagraph"/>
        <w:rPr>
          <w:lang w:val="en-CA"/>
        </w:rPr>
      </w:pPr>
    </w:p>
    <w:p w:rsidR="00117107" w:rsidRPr="00A42F6E" w:rsidRDefault="009D033A" w:rsidP="00A42F6E">
      <w:pPr>
        <w:pStyle w:val="ListParagraph"/>
        <w:numPr>
          <w:ilvl w:val="0"/>
          <w:numId w:val="2"/>
        </w:numPr>
        <w:rPr>
          <w:lang w:val="en-CA"/>
        </w:rPr>
      </w:pPr>
      <w:r>
        <w:rPr>
          <w:lang w:val="en-CA"/>
        </w:rPr>
        <w:t>The Proposed Project Plan has moved away</w:t>
      </w:r>
      <w:r w:rsidR="00117107">
        <w:rPr>
          <w:lang w:val="en-CA"/>
        </w:rPr>
        <w:t xml:space="preserve"> from </w:t>
      </w:r>
      <w:r w:rsidR="006E0588">
        <w:rPr>
          <w:lang w:val="en-CA"/>
        </w:rPr>
        <w:t xml:space="preserve">a </w:t>
      </w:r>
      <w:r w:rsidR="00117107">
        <w:rPr>
          <w:lang w:val="en-CA"/>
        </w:rPr>
        <w:t xml:space="preserve">practical </w:t>
      </w:r>
      <w:r>
        <w:rPr>
          <w:lang w:val="en-CA"/>
        </w:rPr>
        <w:t xml:space="preserve">approach </w:t>
      </w:r>
      <w:r w:rsidR="001F66AB">
        <w:rPr>
          <w:lang w:val="en-CA"/>
        </w:rPr>
        <w:t xml:space="preserve">that drives towards implementation </w:t>
      </w:r>
      <w:r>
        <w:rPr>
          <w:lang w:val="en-CA"/>
        </w:rPr>
        <w:t xml:space="preserve">to an overly theoretical approach </w:t>
      </w:r>
      <w:r w:rsidR="001F66AB">
        <w:rPr>
          <w:lang w:val="en-CA"/>
        </w:rPr>
        <w:t xml:space="preserve">in considering </w:t>
      </w:r>
      <w:r w:rsidR="00E746F3">
        <w:rPr>
          <w:lang w:val="en-CA"/>
        </w:rPr>
        <w:t>absolute rather than relative</w:t>
      </w:r>
      <w:r w:rsidR="001F66AB">
        <w:rPr>
          <w:lang w:val="en-CA"/>
        </w:rPr>
        <w:t xml:space="preserve"> risks, costs and benefits, </w:t>
      </w:r>
      <w:r w:rsidR="00394EAA">
        <w:rPr>
          <w:lang w:val="en-CA"/>
        </w:rPr>
        <w:t>and failing</w:t>
      </w:r>
      <w:r w:rsidR="001F66AB">
        <w:rPr>
          <w:lang w:val="en-CA"/>
        </w:rPr>
        <w:t xml:space="preserve"> to </w:t>
      </w:r>
      <w:r w:rsidR="00394EAA">
        <w:rPr>
          <w:lang w:val="en-CA"/>
        </w:rPr>
        <w:t xml:space="preserve">produce a clear roadmap and timeline </w:t>
      </w:r>
      <w:r w:rsidR="001F66AB">
        <w:rPr>
          <w:lang w:val="en-CA"/>
        </w:rPr>
        <w:t xml:space="preserve">for addressing the expressed community need for </w:t>
      </w:r>
      <w:r w:rsidR="00B13F99">
        <w:rPr>
          <w:lang w:val="en-CA"/>
        </w:rPr>
        <w:t>the implementation of IDN Variant TLDs</w:t>
      </w:r>
      <w:r>
        <w:rPr>
          <w:lang w:val="en-CA"/>
        </w:rPr>
        <w:t>.</w:t>
      </w:r>
    </w:p>
    <w:p w:rsidR="00DB0E43" w:rsidRDefault="00DB0E43">
      <w:pPr>
        <w:rPr>
          <w:lang w:val="en-CA"/>
        </w:rPr>
      </w:pPr>
    </w:p>
    <w:p w:rsidR="00BF1614" w:rsidRDefault="00117107">
      <w:pPr>
        <w:rPr>
          <w:lang w:val="en-CA"/>
        </w:rPr>
      </w:pPr>
      <w:r>
        <w:rPr>
          <w:lang w:val="en-CA"/>
        </w:rPr>
        <w:t>ALAC observes that</w:t>
      </w:r>
      <w:r w:rsidR="00B13F99">
        <w:rPr>
          <w:lang w:val="en-CA"/>
        </w:rPr>
        <w:t xml:space="preserve"> much of the motivation behind the Proposed Project Plan</w:t>
      </w:r>
      <w:r w:rsidR="004F29F7">
        <w:rPr>
          <w:lang w:val="en-CA"/>
        </w:rPr>
        <w:t xml:space="preserve"> </w:t>
      </w:r>
      <w:r w:rsidR="00706D70">
        <w:rPr>
          <w:lang w:val="en-CA"/>
        </w:rPr>
        <w:t xml:space="preserve">from the VIP team </w:t>
      </w:r>
      <w:r w:rsidR="004F29F7">
        <w:rPr>
          <w:lang w:val="en-CA"/>
        </w:rPr>
        <w:t xml:space="preserve">seems to </w:t>
      </w:r>
      <w:r w:rsidR="007C20CC">
        <w:rPr>
          <w:lang w:val="en-CA"/>
        </w:rPr>
        <w:t>be based</w:t>
      </w:r>
      <w:r w:rsidR="00B13F99">
        <w:rPr>
          <w:lang w:val="en-CA"/>
        </w:rPr>
        <w:t xml:space="preserve"> on the perceived </w:t>
      </w:r>
      <w:r w:rsidR="004F29F7">
        <w:rPr>
          <w:lang w:val="en-CA"/>
        </w:rPr>
        <w:t xml:space="preserve">political </w:t>
      </w:r>
      <w:r w:rsidR="00B13F99">
        <w:rPr>
          <w:lang w:val="en-CA"/>
        </w:rPr>
        <w:t>risks</w:t>
      </w:r>
      <w:r w:rsidR="004F29F7">
        <w:rPr>
          <w:lang w:val="en-CA"/>
        </w:rPr>
        <w:t xml:space="preserve"> of disadvantaging language communities that may not have been participating in the discussions so far, and that of havin</w:t>
      </w:r>
      <w:r w:rsidR="007C20CC">
        <w:rPr>
          <w:lang w:val="en-CA"/>
        </w:rPr>
        <w:t xml:space="preserve">g to make decisions on language/script </w:t>
      </w:r>
      <w:proofErr w:type="spellStart"/>
      <w:r w:rsidR="004F29F7">
        <w:rPr>
          <w:lang w:val="en-CA"/>
        </w:rPr>
        <w:t>codepoint</w:t>
      </w:r>
      <w:proofErr w:type="spellEnd"/>
      <w:r w:rsidR="004F29F7">
        <w:rPr>
          <w:lang w:val="en-CA"/>
        </w:rPr>
        <w:t xml:space="preserve"> repertoire boundaries based on policy rather than technical </w:t>
      </w:r>
      <w:r w:rsidR="007C20CC">
        <w:rPr>
          <w:lang w:val="en-CA"/>
        </w:rPr>
        <w:t>parameters</w:t>
      </w:r>
      <w:r w:rsidR="004F29F7">
        <w:rPr>
          <w:lang w:val="en-CA"/>
        </w:rPr>
        <w:t>.</w:t>
      </w:r>
      <w:r w:rsidR="00581C1F">
        <w:rPr>
          <w:lang w:val="en-CA"/>
        </w:rPr>
        <w:t xml:space="preserve">  ALAC however observes that the risks of marginalizing language communities that have been contributing</w:t>
      </w:r>
      <w:r w:rsidR="0005207D">
        <w:rPr>
          <w:lang w:val="en-CA"/>
        </w:rPr>
        <w:t xml:space="preserve"> continuously and</w:t>
      </w:r>
      <w:r w:rsidR="00581C1F">
        <w:rPr>
          <w:lang w:val="en-CA"/>
        </w:rPr>
        <w:t xml:space="preserve"> significantly to the development of IDN Variants </w:t>
      </w:r>
      <w:r w:rsidR="00F3514B">
        <w:rPr>
          <w:lang w:val="en-CA"/>
        </w:rPr>
        <w:t>must also be considered</w:t>
      </w:r>
      <w:r w:rsidR="007C20CC">
        <w:rPr>
          <w:lang w:val="en-CA"/>
        </w:rPr>
        <w:t xml:space="preserve"> equally</w:t>
      </w:r>
      <w:r w:rsidR="00581C1F">
        <w:rPr>
          <w:lang w:val="en-CA"/>
        </w:rPr>
        <w:t>.</w:t>
      </w:r>
      <w:r w:rsidR="00F3514B">
        <w:rPr>
          <w:lang w:val="en-CA"/>
        </w:rPr>
        <w:t xml:space="preserve">  Furthermore, </w:t>
      </w:r>
      <w:r w:rsidR="009F5B3E">
        <w:rPr>
          <w:lang w:val="en-CA"/>
        </w:rPr>
        <w:t xml:space="preserve">especially with the understanding of the possibility that there may be language communities that have not been participating yet, the approach forward should not make any assumption that we can come up with an all encompassing </w:t>
      </w:r>
      <w:proofErr w:type="spellStart"/>
      <w:r w:rsidR="009F5B3E">
        <w:rPr>
          <w:lang w:val="en-CA"/>
        </w:rPr>
        <w:t>codepoint</w:t>
      </w:r>
      <w:proofErr w:type="spellEnd"/>
      <w:r w:rsidR="009F5B3E">
        <w:rPr>
          <w:lang w:val="en-CA"/>
        </w:rPr>
        <w:t xml:space="preserve"> repertoire and label generation </w:t>
      </w:r>
      <w:proofErr w:type="spellStart"/>
      <w:r w:rsidR="009F5B3E">
        <w:rPr>
          <w:lang w:val="en-CA"/>
        </w:rPr>
        <w:t>ruleset</w:t>
      </w:r>
      <w:proofErr w:type="spellEnd"/>
      <w:r w:rsidR="009F5B3E">
        <w:rPr>
          <w:lang w:val="en-CA"/>
        </w:rPr>
        <w:t xml:space="preserve"> within any reasonable timeframe.</w:t>
      </w:r>
      <w:r w:rsidR="003D2F48">
        <w:rPr>
          <w:lang w:val="en-CA"/>
        </w:rPr>
        <w:t xml:space="preserve">  </w:t>
      </w:r>
    </w:p>
    <w:p w:rsidR="00BF1614" w:rsidRDefault="00BF1614">
      <w:pPr>
        <w:rPr>
          <w:lang w:val="en-CA"/>
        </w:rPr>
      </w:pPr>
    </w:p>
    <w:p w:rsidR="00B13F99" w:rsidRDefault="003D2F48">
      <w:pPr>
        <w:rPr>
          <w:lang w:val="en-CA"/>
        </w:rPr>
      </w:pPr>
      <w:r>
        <w:rPr>
          <w:lang w:val="en-CA"/>
        </w:rPr>
        <w:t xml:space="preserve">Therefore, rather than </w:t>
      </w:r>
      <w:r w:rsidR="00282B6B">
        <w:rPr>
          <w:lang w:val="en-CA"/>
        </w:rPr>
        <w:t>an</w:t>
      </w:r>
      <w:r>
        <w:rPr>
          <w:lang w:val="en-CA"/>
        </w:rPr>
        <w:t xml:space="preserve"> exclusive approach (i.e. predetermining all the </w:t>
      </w:r>
      <w:proofErr w:type="spellStart"/>
      <w:r>
        <w:rPr>
          <w:lang w:val="en-CA"/>
        </w:rPr>
        <w:t>codepoints</w:t>
      </w:r>
      <w:proofErr w:type="spellEnd"/>
      <w:r>
        <w:rPr>
          <w:lang w:val="en-CA"/>
        </w:rPr>
        <w:t xml:space="preserve"> allowed)</w:t>
      </w:r>
      <w:r w:rsidR="00282B6B">
        <w:rPr>
          <w:lang w:val="en-CA"/>
        </w:rPr>
        <w:t xml:space="preserve"> as </w:t>
      </w:r>
      <w:r w:rsidR="0005207D">
        <w:rPr>
          <w:lang w:val="en-CA"/>
        </w:rPr>
        <w:t xml:space="preserve">seems to be </w:t>
      </w:r>
      <w:r w:rsidR="00282B6B">
        <w:rPr>
          <w:lang w:val="en-CA"/>
        </w:rPr>
        <w:t>suggested by the Proposed Project Plan</w:t>
      </w:r>
      <w:r>
        <w:rPr>
          <w:lang w:val="en-CA"/>
        </w:rPr>
        <w:t>, an inclusive approach consistent with the ICANN IDN Guidelines should be used</w:t>
      </w:r>
      <w:r w:rsidR="00282B6B">
        <w:rPr>
          <w:lang w:val="en-CA"/>
        </w:rPr>
        <w:t xml:space="preserve">.  Such inclusive approach would </w:t>
      </w:r>
      <w:r w:rsidR="00BF1614">
        <w:rPr>
          <w:lang w:val="en-CA"/>
        </w:rPr>
        <w:t xml:space="preserve">also afford </w:t>
      </w:r>
      <w:r w:rsidR="00282B6B">
        <w:rPr>
          <w:lang w:val="en-CA"/>
        </w:rPr>
        <w:t xml:space="preserve">ICANN to adhere to its multi-stakeholder bottom-up approach by relying on community consensus in the identification and determination of included </w:t>
      </w:r>
      <w:proofErr w:type="spellStart"/>
      <w:r w:rsidR="00282B6B">
        <w:rPr>
          <w:lang w:val="en-CA"/>
        </w:rPr>
        <w:t>codepoints</w:t>
      </w:r>
      <w:proofErr w:type="spellEnd"/>
      <w:r w:rsidR="00282B6B">
        <w:rPr>
          <w:lang w:val="en-CA"/>
        </w:rPr>
        <w:t xml:space="preserve"> by language/script or groups of languages/scripts.</w:t>
      </w:r>
      <w:r w:rsidR="00BF1614">
        <w:rPr>
          <w:lang w:val="en-CA"/>
        </w:rPr>
        <w:t xml:space="preserve">  </w:t>
      </w:r>
      <w:r w:rsidR="007C20CC">
        <w:rPr>
          <w:lang w:val="en-CA"/>
        </w:rPr>
        <w:t>With an administrative framework, rather than a purely technical one,</w:t>
      </w:r>
      <w:r w:rsidR="00BF1614">
        <w:rPr>
          <w:lang w:val="en-CA"/>
        </w:rPr>
        <w:t xml:space="preserve"> </w:t>
      </w:r>
      <w:r w:rsidR="007C20CC">
        <w:rPr>
          <w:lang w:val="en-CA"/>
        </w:rPr>
        <w:t xml:space="preserve">language communities that enter later would not be disadvantaged because they could utilize the same administrative framework and the </w:t>
      </w:r>
      <w:r w:rsidR="007C20CC">
        <w:rPr>
          <w:lang w:val="en-CA"/>
        </w:rPr>
        <w:lastRenderedPageBreak/>
        <w:t xml:space="preserve">multi-stakeholder bottom-up community consensus building process to arrive at the </w:t>
      </w:r>
      <w:proofErr w:type="spellStart"/>
      <w:r w:rsidR="007C20CC">
        <w:rPr>
          <w:lang w:val="en-CA"/>
        </w:rPr>
        <w:t>codepoint</w:t>
      </w:r>
      <w:proofErr w:type="spellEnd"/>
      <w:r w:rsidR="007C20CC">
        <w:rPr>
          <w:lang w:val="en-CA"/>
        </w:rPr>
        <w:t xml:space="preserve"> repertoire and label generation </w:t>
      </w:r>
      <w:proofErr w:type="spellStart"/>
      <w:r w:rsidR="007C20CC">
        <w:rPr>
          <w:lang w:val="en-CA"/>
        </w:rPr>
        <w:t>rulesets</w:t>
      </w:r>
      <w:proofErr w:type="spellEnd"/>
      <w:r w:rsidR="007C20CC">
        <w:rPr>
          <w:lang w:val="en-CA"/>
        </w:rPr>
        <w:t xml:space="preserve"> </w:t>
      </w:r>
      <w:r w:rsidR="0063141F">
        <w:rPr>
          <w:lang w:val="en-CA"/>
        </w:rPr>
        <w:t>to handle</w:t>
      </w:r>
      <w:r w:rsidR="007C20CC">
        <w:rPr>
          <w:lang w:val="en-CA"/>
        </w:rPr>
        <w:t xml:space="preserve"> IDN Variant TLDs</w:t>
      </w:r>
      <w:r w:rsidR="0063141F">
        <w:rPr>
          <w:lang w:val="en-CA"/>
        </w:rPr>
        <w:t xml:space="preserve"> for their language community</w:t>
      </w:r>
      <w:r w:rsidR="007C20CC">
        <w:rPr>
          <w:lang w:val="en-CA"/>
        </w:rPr>
        <w:t xml:space="preserve">.  Moreover, such process not only reduces political stress for the system in that all language/script communities are treated the same without preferential treatment and allowed to progress at their own pace, it </w:t>
      </w:r>
      <w:r w:rsidR="003730D0">
        <w:rPr>
          <w:lang w:val="en-CA"/>
        </w:rPr>
        <w:t xml:space="preserve">also </w:t>
      </w:r>
      <w:r w:rsidR="007C20CC">
        <w:rPr>
          <w:lang w:val="en-CA"/>
        </w:rPr>
        <w:t xml:space="preserve">reduces the risks of new additions, if any, challenging and requiring changes to the “universal” repertoire and </w:t>
      </w:r>
      <w:proofErr w:type="spellStart"/>
      <w:r w:rsidR="007C20CC">
        <w:rPr>
          <w:lang w:val="en-CA"/>
        </w:rPr>
        <w:t>ruleset</w:t>
      </w:r>
      <w:proofErr w:type="spellEnd"/>
      <w:r w:rsidR="007C20CC">
        <w:rPr>
          <w:lang w:val="en-CA"/>
        </w:rPr>
        <w:t>.</w:t>
      </w:r>
    </w:p>
    <w:p w:rsidR="007C20CC" w:rsidRDefault="007C20CC">
      <w:pPr>
        <w:rPr>
          <w:lang w:val="en-CA"/>
        </w:rPr>
      </w:pPr>
    </w:p>
    <w:p w:rsidR="008775EA" w:rsidRDefault="00117107" w:rsidP="00261BC9">
      <w:pPr>
        <w:rPr>
          <w:lang w:val="en-CA"/>
        </w:rPr>
      </w:pPr>
      <w:r>
        <w:rPr>
          <w:lang w:val="en-CA"/>
        </w:rPr>
        <w:t xml:space="preserve">ALAC understands and appreciates that security </w:t>
      </w:r>
      <w:r w:rsidR="00B51999">
        <w:rPr>
          <w:lang w:val="en-CA"/>
        </w:rPr>
        <w:t>risk</w:t>
      </w:r>
      <w:r>
        <w:rPr>
          <w:lang w:val="en-CA"/>
        </w:rPr>
        <w:t xml:space="preserve"> considerations are </w:t>
      </w:r>
      <w:r w:rsidR="00FB5953">
        <w:rPr>
          <w:lang w:val="en-CA"/>
        </w:rPr>
        <w:t>paramount</w:t>
      </w:r>
      <w:r>
        <w:rPr>
          <w:lang w:val="en-CA"/>
        </w:rPr>
        <w:t>.</w:t>
      </w:r>
      <w:r w:rsidR="00FB5953">
        <w:rPr>
          <w:lang w:val="en-CA"/>
        </w:rPr>
        <w:t xml:space="preserve">  Nevertheless, it is impractical to require absolute security in the introduction of any new administrative or technological advancement.  Understanding the risks, having enough measures to mitigate </w:t>
      </w:r>
      <w:r w:rsidR="00B51999">
        <w:rPr>
          <w:lang w:val="en-CA"/>
        </w:rPr>
        <w:t xml:space="preserve">against </w:t>
      </w:r>
      <w:r w:rsidR="00FB5953">
        <w:rPr>
          <w:lang w:val="en-CA"/>
        </w:rPr>
        <w:t xml:space="preserve">them and most importantly a balance of risks and benefits should be the </w:t>
      </w:r>
      <w:r w:rsidR="00B51999">
        <w:rPr>
          <w:lang w:val="en-CA"/>
        </w:rPr>
        <w:t>deciding factors</w:t>
      </w:r>
      <w:r w:rsidR="00FB5953">
        <w:rPr>
          <w:lang w:val="en-CA"/>
        </w:rPr>
        <w:t>.</w:t>
      </w:r>
      <w:r w:rsidR="00261BC9">
        <w:rPr>
          <w:lang w:val="en-CA"/>
        </w:rPr>
        <w:t xml:space="preserve">  ALAC believes that based on the demonstrated community need</w:t>
      </w:r>
      <w:r w:rsidR="00B51999">
        <w:rPr>
          <w:lang w:val="en-CA"/>
        </w:rPr>
        <w:t xml:space="preserve"> and the findings of the VIP case study reports</w:t>
      </w:r>
      <w:r w:rsidR="00261BC9">
        <w:rPr>
          <w:lang w:val="en-CA"/>
        </w:rPr>
        <w:t>, the benefits for implementing IDN Variant TLDs</w:t>
      </w:r>
      <w:r w:rsidR="008775EA">
        <w:rPr>
          <w:lang w:val="en-CA"/>
        </w:rPr>
        <w:t xml:space="preserve"> significantly out-weigh the risks.</w:t>
      </w:r>
      <w:r w:rsidR="00E572C1">
        <w:rPr>
          <w:lang w:val="en-CA"/>
        </w:rPr>
        <w:t xml:space="preserve">  Given that the technical community, including the IETF and the IAB, has iterated that IDN Variants cannot be solved with a technical solution based on current DNS standards, ALAC agrees with the view that </w:t>
      </w:r>
      <w:r w:rsidR="00B51999">
        <w:rPr>
          <w:lang w:val="en-CA"/>
        </w:rPr>
        <w:t xml:space="preserve">in the immediate term, the implementation of </w:t>
      </w:r>
      <w:r w:rsidR="00E572C1">
        <w:rPr>
          <w:lang w:val="en-CA"/>
        </w:rPr>
        <w:t xml:space="preserve">IDN Variant TLDs </w:t>
      </w:r>
      <w:r w:rsidR="00B51999">
        <w:rPr>
          <w:lang w:val="en-CA"/>
        </w:rPr>
        <w:t>should be focused on the development of an administrative approach.</w:t>
      </w:r>
    </w:p>
    <w:p w:rsidR="008775EA" w:rsidRDefault="008775EA" w:rsidP="008775EA">
      <w:pPr>
        <w:tabs>
          <w:tab w:val="left" w:pos="5422"/>
        </w:tabs>
        <w:rPr>
          <w:lang w:val="en-CA"/>
        </w:rPr>
      </w:pPr>
    </w:p>
    <w:p w:rsidR="0061512B" w:rsidRDefault="006A4F40" w:rsidP="008775EA">
      <w:pPr>
        <w:tabs>
          <w:tab w:val="left" w:pos="5422"/>
        </w:tabs>
        <w:rPr>
          <w:lang w:val="en-CA"/>
        </w:rPr>
      </w:pPr>
      <w:r>
        <w:rPr>
          <w:lang w:val="en-CA"/>
        </w:rPr>
        <w:t>The success of the VIP case study</w:t>
      </w:r>
      <w:r w:rsidR="00350BFD">
        <w:rPr>
          <w:lang w:val="en-CA"/>
        </w:rPr>
        <w:t xml:space="preserve"> team</w:t>
      </w:r>
      <w:r>
        <w:rPr>
          <w:lang w:val="en-CA"/>
        </w:rPr>
        <w:t xml:space="preserve"> reports and integrated report demonstrates the value of by language/script </w:t>
      </w:r>
      <w:r w:rsidR="00350BFD">
        <w:rPr>
          <w:lang w:val="en-CA"/>
        </w:rPr>
        <w:t>(</w:t>
      </w:r>
      <w:r>
        <w:rPr>
          <w:lang w:val="en-CA"/>
        </w:rPr>
        <w:t>or groups of languages/scripts</w:t>
      </w:r>
      <w:r w:rsidR="00350BFD">
        <w:rPr>
          <w:lang w:val="en-CA"/>
        </w:rPr>
        <w:t>)</w:t>
      </w:r>
      <w:r>
        <w:rPr>
          <w:lang w:val="en-CA"/>
        </w:rPr>
        <w:t xml:space="preserve"> approach.  </w:t>
      </w:r>
      <w:r w:rsidR="0061512B">
        <w:rPr>
          <w:lang w:val="en-CA"/>
        </w:rPr>
        <w:t xml:space="preserve">ALAC advises the VIP team to follow the community consensus, </w:t>
      </w:r>
      <w:r w:rsidR="004C213E">
        <w:rPr>
          <w:lang w:val="en-CA"/>
        </w:rPr>
        <w:t xml:space="preserve">focus its efforts on the delivery of an administrative framework that leads towards implementation of IDN Variant TLDs in the root, proceed with separate parallel projects by language/script (or groups of languages/scripts), </w:t>
      </w:r>
      <w:r w:rsidR="0061512B">
        <w:rPr>
          <w:lang w:val="en-CA"/>
        </w:rPr>
        <w:t xml:space="preserve">and to adhere to a community-led approach in </w:t>
      </w:r>
      <w:r w:rsidR="004C213E">
        <w:rPr>
          <w:lang w:val="en-CA"/>
        </w:rPr>
        <w:t>its work.</w:t>
      </w:r>
    </w:p>
    <w:p w:rsidR="0061512B" w:rsidRDefault="0061512B" w:rsidP="008775EA">
      <w:pPr>
        <w:tabs>
          <w:tab w:val="left" w:pos="5422"/>
        </w:tabs>
        <w:rPr>
          <w:lang w:val="en-CA"/>
        </w:rPr>
      </w:pPr>
    </w:p>
    <w:p w:rsidR="0061512B" w:rsidRDefault="00311F0E" w:rsidP="008775EA">
      <w:pPr>
        <w:tabs>
          <w:tab w:val="left" w:pos="5422"/>
        </w:tabs>
        <w:rPr>
          <w:lang w:val="en-CA"/>
        </w:rPr>
      </w:pPr>
      <w:r>
        <w:rPr>
          <w:lang w:val="en-CA"/>
        </w:rPr>
        <w:t>Finally, ALAC suggests that the VIP team</w:t>
      </w:r>
      <w:r w:rsidR="0061512B">
        <w:rPr>
          <w:lang w:val="en-CA"/>
        </w:rPr>
        <w:t>:</w:t>
      </w:r>
    </w:p>
    <w:p w:rsidR="0061512B" w:rsidRDefault="0061512B" w:rsidP="0061512B">
      <w:pPr>
        <w:pStyle w:val="ListParagraph"/>
        <w:numPr>
          <w:ilvl w:val="0"/>
          <w:numId w:val="4"/>
        </w:numPr>
        <w:tabs>
          <w:tab w:val="left" w:pos="5422"/>
        </w:tabs>
        <w:rPr>
          <w:lang w:val="en-CA"/>
        </w:rPr>
      </w:pPr>
      <w:r>
        <w:rPr>
          <w:lang w:val="en-CA"/>
        </w:rPr>
        <w:t>R</w:t>
      </w:r>
      <w:r w:rsidRPr="0061512B">
        <w:rPr>
          <w:lang w:val="en-CA"/>
        </w:rPr>
        <w:t>evise the Proposed Project Pla</w:t>
      </w:r>
      <w:r>
        <w:rPr>
          <w:lang w:val="en-CA"/>
        </w:rPr>
        <w:t>n to reflect the above advise</w:t>
      </w:r>
    </w:p>
    <w:p w:rsidR="00311F0E" w:rsidRDefault="0061512B" w:rsidP="0061512B">
      <w:pPr>
        <w:pStyle w:val="ListParagraph"/>
        <w:numPr>
          <w:ilvl w:val="0"/>
          <w:numId w:val="4"/>
        </w:numPr>
        <w:tabs>
          <w:tab w:val="left" w:pos="5422"/>
        </w:tabs>
        <w:rPr>
          <w:lang w:val="en-CA"/>
        </w:rPr>
      </w:pPr>
      <w:r>
        <w:rPr>
          <w:lang w:val="en-CA"/>
        </w:rPr>
        <w:t>B</w:t>
      </w:r>
      <w:r w:rsidRPr="0061512B">
        <w:rPr>
          <w:lang w:val="en-CA"/>
        </w:rPr>
        <w:t>uild on the successful foundation of the case study team reports</w:t>
      </w:r>
      <w:r>
        <w:rPr>
          <w:lang w:val="en-CA"/>
        </w:rPr>
        <w:t xml:space="preserve"> and proceed with engaging the language/script</w:t>
      </w:r>
      <w:r w:rsidR="00314748">
        <w:rPr>
          <w:lang w:val="en-CA"/>
        </w:rPr>
        <w:t xml:space="preserve"> communities on separate parallel projects (including some or all of the elements identified in the currently Proposed Project Plan, but tackled by language/script or groups of languages/scripts)</w:t>
      </w:r>
    </w:p>
    <w:p w:rsidR="00314748" w:rsidRDefault="00F96697" w:rsidP="0061512B">
      <w:pPr>
        <w:pStyle w:val="ListParagraph"/>
        <w:numPr>
          <w:ilvl w:val="0"/>
          <w:numId w:val="4"/>
        </w:numPr>
        <w:tabs>
          <w:tab w:val="left" w:pos="5422"/>
        </w:tabs>
        <w:rPr>
          <w:lang w:val="en-CA"/>
        </w:rPr>
      </w:pPr>
      <w:r>
        <w:rPr>
          <w:lang w:val="en-CA"/>
        </w:rPr>
        <w:t>Refine the findings from the integrated report into an administrative framework (i.e.</w:t>
      </w:r>
      <w:r w:rsidR="006D3E68">
        <w:rPr>
          <w:lang w:val="en-CA"/>
        </w:rPr>
        <w:t xml:space="preserve"> checklist of elements to be considered, e.g. </w:t>
      </w:r>
      <w:proofErr w:type="spellStart"/>
      <w:r w:rsidR="006D3E68">
        <w:rPr>
          <w:lang w:val="en-CA"/>
        </w:rPr>
        <w:t>codepoint</w:t>
      </w:r>
      <w:proofErr w:type="spellEnd"/>
      <w:r w:rsidR="006D3E68">
        <w:rPr>
          <w:lang w:val="en-CA"/>
        </w:rPr>
        <w:t xml:space="preserve"> repertoire, </w:t>
      </w:r>
      <w:proofErr w:type="spellStart"/>
      <w:r w:rsidR="006D3E68">
        <w:rPr>
          <w:lang w:val="en-CA"/>
        </w:rPr>
        <w:t>codepoint</w:t>
      </w:r>
      <w:proofErr w:type="spellEnd"/>
      <w:r w:rsidR="006D3E68">
        <w:rPr>
          <w:lang w:val="en-CA"/>
        </w:rPr>
        <w:t xml:space="preserve"> overlap, label generation </w:t>
      </w:r>
      <w:proofErr w:type="spellStart"/>
      <w:r w:rsidR="006D3E68">
        <w:rPr>
          <w:lang w:val="en-CA"/>
        </w:rPr>
        <w:t>ruleset</w:t>
      </w:r>
      <w:proofErr w:type="spellEnd"/>
      <w:r w:rsidR="006D3E68">
        <w:rPr>
          <w:lang w:val="en-CA"/>
        </w:rPr>
        <w:t>, types and states of variants, etc.</w:t>
      </w:r>
      <w:r>
        <w:rPr>
          <w:lang w:val="en-CA"/>
        </w:rPr>
        <w:t>) that can be used by language communities in the completion of its IDN Variant TLD policy implementation plan for their language/script (or groups of languages/scripts)</w:t>
      </w:r>
    </w:p>
    <w:p w:rsidR="00261BC9" w:rsidRDefault="00261BC9" w:rsidP="008775EA">
      <w:pPr>
        <w:tabs>
          <w:tab w:val="left" w:pos="5422"/>
        </w:tabs>
        <w:rPr>
          <w:lang w:val="en-CA"/>
        </w:rPr>
      </w:pPr>
    </w:p>
    <w:p w:rsidR="008775EA" w:rsidRPr="008775EA" w:rsidRDefault="008775EA" w:rsidP="008775EA">
      <w:pPr>
        <w:tabs>
          <w:tab w:val="left" w:pos="5422"/>
        </w:tabs>
        <w:rPr>
          <w:lang w:val="en-CA"/>
        </w:rPr>
      </w:pPr>
    </w:p>
    <w:sectPr w:rsidR="008775EA" w:rsidRPr="008775EA" w:rsidSect="001C1C09">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D6C" w:rsidRDefault="00D23D6C" w:rsidP="005005CA">
      <w:r>
        <w:separator/>
      </w:r>
    </w:p>
  </w:endnote>
  <w:endnote w:type="continuationSeparator" w:id="0">
    <w:p w:rsidR="00D23D6C" w:rsidRDefault="00D23D6C" w:rsidP="005005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D6C" w:rsidRDefault="00D23D6C" w:rsidP="005005CA">
      <w:r>
        <w:separator/>
      </w:r>
    </w:p>
  </w:footnote>
  <w:footnote w:type="continuationSeparator" w:id="0">
    <w:p w:rsidR="00D23D6C" w:rsidRDefault="00D23D6C" w:rsidP="00500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CA" w:rsidRPr="005005CA" w:rsidRDefault="005005CA">
    <w:pPr>
      <w:pStyle w:val="Header"/>
      <w:rPr>
        <w:lang w:val="en-CA"/>
      </w:rPr>
    </w:pPr>
    <w:r>
      <w:rPr>
        <w:lang w:val="en-CA"/>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1CC4"/>
    <w:multiLevelType w:val="hybridMultilevel"/>
    <w:tmpl w:val="69B24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6701E97"/>
    <w:multiLevelType w:val="hybridMultilevel"/>
    <w:tmpl w:val="68C259DC"/>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2">
    <w:nsid w:val="510E3C5D"/>
    <w:multiLevelType w:val="hybridMultilevel"/>
    <w:tmpl w:val="FBC08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DA12C6A"/>
    <w:multiLevelType w:val="hybridMultilevel"/>
    <w:tmpl w:val="544A11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useFELayout/>
  </w:compat>
  <w:rsids>
    <w:rsidRoot w:val="008775EA"/>
    <w:rsid w:val="00010CA1"/>
    <w:rsid w:val="000125DE"/>
    <w:rsid w:val="000132EB"/>
    <w:rsid w:val="000137C0"/>
    <w:rsid w:val="00013CF2"/>
    <w:rsid w:val="0001715A"/>
    <w:rsid w:val="000272AF"/>
    <w:rsid w:val="0002774C"/>
    <w:rsid w:val="00031B65"/>
    <w:rsid w:val="0003386D"/>
    <w:rsid w:val="00037608"/>
    <w:rsid w:val="00041C0A"/>
    <w:rsid w:val="00046266"/>
    <w:rsid w:val="00046C85"/>
    <w:rsid w:val="0005207D"/>
    <w:rsid w:val="000542EF"/>
    <w:rsid w:val="00064EB2"/>
    <w:rsid w:val="000736F7"/>
    <w:rsid w:val="00074D4C"/>
    <w:rsid w:val="00075856"/>
    <w:rsid w:val="00076643"/>
    <w:rsid w:val="00085E63"/>
    <w:rsid w:val="000905AD"/>
    <w:rsid w:val="000969E7"/>
    <w:rsid w:val="000A20AC"/>
    <w:rsid w:val="000A3B06"/>
    <w:rsid w:val="000A63D3"/>
    <w:rsid w:val="000B2545"/>
    <w:rsid w:val="000B64AC"/>
    <w:rsid w:val="000C27FE"/>
    <w:rsid w:val="000C4795"/>
    <w:rsid w:val="000D0B58"/>
    <w:rsid w:val="000D1C05"/>
    <w:rsid w:val="000D2E8B"/>
    <w:rsid w:val="000D40B8"/>
    <w:rsid w:val="000E11C0"/>
    <w:rsid w:val="000E124A"/>
    <w:rsid w:val="000E42F9"/>
    <w:rsid w:val="000E4342"/>
    <w:rsid w:val="000E564B"/>
    <w:rsid w:val="000E5870"/>
    <w:rsid w:val="000E6B9C"/>
    <w:rsid w:val="000F4E48"/>
    <w:rsid w:val="000F7482"/>
    <w:rsid w:val="00104CCB"/>
    <w:rsid w:val="001123F4"/>
    <w:rsid w:val="00112B56"/>
    <w:rsid w:val="00114394"/>
    <w:rsid w:val="001143D2"/>
    <w:rsid w:val="00117107"/>
    <w:rsid w:val="00120F0D"/>
    <w:rsid w:val="0012461D"/>
    <w:rsid w:val="001270FA"/>
    <w:rsid w:val="001274C0"/>
    <w:rsid w:val="00130E4C"/>
    <w:rsid w:val="00133AC1"/>
    <w:rsid w:val="00133E22"/>
    <w:rsid w:val="00135143"/>
    <w:rsid w:val="0013758B"/>
    <w:rsid w:val="001405AA"/>
    <w:rsid w:val="00141C28"/>
    <w:rsid w:val="0014385E"/>
    <w:rsid w:val="00144EEF"/>
    <w:rsid w:val="0014573E"/>
    <w:rsid w:val="00145F8B"/>
    <w:rsid w:val="00150FE7"/>
    <w:rsid w:val="001526B5"/>
    <w:rsid w:val="00153BBF"/>
    <w:rsid w:val="00157F08"/>
    <w:rsid w:val="0016298C"/>
    <w:rsid w:val="00164291"/>
    <w:rsid w:val="00165DA8"/>
    <w:rsid w:val="00171D11"/>
    <w:rsid w:val="00173297"/>
    <w:rsid w:val="001765BF"/>
    <w:rsid w:val="00181BEA"/>
    <w:rsid w:val="001821AA"/>
    <w:rsid w:val="00183870"/>
    <w:rsid w:val="00183C56"/>
    <w:rsid w:val="00186813"/>
    <w:rsid w:val="00187636"/>
    <w:rsid w:val="00193AFF"/>
    <w:rsid w:val="00194610"/>
    <w:rsid w:val="001946FD"/>
    <w:rsid w:val="00197C5E"/>
    <w:rsid w:val="001A2FC6"/>
    <w:rsid w:val="001A684A"/>
    <w:rsid w:val="001A6EEC"/>
    <w:rsid w:val="001C1915"/>
    <w:rsid w:val="001C1C09"/>
    <w:rsid w:val="001C228D"/>
    <w:rsid w:val="001C36BD"/>
    <w:rsid w:val="001C46BF"/>
    <w:rsid w:val="001E16E8"/>
    <w:rsid w:val="001E1BFC"/>
    <w:rsid w:val="001E7E33"/>
    <w:rsid w:val="001F085F"/>
    <w:rsid w:val="001F3488"/>
    <w:rsid w:val="001F3A8F"/>
    <w:rsid w:val="001F3CC0"/>
    <w:rsid w:val="001F66AB"/>
    <w:rsid w:val="001F68B1"/>
    <w:rsid w:val="002025F0"/>
    <w:rsid w:val="00207691"/>
    <w:rsid w:val="0021174F"/>
    <w:rsid w:val="00220D43"/>
    <w:rsid w:val="00220D6D"/>
    <w:rsid w:val="00221B51"/>
    <w:rsid w:val="002233DE"/>
    <w:rsid w:val="002235AF"/>
    <w:rsid w:val="00224AA8"/>
    <w:rsid w:val="00225259"/>
    <w:rsid w:val="0022694B"/>
    <w:rsid w:val="00227B6D"/>
    <w:rsid w:val="002307A0"/>
    <w:rsid w:val="00230E48"/>
    <w:rsid w:val="00232097"/>
    <w:rsid w:val="00233C6C"/>
    <w:rsid w:val="0023456D"/>
    <w:rsid w:val="00241367"/>
    <w:rsid w:val="0024302C"/>
    <w:rsid w:val="00243F84"/>
    <w:rsid w:val="00245D13"/>
    <w:rsid w:val="00252A31"/>
    <w:rsid w:val="00252A47"/>
    <w:rsid w:val="00252D56"/>
    <w:rsid w:val="00260D51"/>
    <w:rsid w:val="00261BC9"/>
    <w:rsid w:val="0026292B"/>
    <w:rsid w:val="00272FC9"/>
    <w:rsid w:val="002825CA"/>
    <w:rsid w:val="00282B6B"/>
    <w:rsid w:val="00284DE0"/>
    <w:rsid w:val="00285C3A"/>
    <w:rsid w:val="00287826"/>
    <w:rsid w:val="00290246"/>
    <w:rsid w:val="002936EB"/>
    <w:rsid w:val="00293CF7"/>
    <w:rsid w:val="002A11C1"/>
    <w:rsid w:val="002A1AF3"/>
    <w:rsid w:val="002A2420"/>
    <w:rsid w:val="002A3FB0"/>
    <w:rsid w:val="002A4B82"/>
    <w:rsid w:val="002B1593"/>
    <w:rsid w:val="002B161D"/>
    <w:rsid w:val="002B74EE"/>
    <w:rsid w:val="002C1B18"/>
    <w:rsid w:val="002C3964"/>
    <w:rsid w:val="002C671C"/>
    <w:rsid w:val="002C7F40"/>
    <w:rsid w:val="002D094D"/>
    <w:rsid w:val="002D430C"/>
    <w:rsid w:val="002D51B6"/>
    <w:rsid w:val="002D605B"/>
    <w:rsid w:val="002D69E6"/>
    <w:rsid w:val="002E01A2"/>
    <w:rsid w:val="002E11E1"/>
    <w:rsid w:val="002E3BFA"/>
    <w:rsid w:val="002E4943"/>
    <w:rsid w:val="002E5A6B"/>
    <w:rsid w:val="002F0CA2"/>
    <w:rsid w:val="002F362C"/>
    <w:rsid w:val="002F5067"/>
    <w:rsid w:val="002F66F1"/>
    <w:rsid w:val="002F6D4F"/>
    <w:rsid w:val="002F7BAA"/>
    <w:rsid w:val="003029FF"/>
    <w:rsid w:val="003037DA"/>
    <w:rsid w:val="0030540A"/>
    <w:rsid w:val="0030655D"/>
    <w:rsid w:val="00310DEE"/>
    <w:rsid w:val="00311F0E"/>
    <w:rsid w:val="00312624"/>
    <w:rsid w:val="00313266"/>
    <w:rsid w:val="00314748"/>
    <w:rsid w:val="00314E2A"/>
    <w:rsid w:val="0033019D"/>
    <w:rsid w:val="003352F5"/>
    <w:rsid w:val="00350BFD"/>
    <w:rsid w:val="00353057"/>
    <w:rsid w:val="00354995"/>
    <w:rsid w:val="00354ED1"/>
    <w:rsid w:val="003605F2"/>
    <w:rsid w:val="00361C36"/>
    <w:rsid w:val="003621CB"/>
    <w:rsid w:val="00365814"/>
    <w:rsid w:val="0037215A"/>
    <w:rsid w:val="003730D0"/>
    <w:rsid w:val="00380A42"/>
    <w:rsid w:val="0038406C"/>
    <w:rsid w:val="00385890"/>
    <w:rsid w:val="003860BE"/>
    <w:rsid w:val="00386543"/>
    <w:rsid w:val="00394171"/>
    <w:rsid w:val="003946F3"/>
    <w:rsid w:val="00394EAA"/>
    <w:rsid w:val="00395898"/>
    <w:rsid w:val="003A0C93"/>
    <w:rsid w:val="003A7315"/>
    <w:rsid w:val="003A7CFB"/>
    <w:rsid w:val="003B2880"/>
    <w:rsid w:val="003B2924"/>
    <w:rsid w:val="003C199A"/>
    <w:rsid w:val="003C2B54"/>
    <w:rsid w:val="003D2F48"/>
    <w:rsid w:val="003E51CD"/>
    <w:rsid w:val="003E719B"/>
    <w:rsid w:val="00404E8B"/>
    <w:rsid w:val="00405993"/>
    <w:rsid w:val="0042775F"/>
    <w:rsid w:val="00430E60"/>
    <w:rsid w:val="0043426E"/>
    <w:rsid w:val="00437E72"/>
    <w:rsid w:val="0044038E"/>
    <w:rsid w:val="004405DE"/>
    <w:rsid w:val="004426C7"/>
    <w:rsid w:val="00443DC3"/>
    <w:rsid w:val="00445061"/>
    <w:rsid w:val="00445902"/>
    <w:rsid w:val="00450916"/>
    <w:rsid w:val="00452CA3"/>
    <w:rsid w:val="00453B64"/>
    <w:rsid w:val="00455307"/>
    <w:rsid w:val="00456863"/>
    <w:rsid w:val="00463272"/>
    <w:rsid w:val="00465550"/>
    <w:rsid w:val="0047743A"/>
    <w:rsid w:val="00482E18"/>
    <w:rsid w:val="004849A4"/>
    <w:rsid w:val="00486448"/>
    <w:rsid w:val="004871B6"/>
    <w:rsid w:val="0049047D"/>
    <w:rsid w:val="004921B1"/>
    <w:rsid w:val="004A2325"/>
    <w:rsid w:val="004A2819"/>
    <w:rsid w:val="004A3EB9"/>
    <w:rsid w:val="004A5C08"/>
    <w:rsid w:val="004C19FC"/>
    <w:rsid w:val="004C213E"/>
    <w:rsid w:val="004C3D49"/>
    <w:rsid w:val="004C42C1"/>
    <w:rsid w:val="004D122B"/>
    <w:rsid w:val="004D1EF9"/>
    <w:rsid w:val="004D25CB"/>
    <w:rsid w:val="004D2A50"/>
    <w:rsid w:val="004D2A5A"/>
    <w:rsid w:val="004D796B"/>
    <w:rsid w:val="004E58C1"/>
    <w:rsid w:val="004E6AB0"/>
    <w:rsid w:val="004F095E"/>
    <w:rsid w:val="004F29F7"/>
    <w:rsid w:val="004F2DE8"/>
    <w:rsid w:val="004F5478"/>
    <w:rsid w:val="005005CA"/>
    <w:rsid w:val="00502F59"/>
    <w:rsid w:val="00504907"/>
    <w:rsid w:val="00504FF8"/>
    <w:rsid w:val="005054AE"/>
    <w:rsid w:val="00510160"/>
    <w:rsid w:val="005231C5"/>
    <w:rsid w:val="00532627"/>
    <w:rsid w:val="00532732"/>
    <w:rsid w:val="005366F0"/>
    <w:rsid w:val="00536F94"/>
    <w:rsid w:val="005403D8"/>
    <w:rsid w:val="00540B62"/>
    <w:rsid w:val="00563D15"/>
    <w:rsid w:val="00564F03"/>
    <w:rsid w:val="00564F8C"/>
    <w:rsid w:val="00570B63"/>
    <w:rsid w:val="0057527D"/>
    <w:rsid w:val="00575E4F"/>
    <w:rsid w:val="00581C1F"/>
    <w:rsid w:val="00586126"/>
    <w:rsid w:val="005870D9"/>
    <w:rsid w:val="00590815"/>
    <w:rsid w:val="00592800"/>
    <w:rsid w:val="0059431A"/>
    <w:rsid w:val="00596041"/>
    <w:rsid w:val="005A0073"/>
    <w:rsid w:val="005A0520"/>
    <w:rsid w:val="005A07C9"/>
    <w:rsid w:val="005A129A"/>
    <w:rsid w:val="005A1629"/>
    <w:rsid w:val="005A2215"/>
    <w:rsid w:val="005A2AB2"/>
    <w:rsid w:val="005A729F"/>
    <w:rsid w:val="005B2AA7"/>
    <w:rsid w:val="005C111F"/>
    <w:rsid w:val="005C19DD"/>
    <w:rsid w:val="005C3A18"/>
    <w:rsid w:val="005C4EA4"/>
    <w:rsid w:val="005D1D92"/>
    <w:rsid w:val="005D28B3"/>
    <w:rsid w:val="005D63C0"/>
    <w:rsid w:val="005E296C"/>
    <w:rsid w:val="005E3B08"/>
    <w:rsid w:val="005E55A8"/>
    <w:rsid w:val="005E607C"/>
    <w:rsid w:val="005E6D0F"/>
    <w:rsid w:val="005E7CFA"/>
    <w:rsid w:val="005F0AC9"/>
    <w:rsid w:val="005F2DE7"/>
    <w:rsid w:val="005F31F7"/>
    <w:rsid w:val="005F75F4"/>
    <w:rsid w:val="00600DD8"/>
    <w:rsid w:val="00602E65"/>
    <w:rsid w:val="0061056B"/>
    <w:rsid w:val="0061512B"/>
    <w:rsid w:val="0061677C"/>
    <w:rsid w:val="0062583D"/>
    <w:rsid w:val="006307A3"/>
    <w:rsid w:val="0063141F"/>
    <w:rsid w:val="0063275F"/>
    <w:rsid w:val="00634C6B"/>
    <w:rsid w:val="0063783D"/>
    <w:rsid w:val="00655E62"/>
    <w:rsid w:val="00656EB7"/>
    <w:rsid w:val="00660D84"/>
    <w:rsid w:val="0067070F"/>
    <w:rsid w:val="00676805"/>
    <w:rsid w:val="00682E33"/>
    <w:rsid w:val="00685097"/>
    <w:rsid w:val="00686813"/>
    <w:rsid w:val="00687B03"/>
    <w:rsid w:val="00687F5D"/>
    <w:rsid w:val="00692A5F"/>
    <w:rsid w:val="00692B09"/>
    <w:rsid w:val="006945F3"/>
    <w:rsid w:val="0069671B"/>
    <w:rsid w:val="006A230B"/>
    <w:rsid w:val="006A4C20"/>
    <w:rsid w:val="006A4F40"/>
    <w:rsid w:val="006A5178"/>
    <w:rsid w:val="006A70AF"/>
    <w:rsid w:val="006B2C27"/>
    <w:rsid w:val="006C0F02"/>
    <w:rsid w:val="006C19BD"/>
    <w:rsid w:val="006C2335"/>
    <w:rsid w:val="006C6667"/>
    <w:rsid w:val="006D107C"/>
    <w:rsid w:val="006D18BD"/>
    <w:rsid w:val="006D3E68"/>
    <w:rsid w:val="006D4656"/>
    <w:rsid w:val="006E0588"/>
    <w:rsid w:val="006E0C50"/>
    <w:rsid w:val="006E337D"/>
    <w:rsid w:val="006E4356"/>
    <w:rsid w:val="006E729B"/>
    <w:rsid w:val="006F1055"/>
    <w:rsid w:val="006F2777"/>
    <w:rsid w:val="006F4A69"/>
    <w:rsid w:val="007004B4"/>
    <w:rsid w:val="00706D70"/>
    <w:rsid w:val="00706DF3"/>
    <w:rsid w:val="007074B6"/>
    <w:rsid w:val="00707D1F"/>
    <w:rsid w:val="00710403"/>
    <w:rsid w:val="007135E5"/>
    <w:rsid w:val="0071522E"/>
    <w:rsid w:val="007203DF"/>
    <w:rsid w:val="0072542D"/>
    <w:rsid w:val="00726211"/>
    <w:rsid w:val="00734B38"/>
    <w:rsid w:val="00734E09"/>
    <w:rsid w:val="007402F7"/>
    <w:rsid w:val="00740328"/>
    <w:rsid w:val="007419E7"/>
    <w:rsid w:val="00742828"/>
    <w:rsid w:val="00743AF4"/>
    <w:rsid w:val="0074466B"/>
    <w:rsid w:val="00750067"/>
    <w:rsid w:val="00760DB6"/>
    <w:rsid w:val="00764293"/>
    <w:rsid w:val="00764C0D"/>
    <w:rsid w:val="00766875"/>
    <w:rsid w:val="00772CD7"/>
    <w:rsid w:val="00773128"/>
    <w:rsid w:val="00774565"/>
    <w:rsid w:val="00782E7E"/>
    <w:rsid w:val="00784D1A"/>
    <w:rsid w:val="00790D8A"/>
    <w:rsid w:val="007928C2"/>
    <w:rsid w:val="0079772F"/>
    <w:rsid w:val="007A4237"/>
    <w:rsid w:val="007B17DC"/>
    <w:rsid w:val="007C0A3B"/>
    <w:rsid w:val="007C1511"/>
    <w:rsid w:val="007C20CC"/>
    <w:rsid w:val="007C2E9D"/>
    <w:rsid w:val="007C3681"/>
    <w:rsid w:val="007C5268"/>
    <w:rsid w:val="007C72A4"/>
    <w:rsid w:val="007D0244"/>
    <w:rsid w:val="007D065C"/>
    <w:rsid w:val="007D1915"/>
    <w:rsid w:val="007D5907"/>
    <w:rsid w:val="007D74B6"/>
    <w:rsid w:val="007D7EF9"/>
    <w:rsid w:val="007E4739"/>
    <w:rsid w:val="007E4947"/>
    <w:rsid w:val="007E5322"/>
    <w:rsid w:val="008018FF"/>
    <w:rsid w:val="00801FCE"/>
    <w:rsid w:val="008022BE"/>
    <w:rsid w:val="008035D8"/>
    <w:rsid w:val="00803FC2"/>
    <w:rsid w:val="00810C3C"/>
    <w:rsid w:val="00814EF6"/>
    <w:rsid w:val="008152A6"/>
    <w:rsid w:val="00815F99"/>
    <w:rsid w:val="00816881"/>
    <w:rsid w:val="00821B74"/>
    <w:rsid w:val="00825B54"/>
    <w:rsid w:val="00830AF6"/>
    <w:rsid w:val="008356C7"/>
    <w:rsid w:val="008402B2"/>
    <w:rsid w:val="008413C4"/>
    <w:rsid w:val="00841AD6"/>
    <w:rsid w:val="00842B92"/>
    <w:rsid w:val="008436B2"/>
    <w:rsid w:val="008448C6"/>
    <w:rsid w:val="00844B20"/>
    <w:rsid w:val="00846409"/>
    <w:rsid w:val="00847160"/>
    <w:rsid w:val="00854125"/>
    <w:rsid w:val="00856436"/>
    <w:rsid w:val="008624C0"/>
    <w:rsid w:val="008632D3"/>
    <w:rsid w:val="008651C1"/>
    <w:rsid w:val="0086532A"/>
    <w:rsid w:val="008706C6"/>
    <w:rsid w:val="00870F27"/>
    <w:rsid w:val="00871FF4"/>
    <w:rsid w:val="00873876"/>
    <w:rsid w:val="008775EA"/>
    <w:rsid w:val="008802CF"/>
    <w:rsid w:val="00890DEC"/>
    <w:rsid w:val="00892F69"/>
    <w:rsid w:val="00894352"/>
    <w:rsid w:val="0089478E"/>
    <w:rsid w:val="00895285"/>
    <w:rsid w:val="008A14E9"/>
    <w:rsid w:val="008A3E93"/>
    <w:rsid w:val="008B5451"/>
    <w:rsid w:val="008B65D7"/>
    <w:rsid w:val="008B6603"/>
    <w:rsid w:val="008C2CCC"/>
    <w:rsid w:val="008C2FA1"/>
    <w:rsid w:val="008C486C"/>
    <w:rsid w:val="008C537F"/>
    <w:rsid w:val="008D58E2"/>
    <w:rsid w:val="008D7E08"/>
    <w:rsid w:val="008F0242"/>
    <w:rsid w:val="008F0669"/>
    <w:rsid w:val="008F19B2"/>
    <w:rsid w:val="008F289A"/>
    <w:rsid w:val="008F549E"/>
    <w:rsid w:val="008F7C99"/>
    <w:rsid w:val="009009F1"/>
    <w:rsid w:val="00901158"/>
    <w:rsid w:val="00901900"/>
    <w:rsid w:val="00902821"/>
    <w:rsid w:val="00903DE2"/>
    <w:rsid w:val="00904F4D"/>
    <w:rsid w:val="009055AA"/>
    <w:rsid w:val="009149E1"/>
    <w:rsid w:val="00923422"/>
    <w:rsid w:val="009244F4"/>
    <w:rsid w:val="0092601A"/>
    <w:rsid w:val="009268EF"/>
    <w:rsid w:val="00933E68"/>
    <w:rsid w:val="00940388"/>
    <w:rsid w:val="00942568"/>
    <w:rsid w:val="00942978"/>
    <w:rsid w:val="00942C47"/>
    <w:rsid w:val="0094677C"/>
    <w:rsid w:val="00950EB4"/>
    <w:rsid w:val="009518E8"/>
    <w:rsid w:val="00961EA4"/>
    <w:rsid w:val="00976624"/>
    <w:rsid w:val="00982B9B"/>
    <w:rsid w:val="00985B76"/>
    <w:rsid w:val="00986CB3"/>
    <w:rsid w:val="00990AC4"/>
    <w:rsid w:val="009A313E"/>
    <w:rsid w:val="009C051B"/>
    <w:rsid w:val="009C125A"/>
    <w:rsid w:val="009C3CDE"/>
    <w:rsid w:val="009C4E78"/>
    <w:rsid w:val="009D033A"/>
    <w:rsid w:val="009D31F4"/>
    <w:rsid w:val="009D5FA8"/>
    <w:rsid w:val="009D7363"/>
    <w:rsid w:val="009E1E98"/>
    <w:rsid w:val="009E25B3"/>
    <w:rsid w:val="009E4BA2"/>
    <w:rsid w:val="009E5FA5"/>
    <w:rsid w:val="009F2337"/>
    <w:rsid w:val="009F2747"/>
    <w:rsid w:val="009F4C85"/>
    <w:rsid w:val="009F4F8B"/>
    <w:rsid w:val="009F5B3E"/>
    <w:rsid w:val="009F75E7"/>
    <w:rsid w:val="00A00AC0"/>
    <w:rsid w:val="00A01446"/>
    <w:rsid w:val="00A04937"/>
    <w:rsid w:val="00A04F52"/>
    <w:rsid w:val="00A05609"/>
    <w:rsid w:val="00A06692"/>
    <w:rsid w:val="00A11FCE"/>
    <w:rsid w:val="00A224C8"/>
    <w:rsid w:val="00A22F3D"/>
    <w:rsid w:val="00A26B66"/>
    <w:rsid w:val="00A27C63"/>
    <w:rsid w:val="00A36F88"/>
    <w:rsid w:val="00A42F6E"/>
    <w:rsid w:val="00A50377"/>
    <w:rsid w:val="00A5207D"/>
    <w:rsid w:val="00A53E52"/>
    <w:rsid w:val="00A56B10"/>
    <w:rsid w:val="00A62265"/>
    <w:rsid w:val="00A65504"/>
    <w:rsid w:val="00A70035"/>
    <w:rsid w:val="00A7777F"/>
    <w:rsid w:val="00A93EFF"/>
    <w:rsid w:val="00A93FC4"/>
    <w:rsid w:val="00A97386"/>
    <w:rsid w:val="00AB4A05"/>
    <w:rsid w:val="00AC0A26"/>
    <w:rsid w:val="00AC60AF"/>
    <w:rsid w:val="00AC7CE2"/>
    <w:rsid w:val="00AD0476"/>
    <w:rsid w:val="00AD1EF2"/>
    <w:rsid w:val="00AD2D4D"/>
    <w:rsid w:val="00AD6527"/>
    <w:rsid w:val="00AD6779"/>
    <w:rsid w:val="00AD7D7C"/>
    <w:rsid w:val="00AE1E20"/>
    <w:rsid w:val="00AE360B"/>
    <w:rsid w:val="00AE48A1"/>
    <w:rsid w:val="00AF0243"/>
    <w:rsid w:val="00AF0A87"/>
    <w:rsid w:val="00AF4E65"/>
    <w:rsid w:val="00B00AE1"/>
    <w:rsid w:val="00B02589"/>
    <w:rsid w:val="00B04582"/>
    <w:rsid w:val="00B070C7"/>
    <w:rsid w:val="00B10636"/>
    <w:rsid w:val="00B112DB"/>
    <w:rsid w:val="00B124D6"/>
    <w:rsid w:val="00B12E1E"/>
    <w:rsid w:val="00B13F99"/>
    <w:rsid w:val="00B14E73"/>
    <w:rsid w:val="00B37960"/>
    <w:rsid w:val="00B4534C"/>
    <w:rsid w:val="00B50209"/>
    <w:rsid w:val="00B51999"/>
    <w:rsid w:val="00B56651"/>
    <w:rsid w:val="00B56BA2"/>
    <w:rsid w:val="00B63E24"/>
    <w:rsid w:val="00B76C71"/>
    <w:rsid w:val="00B85BA3"/>
    <w:rsid w:val="00B87823"/>
    <w:rsid w:val="00B92A22"/>
    <w:rsid w:val="00B95A72"/>
    <w:rsid w:val="00BA63C8"/>
    <w:rsid w:val="00BA73AD"/>
    <w:rsid w:val="00BB6916"/>
    <w:rsid w:val="00BC1AF2"/>
    <w:rsid w:val="00BD12C6"/>
    <w:rsid w:val="00BD2E9A"/>
    <w:rsid w:val="00BD528D"/>
    <w:rsid w:val="00BD58C0"/>
    <w:rsid w:val="00BF1614"/>
    <w:rsid w:val="00BF71FE"/>
    <w:rsid w:val="00BF7F80"/>
    <w:rsid w:val="00C01647"/>
    <w:rsid w:val="00C05705"/>
    <w:rsid w:val="00C1071F"/>
    <w:rsid w:val="00C1125E"/>
    <w:rsid w:val="00C17D57"/>
    <w:rsid w:val="00C21CD7"/>
    <w:rsid w:val="00C2384D"/>
    <w:rsid w:val="00C2623F"/>
    <w:rsid w:val="00C26D8C"/>
    <w:rsid w:val="00C31382"/>
    <w:rsid w:val="00C33268"/>
    <w:rsid w:val="00C3359A"/>
    <w:rsid w:val="00C35707"/>
    <w:rsid w:val="00C368E7"/>
    <w:rsid w:val="00C3730B"/>
    <w:rsid w:val="00C3776C"/>
    <w:rsid w:val="00C40012"/>
    <w:rsid w:val="00C448D3"/>
    <w:rsid w:val="00C45310"/>
    <w:rsid w:val="00C461BA"/>
    <w:rsid w:val="00C46514"/>
    <w:rsid w:val="00C57A4B"/>
    <w:rsid w:val="00C61B54"/>
    <w:rsid w:val="00C63F07"/>
    <w:rsid w:val="00C66625"/>
    <w:rsid w:val="00C757A6"/>
    <w:rsid w:val="00C75A1A"/>
    <w:rsid w:val="00C75B50"/>
    <w:rsid w:val="00C75BA2"/>
    <w:rsid w:val="00C75D77"/>
    <w:rsid w:val="00C905DF"/>
    <w:rsid w:val="00C9272E"/>
    <w:rsid w:val="00C9446A"/>
    <w:rsid w:val="00C9663E"/>
    <w:rsid w:val="00CA3551"/>
    <w:rsid w:val="00CA5CCD"/>
    <w:rsid w:val="00CA78A1"/>
    <w:rsid w:val="00CB52ED"/>
    <w:rsid w:val="00CC0FD0"/>
    <w:rsid w:val="00CC1278"/>
    <w:rsid w:val="00CC14A8"/>
    <w:rsid w:val="00CC2D6C"/>
    <w:rsid w:val="00CC531D"/>
    <w:rsid w:val="00CC577E"/>
    <w:rsid w:val="00CC6CFA"/>
    <w:rsid w:val="00CD0473"/>
    <w:rsid w:val="00CD19A2"/>
    <w:rsid w:val="00CD32FB"/>
    <w:rsid w:val="00CD6419"/>
    <w:rsid w:val="00CE07E3"/>
    <w:rsid w:val="00CE2E57"/>
    <w:rsid w:val="00CF1686"/>
    <w:rsid w:val="00CF36BB"/>
    <w:rsid w:val="00CF4D60"/>
    <w:rsid w:val="00CF644F"/>
    <w:rsid w:val="00CF65B9"/>
    <w:rsid w:val="00D00E6E"/>
    <w:rsid w:val="00D04437"/>
    <w:rsid w:val="00D0710C"/>
    <w:rsid w:val="00D07790"/>
    <w:rsid w:val="00D1245E"/>
    <w:rsid w:val="00D13093"/>
    <w:rsid w:val="00D21836"/>
    <w:rsid w:val="00D223E6"/>
    <w:rsid w:val="00D234EE"/>
    <w:rsid w:val="00D23D6C"/>
    <w:rsid w:val="00D26848"/>
    <w:rsid w:val="00D26D8E"/>
    <w:rsid w:val="00D35071"/>
    <w:rsid w:val="00D36A17"/>
    <w:rsid w:val="00D40577"/>
    <w:rsid w:val="00D54BB9"/>
    <w:rsid w:val="00D551C1"/>
    <w:rsid w:val="00D559FC"/>
    <w:rsid w:val="00D57B61"/>
    <w:rsid w:val="00D6424D"/>
    <w:rsid w:val="00D737FC"/>
    <w:rsid w:val="00D7403B"/>
    <w:rsid w:val="00D7545D"/>
    <w:rsid w:val="00D8200C"/>
    <w:rsid w:val="00D86970"/>
    <w:rsid w:val="00D86F65"/>
    <w:rsid w:val="00D93C25"/>
    <w:rsid w:val="00D94DA7"/>
    <w:rsid w:val="00DA0E97"/>
    <w:rsid w:val="00DA340D"/>
    <w:rsid w:val="00DA3454"/>
    <w:rsid w:val="00DA5E25"/>
    <w:rsid w:val="00DA6201"/>
    <w:rsid w:val="00DA733A"/>
    <w:rsid w:val="00DA7C52"/>
    <w:rsid w:val="00DB0E43"/>
    <w:rsid w:val="00DB281A"/>
    <w:rsid w:val="00DB3E2B"/>
    <w:rsid w:val="00DC03C5"/>
    <w:rsid w:val="00DC068D"/>
    <w:rsid w:val="00DC3717"/>
    <w:rsid w:val="00DC4DD4"/>
    <w:rsid w:val="00DC6B10"/>
    <w:rsid w:val="00DD16AB"/>
    <w:rsid w:val="00DD281A"/>
    <w:rsid w:val="00DD4DFE"/>
    <w:rsid w:val="00DD4F0B"/>
    <w:rsid w:val="00DD673F"/>
    <w:rsid w:val="00DE1063"/>
    <w:rsid w:val="00DE2BBE"/>
    <w:rsid w:val="00DE7D24"/>
    <w:rsid w:val="00DF4722"/>
    <w:rsid w:val="00DF4DD3"/>
    <w:rsid w:val="00E0174F"/>
    <w:rsid w:val="00E07018"/>
    <w:rsid w:val="00E12E06"/>
    <w:rsid w:val="00E16C8D"/>
    <w:rsid w:val="00E17C4E"/>
    <w:rsid w:val="00E207EA"/>
    <w:rsid w:val="00E21F21"/>
    <w:rsid w:val="00E22CB9"/>
    <w:rsid w:val="00E243F8"/>
    <w:rsid w:val="00E27970"/>
    <w:rsid w:val="00E27BAA"/>
    <w:rsid w:val="00E42C14"/>
    <w:rsid w:val="00E44247"/>
    <w:rsid w:val="00E5058B"/>
    <w:rsid w:val="00E53C8D"/>
    <w:rsid w:val="00E56275"/>
    <w:rsid w:val="00E572C1"/>
    <w:rsid w:val="00E64CC2"/>
    <w:rsid w:val="00E65723"/>
    <w:rsid w:val="00E65C6B"/>
    <w:rsid w:val="00E72A5E"/>
    <w:rsid w:val="00E7469B"/>
    <w:rsid w:val="00E746F3"/>
    <w:rsid w:val="00E764C3"/>
    <w:rsid w:val="00E8019F"/>
    <w:rsid w:val="00E8021D"/>
    <w:rsid w:val="00E80986"/>
    <w:rsid w:val="00E92983"/>
    <w:rsid w:val="00EA201B"/>
    <w:rsid w:val="00EA21B2"/>
    <w:rsid w:val="00EB0D8F"/>
    <w:rsid w:val="00EB2133"/>
    <w:rsid w:val="00EB519F"/>
    <w:rsid w:val="00EB65AC"/>
    <w:rsid w:val="00EC4B3F"/>
    <w:rsid w:val="00EC5B71"/>
    <w:rsid w:val="00EC7040"/>
    <w:rsid w:val="00EC7A6E"/>
    <w:rsid w:val="00ED2024"/>
    <w:rsid w:val="00EE303A"/>
    <w:rsid w:val="00EE4C98"/>
    <w:rsid w:val="00EF0EC1"/>
    <w:rsid w:val="00EF74CF"/>
    <w:rsid w:val="00F00845"/>
    <w:rsid w:val="00F01415"/>
    <w:rsid w:val="00F03BC3"/>
    <w:rsid w:val="00F0424A"/>
    <w:rsid w:val="00F0451A"/>
    <w:rsid w:val="00F109D5"/>
    <w:rsid w:val="00F10DB9"/>
    <w:rsid w:val="00F12603"/>
    <w:rsid w:val="00F140DD"/>
    <w:rsid w:val="00F15018"/>
    <w:rsid w:val="00F161C0"/>
    <w:rsid w:val="00F177E2"/>
    <w:rsid w:val="00F20C42"/>
    <w:rsid w:val="00F22399"/>
    <w:rsid w:val="00F3514B"/>
    <w:rsid w:val="00F50398"/>
    <w:rsid w:val="00F5183F"/>
    <w:rsid w:val="00F5715D"/>
    <w:rsid w:val="00F63BFC"/>
    <w:rsid w:val="00F63E40"/>
    <w:rsid w:val="00F672D6"/>
    <w:rsid w:val="00F750F8"/>
    <w:rsid w:val="00F76789"/>
    <w:rsid w:val="00F7772D"/>
    <w:rsid w:val="00F85275"/>
    <w:rsid w:val="00F93A57"/>
    <w:rsid w:val="00F96697"/>
    <w:rsid w:val="00FA18FD"/>
    <w:rsid w:val="00FA6FC8"/>
    <w:rsid w:val="00FB345D"/>
    <w:rsid w:val="00FB3C92"/>
    <w:rsid w:val="00FB4DBB"/>
    <w:rsid w:val="00FB5953"/>
    <w:rsid w:val="00FB72B7"/>
    <w:rsid w:val="00FC2272"/>
    <w:rsid w:val="00FC2C5A"/>
    <w:rsid w:val="00FC76DC"/>
    <w:rsid w:val="00FD2E87"/>
    <w:rsid w:val="00FD5400"/>
    <w:rsid w:val="00FD58C7"/>
    <w:rsid w:val="00FD710D"/>
    <w:rsid w:val="00FE25A4"/>
    <w:rsid w:val="00FE42F9"/>
    <w:rsid w:val="00FE441C"/>
    <w:rsid w:val="00FF195D"/>
    <w:rsid w:val="00FF3E9A"/>
  </w:rsids>
  <m:mathPr>
    <m:mathFont m:val="Cambria Math"/>
    <m:brkBin m:val="before"/>
    <m:brkBinSub m:val="--"/>
    <m:smallFrac m:val="off"/>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E43"/>
    <w:pPr>
      <w:ind w:left="720"/>
      <w:contextualSpacing/>
    </w:pPr>
  </w:style>
  <w:style w:type="paragraph" w:styleId="Header">
    <w:name w:val="header"/>
    <w:basedOn w:val="Normal"/>
    <w:link w:val="HeaderChar"/>
    <w:uiPriority w:val="99"/>
    <w:semiHidden/>
    <w:unhideWhenUsed/>
    <w:rsid w:val="005005CA"/>
    <w:pPr>
      <w:tabs>
        <w:tab w:val="center" w:pos="4680"/>
        <w:tab w:val="right" w:pos="9360"/>
      </w:tabs>
    </w:pPr>
  </w:style>
  <w:style w:type="character" w:customStyle="1" w:styleId="HeaderChar">
    <w:name w:val="Header Char"/>
    <w:basedOn w:val="DefaultParagraphFont"/>
    <w:link w:val="Header"/>
    <w:uiPriority w:val="99"/>
    <w:semiHidden/>
    <w:rsid w:val="005005CA"/>
    <w:rPr>
      <w:lang w:val="en-HK"/>
    </w:rPr>
  </w:style>
  <w:style w:type="paragraph" w:styleId="Footer">
    <w:name w:val="footer"/>
    <w:basedOn w:val="Normal"/>
    <w:link w:val="FooterChar"/>
    <w:uiPriority w:val="99"/>
    <w:semiHidden/>
    <w:unhideWhenUsed/>
    <w:rsid w:val="005005CA"/>
    <w:pPr>
      <w:tabs>
        <w:tab w:val="center" w:pos="4680"/>
        <w:tab w:val="right" w:pos="9360"/>
      </w:tabs>
    </w:pPr>
  </w:style>
  <w:style w:type="character" w:customStyle="1" w:styleId="FooterChar">
    <w:name w:val="Footer Char"/>
    <w:basedOn w:val="DefaultParagraphFont"/>
    <w:link w:val="Footer"/>
    <w:uiPriority w:val="99"/>
    <w:semiHidden/>
    <w:rsid w:val="005005CA"/>
    <w:rPr>
      <w:lang w:val="en-HK"/>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Edmon Chung</cp:lastModifiedBy>
  <cp:revision>48</cp:revision>
  <dcterms:created xsi:type="dcterms:W3CDTF">2012-03-14T21:02:00Z</dcterms:created>
  <dcterms:modified xsi:type="dcterms:W3CDTF">2012-03-15T05:52:00Z</dcterms:modified>
</cp:coreProperties>
</file>