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CA2957">
      <w:pPr>
        <w:rPr>
          <w:b/>
          <w:bCs/>
          <w:color w:val="000000" w:themeColor="text1"/>
        </w:rPr>
      </w:pPr>
      <w:r w:rsidRPr="00F75FF6">
        <w:rPr>
          <w:b/>
          <w:bCs/>
          <w:color w:val="000000" w:themeColor="text1"/>
        </w:rPr>
        <w:t xml:space="preserve">Notes from Meeting on </w:t>
      </w:r>
      <w:r w:rsidR="003F1564">
        <w:rPr>
          <w:b/>
          <w:bCs/>
          <w:color w:val="000000" w:themeColor="text1"/>
        </w:rPr>
        <w:t>8</w:t>
      </w:r>
      <w:r w:rsidR="00CA2957">
        <w:rPr>
          <w:b/>
          <w:bCs/>
          <w:color w:val="000000" w:themeColor="text1"/>
        </w:rPr>
        <w:t xml:space="preserve"> </w:t>
      </w:r>
      <w:r w:rsidR="006D73E9">
        <w:rPr>
          <w:b/>
          <w:bCs/>
          <w:color w:val="000000" w:themeColor="text1"/>
        </w:rPr>
        <w:t>June</w:t>
      </w:r>
      <w:r w:rsidR="00F04826">
        <w:rPr>
          <w:b/>
          <w:bCs/>
          <w:color w:val="000000" w:themeColor="text1"/>
        </w:rPr>
        <w:t>,</w:t>
      </w:r>
      <w:r w:rsidRPr="00F75FF6">
        <w:rPr>
          <w:b/>
          <w:bCs/>
          <w:color w:val="000000" w:themeColor="text1"/>
        </w:rPr>
        <w:t xml:space="preserve"> 201</w:t>
      </w:r>
      <w:r w:rsidR="00BD769C">
        <w:rPr>
          <w:b/>
          <w:bCs/>
          <w:color w:val="000000" w:themeColor="text1"/>
        </w:rPr>
        <w:t>7</w:t>
      </w:r>
    </w:p>
    <w:p w:rsidR="00B6339C" w:rsidRPr="00F75FF6" w:rsidRDefault="007100C7" w:rsidP="00A61780">
      <w:pPr>
        <w:rPr>
          <w:color w:val="000000" w:themeColor="text1"/>
          <w:u w:val="single"/>
        </w:rPr>
      </w:pPr>
      <w:r w:rsidRPr="00F75FF6">
        <w:rPr>
          <w:color w:val="000000" w:themeColor="text1"/>
          <w:u w:val="single"/>
        </w:rPr>
        <w:t>Meeting Attendees</w:t>
      </w:r>
      <w:r w:rsidR="00387776">
        <w:rPr>
          <w:color w:val="000000" w:themeColor="text1"/>
          <w:u w:val="single"/>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3F1564" w:rsidRDefault="003F1564" w:rsidP="003F1564">
      <w:pPr>
        <w:pStyle w:val="ListParagraph"/>
        <w:numPr>
          <w:ilvl w:val="0"/>
          <w:numId w:val="2"/>
        </w:numPr>
        <w:rPr>
          <w:color w:val="000000" w:themeColor="text1"/>
        </w:rPr>
      </w:pPr>
      <w:r>
        <w:rPr>
          <w:color w:val="000000" w:themeColor="text1"/>
        </w:rPr>
        <w:t>Satish Babu</w:t>
      </w:r>
    </w:p>
    <w:p w:rsidR="006D73E9" w:rsidRDefault="006D73E9" w:rsidP="00F147AF">
      <w:pPr>
        <w:pStyle w:val="ListParagraph"/>
        <w:numPr>
          <w:ilvl w:val="0"/>
          <w:numId w:val="2"/>
        </w:numPr>
        <w:rPr>
          <w:color w:val="000000" w:themeColor="text1"/>
        </w:rPr>
      </w:pPr>
      <w:r>
        <w:rPr>
          <w:color w:val="000000" w:themeColor="text1"/>
        </w:rPr>
        <w:t>Edmon Chung</w:t>
      </w:r>
    </w:p>
    <w:p w:rsidR="003F1564" w:rsidRDefault="003F1564" w:rsidP="003F1564">
      <w:pPr>
        <w:pStyle w:val="ListParagraph"/>
        <w:numPr>
          <w:ilvl w:val="0"/>
          <w:numId w:val="2"/>
        </w:numPr>
        <w:rPr>
          <w:color w:val="000000" w:themeColor="text1"/>
        </w:rPr>
      </w:pPr>
      <w:r>
        <w:rPr>
          <w:color w:val="000000" w:themeColor="text1"/>
        </w:rPr>
        <w:t>Mats Dufberg</w:t>
      </w:r>
    </w:p>
    <w:p w:rsidR="00F147AF" w:rsidRDefault="00F147AF" w:rsidP="00F147AF">
      <w:pPr>
        <w:pStyle w:val="ListParagraph"/>
        <w:numPr>
          <w:ilvl w:val="0"/>
          <w:numId w:val="2"/>
        </w:numPr>
        <w:rPr>
          <w:color w:val="000000" w:themeColor="text1"/>
        </w:rPr>
      </w:pPr>
      <w:r>
        <w:rPr>
          <w:color w:val="000000" w:themeColor="text1"/>
        </w:rPr>
        <w:t>Dennis Tanaka</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BD769C">
      <w:pPr>
        <w:rPr>
          <w:color w:val="000000" w:themeColor="text1"/>
        </w:rPr>
      </w:pPr>
      <w:r>
        <w:rPr>
          <w:color w:val="000000" w:themeColor="text1"/>
        </w:rPr>
        <w:t xml:space="preserve">The WG members </w:t>
      </w:r>
      <w:r w:rsidR="00E54F2C">
        <w:rPr>
          <w:color w:val="000000" w:themeColor="text1"/>
        </w:rPr>
        <w:t>continued to discuss</w:t>
      </w:r>
      <w:r w:rsidR="00387776">
        <w:rPr>
          <w:color w:val="000000" w:themeColor="text1"/>
        </w:rPr>
        <w:t xml:space="preserve"> the public comments received, based on the PC summary circulated to the WG members</w:t>
      </w:r>
      <w:r w:rsidR="009C5C1A" w:rsidRPr="009C5C1A">
        <w:rPr>
          <w:color w:val="000000" w:themeColor="text1"/>
        </w:rPr>
        <w:t>.</w:t>
      </w:r>
    </w:p>
    <w:p w:rsidR="00CA05BC" w:rsidRPr="00CA05BC" w:rsidRDefault="00656DA8" w:rsidP="00CA05BC">
      <w:pPr>
        <w:pStyle w:val="ListParagraph"/>
        <w:numPr>
          <w:ilvl w:val="0"/>
          <w:numId w:val="1"/>
        </w:numPr>
        <w:rPr>
          <w:b/>
        </w:rPr>
      </w:pPr>
      <w:r>
        <w:rPr>
          <w:b/>
        </w:rPr>
        <w:t>Update on follow up with</w:t>
      </w:r>
      <w:r w:rsidR="003F1564">
        <w:rPr>
          <w:b/>
        </w:rPr>
        <w:t xml:space="preserve"> SSAC</w:t>
      </w:r>
      <w:r>
        <w:rPr>
          <w:b/>
        </w:rPr>
        <w:t xml:space="preserve"> and IAB</w:t>
      </w:r>
      <w:r w:rsidR="00CA05BC">
        <w:rPr>
          <w:b/>
        </w:rPr>
        <w:t>.</w:t>
      </w:r>
      <w:r w:rsidR="00CA05BC">
        <w:rPr>
          <w:bCs/>
        </w:rPr>
        <w:t xml:space="preserve"> </w:t>
      </w:r>
      <w:r w:rsidR="003F1564">
        <w:rPr>
          <w:bCs/>
        </w:rPr>
        <w:t xml:space="preserve">The members shared that </w:t>
      </w:r>
      <w:proofErr w:type="spellStart"/>
      <w:r w:rsidR="003F1564">
        <w:rPr>
          <w:bCs/>
        </w:rPr>
        <w:t>Patrik</w:t>
      </w:r>
      <w:proofErr w:type="spellEnd"/>
      <w:r w:rsidR="003F1564">
        <w:rPr>
          <w:bCs/>
        </w:rPr>
        <w:t xml:space="preserve"> was contacted regarding the NS records containing non-compliant IDN strings.  SSAC is now aware of the issue and the discussion is ongoing regarding if IDNGWG should consider this point.  IAB has also been contacted </w:t>
      </w:r>
      <w:r>
        <w:rPr>
          <w:bCs/>
        </w:rPr>
        <w:t xml:space="preserve">recently </w:t>
      </w:r>
      <w:r w:rsidR="003F1564">
        <w:rPr>
          <w:bCs/>
        </w:rPr>
        <w:t xml:space="preserve">regarding clarification of their comments.  </w:t>
      </w:r>
    </w:p>
    <w:p w:rsidR="00CA05BC" w:rsidRPr="00CA05BC" w:rsidRDefault="00CA05BC" w:rsidP="00CA05BC">
      <w:pPr>
        <w:pStyle w:val="ListParagraph"/>
        <w:rPr>
          <w:bCs/>
        </w:rPr>
      </w:pPr>
    </w:p>
    <w:p w:rsidR="00EC32B5" w:rsidRPr="00EC32B5" w:rsidRDefault="00E91BAA" w:rsidP="00EC32B5">
      <w:pPr>
        <w:pStyle w:val="ListParagraph"/>
        <w:numPr>
          <w:ilvl w:val="0"/>
          <w:numId w:val="1"/>
        </w:numPr>
        <w:rPr>
          <w:b/>
        </w:rPr>
      </w:pPr>
      <w:r w:rsidRPr="003F1564">
        <w:rPr>
          <w:b/>
        </w:rPr>
        <w:t>Comment GoI</w:t>
      </w:r>
      <w:r w:rsidR="003F1564" w:rsidRPr="003F1564">
        <w:rPr>
          <w:b/>
        </w:rPr>
        <w:t>3</w:t>
      </w:r>
      <w:r w:rsidR="00EC32B5">
        <w:rPr>
          <w:b/>
        </w:rPr>
        <w:t xml:space="preserve"> and GoI4</w:t>
      </w:r>
      <w:r w:rsidR="00CA05BC" w:rsidRPr="003F1564">
        <w:rPr>
          <w:b/>
        </w:rPr>
        <w:t>.</w:t>
      </w:r>
      <w:r w:rsidR="00CA05BC" w:rsidRPr="003F1564">
        <w:rPr>
          <w:bCs/>
        </w:rPr>
        <w:t xml:space="preserve"> </w:t>
      </w:r>
      <w:r w:rsidRPr="003F1564">
        <w:rPr>
          <w:bCs/>
        </w:rPr>
        <w:t xml:space="preserve"> </w:t>
      </w:r>
      <w:r w:rsidR="003F1564">
        <w:rPr>
          <w:bCs/>
        </w:rPr>
        <w:t xml:space="preserve">It was noted that </w:t>
      </w:r>
      <w:proofErr w:type="spellStart"/>
      <w:r w:rsidR="003F1564">
        <w:rPr>
          <w:bCs/>
        </w:rPr>
        <w:t>GoI</w:t>
      </w:r>
      <w:proofErr w:type="spellEnd"/>
      <w:r w:rsidR="003F1564">
        <w:rPr>
          <w:bCs/>
        </w:rPr>
        <w:t xml:space="preserve"> would like to see more regulation around </w:t>
      </w:r>
      <w:proofErr w:type="spellStart"/>
      <w:r w:rsidR="003F1564">
        <w:rPr>
          <w:bCs/>
        </w:rPr>
        <w:t>confusables</w:t>
      </w:r>
      <w:proofErr w:type="spellEnd"/>
      <w:r w:rsidR="003F1564">
        <w:rPr>
          <w:bCs/>
        </w:rPr>
        <w:t xml:space="preserve">.  </w:t>
      </w:r>
      <w:r w:rsidR="0033502A">
        <w:rPr>
          <w:bCs/>
        </w:rPr>
        <w:t xml:space="preserve">It was discussed that </w:t>
      </w:r>
      <w:r w:rsidR="00EC32B5">
        <w:rPr>
          <w:bCs/>
        </w:rPr>
        <w:t>TR39 gives an algorithm but the challenge is that there is no authoritative data source to run this algorithm.  Confusables.txt is too broad and inten</w:t>
      </w:r>
      <w:r w:rsidR="00EB33D9">
        <w:rPr>
          <w:bCs/>
        </w:rPr>
        <w:t>tional.txt is too narrow.  If the recommendation is changed to a “must” from “may”</w:t>
      </w:r>
      <w:r w:rsidR="00EC32B5">
        <w:rPr>
          <w:bCs/>
        </w:rPr>
        <w:t xml:space="preserve">, then it is not clear how registries will implement it – they will need to devise their own data sources </w:t>
      </w:r>
      <w:r w:rsidR="00EB33D9">
        <w:rPr>
          <w:bCs/>
        </w:rPr>
        <w:t>which is</w:t>
      </w:r>
      <w:r w:rsidR="00EC32B5">
        <w:rPr>
          <w:bCs/>
        </w:rPr>
        <w:t xml:space="preserve"> difficult to implement.  Also, the files released by Unicode also includes ASCII confusability, which is beyond the </w:t>
      </w:r>
      <w:r w:rsidR="00EB33D9">
        <w:rPr>
          <w:bCs/>
        </w:rPr>
        <w:t xml:space="preserve">scope of </w:t>
      </w:r>
      <w:r w:rsidR="00EC32B5">
        <w:rPr>
          <w:bCs/>
        </w:rPr>
        <w:t xml:space="preserve">IDN work.  Thus, it was concluded that the </w:t>
      </w:r>
      <w:proofErr w:type="spellStart"/>
      <w:r w:rsidR="00EC32B5">
        <w:rPr>
          <w:bCs/>
        </w:rPr>
        <w:t>GoI</w:t>
      </w:r>
      <w:proofErr w:type="spellEnd"/>
      <w:r w:rsidR="00EC32B5">
        <w:rPr>
          <w:bCs/>
        </w:rPr>
        <w:t xml:space="preserve"> requirements are too restrictive and cannot be implemented </w:t>
      </w:r>
      <w:proofErr w:type="gramStart"/>
      <w:r w:rsidR="00EC32B5">
        <w:rPr>
          <w:bCs/>
        </w:rPr>
        <w:t>at this time</w:t>
      </w:r>
      <w:proofErr w:type="gramEnd"/>
      <w:r w:rsidR="00EC32B5">
        <w:rPr>
          <w:bCs/>
        </w:rPr>
        <w:t xml:space="preserve"> based on the lack of availability of data sources.  In the response to the comment, it would be good to share an example to illustrate why IDNGWG is not able to address the comments </w:t>
      </w:r>
      <w:proofErr w:type="gramStart"/>
      <w:r w:rsidR="00EC32B5">
        <w:rPr>
          <w:bCs/>
        </w:rPr>
        <w:t>at this time</w:t>
      </w:r>
      <w:proofErr w:type="gramEnd"/>
      <w:r w:rsidR="00EC32B5">
        <w:rPr>
          <w:bCs/>
        </w:rPr>
        <w:t>.</w:t>
      </w:r>
      <w:r w:rsidR="00D626B6">
        <w:rPr>
          <w:bCs/>
        </w:rPr>
        <w:t xml:space="preserve">  As the current data sources are incomplete (e.g. 0643 and 06A9 are missing in intentional.txt), if </w:t>
      </w:r>
      <w:r w:rsidR="00EB33D9">
        <w:rPr>
          <w:bCs/>
        </w:rPr>
        <w:t>only this</w:t>
      </w:r>
      <w:r w:rsidR="00D626B6">
        <w:rPr>
          <w:bCs/>
        </w:rPr>
        <w:t xml:space="preserve"> incomplete source </w:t>
      </w:r>
      <w:r w:rsidR="00EB33D9">
        <w:rPr>
          <w:bCs/>
        </w:rPr>
        <w:t>is recommended</w:t>
      </w:r>
      <w:r w:rsidR="00D626B6">
        <w:rPr>
          <w:bCs/>
        </w:rPr>
        <w:t xml:space="preserve">, it will present a false sense of security for those who implement it.  </w:t>
      </w:r>
      <w:proofErr w:type="gramStart"/>
      <w:r w:rsidR="00D626B6">
        <w:rPr>
          <w:bCs/>
        </w:rPr>
        <w:t>So</w:t>
      </w:r>
      <w:proofErr w:type="gramEnd"/>
      <w:r w:rsidR="00D626B6">
        <w:rPr>
          <w:bCs/>
        </w:rPr>
        <w:t xml:space="preserve"> this may adversely impact the implementation.  However, Root Zone LGR is producing comprehensive and usable data and so once the work is completed, it can be referred to as an authoritative data source.  </w:t>
      </w:r>
      <w:r w:rsidR="00EB33D9">
        <w:rPr>
          <w:bCs/>
        </w:rPr>
        <w:t>At that time the recommendation should be updated to a requirement.</w:t>
      </w:r>
    </w:p>
    <w:p w:rsidR="00EC32B5" w:rsidRPr="00D626B6" w:rsidRDefault="00EC32B5" w:rsidP="00D626B6">
      <w:pPr>
        <w:pStyle w:val="ListParagraph"/>
        <w:rPr>
          <w:bCs/>
        </w:rPr>
      </w:pPr>
    </w:p>
    <w:p w:rsidR="00E91BAA" w:rsidRPr="00AA21B0" w:rsidRDefault="00E91BAA" w:rsidP="00CA05BC">
      <w:pPr>
        <w:pStyle w:val="ListParagraph"/>
        <w:numPr>
          <w:ilvl w:val="0"/>
          <w:numId w:val="1"/>
        </w:numPr>
        <w:rPr>
          <w:b/>
        </w:rPr>
      </w:pPr>
      <w:r>
        <w:rPr>
          <w:b/>
        </w:rPr>
        <w:t>Comment GoI</w:t>
      </w:r>
      <w:r w:rsidR="00EC32B5">
        <w:rPr>
          <w:b/>
        </w:rPr>
        <w:t>5</w:t>
      </w:r>
      <w:r>
        <w:rPr>
          <w:b/>
        </w:rPr>
        <w:t xml:space="preserve">.  </w:t>
      </w:r>
      <w:r w:rsidR="00EC32B5">
        <w:rPr>
          <w:bCs/>
        </w:rPr>
        <w:t xml:space="preserve">It was discussed that </w:t>
      </w:r>
      <w:proofErr w:type="spellStart"/>
      <w:r w:rsidR="00EC32B5">
        <w:rPr>
          <w:bCs/>
        </w:rPr>
        <w:t>Emojis</w:t>
      </w:r>
      <w:proofErr w:type="spellEnd"/>
      <w:r w:rsidR="00EC32B5">
        <w:rPr>
          <w:bCs/>
        </w:rPr>
        <w:t xml:space="preserve"> are not PVALID so out of scope.  As there is already a requirement to adhere to the IDNA2008, additional text is not needed.</w:t>
      </w:r>
      <w:r w:rsidR="00AA21B0">
        <w:rPr>
          <w:bCs/>
        </w:rPr>
        <w:t xml:space="preserve">  In the comments the WG should point to SSAC document, but it is not even clear if these should qualify as an IDN.  </w:t>
      </w:r>
    </w:p>
    <w:p w:rsidR="00AA21B0" w:rsidRPr="00AA21B0" w:rsidRDefault="00AA21B0" w:rsidP="00AA21B0">
      <w:pPr>
        <w:pStyle w:val="ListParagraph"/>
        <w:rPr>
          <w:b/>
        </w:rPr>
      </w:pPr>
    </w:p>
    <w:p w:rsidR="00AA21B0" w:rsidRPr="00AA21B0" w:rsidRDefault="00AA21B0" w:rsidP="00CA05BC">
      <w:pPr>
        <w:pStyle w:val="ListParagraph"/>
        <w:numPr>
          <w:ilvl w:val="0"/>
          <w:numId w:val="1"/>
        </w:numPr>
        <w:rPr>
          <w:b/>
        </w:rPr>
      </w:pPr>
      <w:r>
        <w:rPr>
          <w:b/>
        </w:rPr>
        <w:t xml:space="preserve">Comment RySG1.  </w:t>
      </w:r>
      <w:r>
        <w:rPr>
          <w:bCs/>
        </w:rPr>
        <w:t>The WG said that it has already decided to exclude the reference to RFC 2119.</w:t>
      </w:r>
    </w:p>
    <w:p w:rsidR="00AA21B0" w:rsidRPr="00AA21B0" w:rsidRDefault="00AA21B0" w:rsidP="00AA21B0">
      <w:pPr>
        <w:pStyle w:val="ListParagraph"/>
        <w:rPr>
          <w:b/>
        </w:rPr>
      </w:pPr>
    </w:p>
    <w:p w:rsidR="00AA21B0" w:rsidRPr="00AA21B0" w:rsidRDefault="00AA21B0" w:rsidP="00CA05BC">
      <w:pPr>
        <w:pStyle w:val="ListParagraph"/>
        <w:numPr>
          <w:ilvl w:val="0"/>
          <w:numId w:val="1"/>
        </w:numPr>
        <w:rPr>
          <w:b/>
        </w:rPr>
      </w:pPr>
      <w:r>
        <w:rPr>
          <w:b/>
        </w:rPr>
        <w:lastRenderedPageBreak/>
        <w:t xml:space="preserve">Comment RySG2.  </w:t>
      </w:r>
      <w:r>
        <w:rPr>
          <w:bCs/>
        </w:rPr>
        <w:t xml:space="preserve">The WG agreed to accept the comment and add “and their successors” to the recommendation. </w:t>
      </w:r>
    </w:p>
    <w:p w:rsidR="00AA21B0" w:rsidRPr="00AA21B0" w:rsidRDefault="00AA21B0" w:rsidP="00AA21B0">
      <w:pPr>
        <w:pStyle w:val="ListParagraph"/>
        <w:rPr>
          <w:b/>
        </w:rPr>
      </w:pPr>
    </w:p>
    <w:p w:rsidR="001B750E" w:rsidRPr="001B750E" w:rsidRDefault="00AA21B0" w:rsidP="001B750E">
      <w:pPr>
        <w:pStyle w:val="ListParagraph"/>
        <w:numPr>
          <w:ilvl w:val="0"/>
          <w:numId w:val="1"/>
        </w:numPr>
        <w:rPr>
          <w:b/>
        </w:rPr>
      </w:pPr>
      <w:r>
        <w:rPr>
          <w:b/>
        </w:rPr>
        <w:t>Comme</w:t>
      </w:r>
      <w:r w:rsidR="001B750E">
        <w:rPr>
          <w:b/>
        </w:rPr>
        <w:t>n</w:t>
      </w:r>
      <w:r>
        <w:rPr>
          <w:b/>
        </w:rPr>
        <w:t xml:space="preserve">t RySG3.  </w:t>
      </w:r>
      <w:r w:rsidR="001B750E">
        <w:rPr>
          <w:bCs/>
        </w:rPr>
        <w:t xml:space="preserve">The WG agreed to accept the comment </w:t>
      </w:r>
      <w:r w:rsidR="00EB33D9">
        <w:rPr>
          <w:bCs/>
        </w:rPr>
        <w:t xml:space="preserve">and update </w:t>
      </w:r>
      <w:r w:rsidR="001B750E">
        <w:rPr>
          <w:bCs/>
        </w:rPr>
        <w:t>the recommendation</w:t>
      </w:r>
      <w:r w:rsidR="0003141C">
        <w:rPr>
          <w:bCs/>
        </w:rPr>
        <w:t xml:space="preserve"> adding “both”</w:t>
      </w:r>
      <w:r w:rsidR="001B750E">
        <w:rPr>
          <w:bCs/>
        </w:rPr>
        <w:t xml:space="preserve">. </w:t>
      </w:r>
    </w:p>
    <w:p w:rsidR="001B750E" w:rsidRPr="001B750E" w:rsidRDefault="001B750E" w:rsidP="001B750E">
      <w:pPr>
        <w:pStyle w:val="ListParagraph"/>
        <w:rPr>
          <w:b/>
        </w:rPr>
      </w:pPr>
    </w:p>
    <w:p w:rsidR="00AA21B0" w:rsidRPr="00A412E9" w:rsidRDefault="001B750E" w:rsidP="00CA05BC">
      <w:pPr>
        <w:pStyle w:val="ListParagraph"/>
        <w:numPr>
          <w:ilvl w:val="0"/>
          <w:numId w:val="1"/>
        </w:numPr>
        <w:rPr>
          <w:b/>
        </w:rPr>
      </w:pPr>
      <w:r>
        <w:rPr>
          <w:b/>
        </w:rPr>
        <w:t>Comment RySG4</w:t>
      </w:r>
      <w:r w:rsidR="00A412E9">
        <w:rPr>
          <w:b/>
        </w:rPr>
        <w:t xml:space="preserve"> (originally mistyped as 5)</w:t>
      </w:r>
      <w:r>
        <w:rPr>
          <w:b/>
        </w:rPr>
        <w:t xml:space="preserve">. </w:t>
      </w:r>
      <w:r>
        <w:rPr>
          <w:bCs/>
        </w:rPr>
        <w:t xml:space="preserve">It was raised that Recommendation 2 second half is </w:t>
      </w:r>
      <w:proofErr w:type="gramStart"/>
      <w:r>
        <w:rPr>
          <w:bCs/>
        </w:rPr>
        <w:t>similar to</w:t>
      </w:r>
      <w:proofErr w:type="gramEnd"/>
      <w:r>
        <w:rPr>
          <w:bCs/>
        </w:rPr>
        <w:t xml:space="preserve"> Recommendation 5, so both need to be </w:t>
      </w:r>
      <w:r w:rsidR="00BB4A3D">
        <w:rPr>
          <w:bCs/>
        </w:rPr>
        <w:t>reviewed</w:t>
      </w:r>
      <w:r>
        <w:rPr>
          <w:bCs/>
        </w:rPr>
        <w:t xml:space="preserve">.  The WG agreed that the guideline can be made less </w:t>
      </w:r>
      <w:r w:rsidR="00A412E9">
        <w:rPr>
          <w:bCs/>
        </w:rPr>
        <w:t>verbose</w:t>
      </w:r>
      <w:r>
        <w:rPr>
          <w:bCs/>
        </w:rPr>
        <w:t xml:space="preserve"> and </w:t>
      </w:r>
      <w:r w:rsidR="00A412E9">
        <w:rPr>
          <w:bCs/>
        </w:rPr>
        <w:t>simpler</w:t>
      </w:r>
      <w:r>
        <w:rPr>
          <w:bCs/>
        </w:rPr>
        <w:t xml:space="preserve">, though it generally captures the cases </w:t>
      </w:r>
      <w:r w:rsidR="0003141C">
        <w:rPr>
          <w:bCs/>
        </w:rPr>
        <w:t>effectively and appropriately and so there is not much review needed.</w:t>
      </w:r>
    </w:p>
    <w:p w:rsidR="00A412E9" w:rsidRPr="00A412E9" w:rsidRDefault="00A412E9" w:rsidP="00A412E9">
      <w:pPr>
        <w:pStyle w:val="ListParagraph"/>
        <w:rPr>
          <w:b/>
        </w:rPr>
      </w:pPr>
    </w:p>
    <w:p w:rsidR="00A412E9" w:rsidRPr="00D92088" w:rsidRDefault="00A412E9" w:rsidP="00CA05BC">
      <w:pPr>
        <w:pStyle w:val="ListParagraph"/>
        <w:numPr>
          <w:ilvl w:val="0"/>
          <w:numId w:val="1"/>
        </w:numPr>
        <w:rPr>
          <w:b/>
        </w:rPr>
      </w:pPr>
      <w:r>
        <w:rPr>
          <w:b/>
        </w:rPr>
        <w:t xml:space="preserve">Comment RySG5 (originally mistyped as 6). </w:t>
      </w:r>
      <w:r w:rsidR="00E92FA3">
        <w:rPr>
          <w:bCs/>
        </w:rPr>
        <w:t xml:space="preserve">The current guidelines are intended for previously domain names which are no longer conformant – so covers pre-existing domain names.  </w:t>
      </w:r>
      <w:r w:rsidR="006521B7">
        <w:rPr>
          <w:bCs/>
        </w:rPr>
        <w:t xml:space="preserve">It has been taken care that appropriate transition possibility is provided.  </w:t>
      </w:r>
      <w:r w:rsidR="0003141C">
        <w:rPr>
          <w:bCs/>
        </w:rPr>
        <w:t>It was noted that the r</w:t>
      </w:r>
      <w:r w:rsidR="006521B7">
        <w:rPr>
          <w:bCs/>
        </w:rPr>
        <w:t>egistry operator is only asked to make clear the a</w:t>
      </w:r>
      <w:r w:rsidR="0003141C">
        <w:rPr>
          <w:bCs/>
        </w:rPr>
        <w:t>ctions it will undertake but the recommendation does not</w:t>
      </w:r>
      <w:r w:rsidR="006521B7">
        <w:rPr>
          <w:bCs/>
        </w:rPr>
        <w:t xml:space="preserve"> specify any </w:t>
      </w:r>
      <w:proofErr w:type="gramStart"/>
      <w:r w:rsidR="0003141C">
        <w:rPr>
          <w:bCs/>
        </w:rPr>
        <w:t>particular</w:t>
      </w:r>
      <w:r w:rsidR="006521B7">
        <w:rPr>
          <w:bCs/>
        </w:rPr>
        <w:t xml:space="preserve"> actions</w:t>
      </w:r>
      <w:proofErr w:type="gramEnd"/>
      <w:r w:rsidR="006521B7">
        <w:rPr>
          <w:bCs/>
        </w:rPr>
        <w:t>.  It was suggested to make it explicit that the guideline does not require the existing non-compliant domain names to be removed</w:t>
      </w:r>
      <w:r w:rsidR="00BB4A3D">
        <w:rPr>
          <w:bCs/>
        </w:rPr>
        <w:t xml:space="preserve"> for further clarification.</w:t>
      </w:r>
    </w:p>
    <w:p w:rsidR="00D92088" w:rsidRPr="00D92088" w:rsidRDefault="00D92088" w:rsidP="00D92088">
      <w:pPr>
        <w:pStyle w:val="ListParagraph"/>
        <w:rPr>
          <w:b/>
        </w:rPr>
      </w:pPr>
    </w:p>
    <w:p w:rsidR="00D92088" w:rsidRPr="00CA05BC" w:rsidRDefault="00D92088" w:rsidP="00CA05BC">
      <w:pPr>
        <w:pStyle w:val="ListParagraph"/>
        <w:numPr>
          <w:ilvl w:val="0"/>
          <w:numId w:val="1"/>
        </w:numPr>
        <w:rPr>
          <w:b/>
        </w:rPr>
      </w:pPr>
      <w:r>
        <w:rPr>
          <w:b/>
        </w:rPr>
        <w:t xml:space="preserve">Updates based on comments.  </w:t>
      </w:r>
      <w:r>
        <w:rPr>
          <w:bCs/>
        </w:rPr>
        <w:t>It was discussed and agreed that the WG will go through the comments first and then make a second pass to make the changes.  It was suggested that the conclusions from the discussion should be annotated into the</w:t>
      </w:r>
      <w:r w:rsidR="00BB4A3D">
        <w:rPr>
          <w:bCs/>
        </w:rPr>
        <w:t xml:space="preserve"> main document, to facilitate the redrafting in the second pass.</w:t>
      </w: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firstRow="1" w:lastRow="0" w:firstColumn="1" w:lastColumn="0" w:noHBand="0" w:noVBand="1"/>
      </w:tblPr>
      <w:tblGrid>
        <w:gridCol w:w="804"/>
        <w:gridCol w:w="7224"/>
        <w:gridCol w:w="1322"/>
      </w:tblGrid>
      <w:tr w:rsidR="0072451D" w:rsidRPr="0083537E" w:rsidTr="00F147AF">
        <w:tc>
          <w:tcPr>
            <w:tcW w:w="804" w:type="dxa"/>
          </w:tcPr>
          <w:p w:rsidR="0072451D" w:rsidRPr="0083537E" w:rsidRDefault="0072451D" w:rsidP="008D6A71">
            <w:pPr>
              <w:rPr>
                <w:b/>
                <w:bCs/>
              </w:rPr>
            </w:pPr>
            <w:r w:rsidRPr="0083537E">
              <w:rPr>
                <w:b/>
                <w:bCs/>
              </w:rPr>
              <w:t>S. No.</w:t>
            </w:r>
          </w:p>
        </w:tc>
        <w:tc>
          <w:tcPr>
            <w:tcW w:w="7224" w:type="dxa"/>
          </w:tcPr>
          <w:p w:rsidR="0072451D" w:rsidRPr="0083537E" w:rsidRDefault="0072451D" w:rsidP="008D6A71">
            <w:pPr>
              <w:rPr>
                <w:b/>
                <w:bCs/>
              </w:rPr>
            </w:pPr>
            <w:r w:rsidRPr="0083537E">
              <w:rPr>
                <w:b/>
                <w:bCs/>
              </w:rPr>
              <w:t xml:space="preserve">Action Items </w:t>
            </w:r>
          </w:p>
        </w:tc>
        <w:tc>
          <w:tcPr>
            <w:tcW w:w="1322" w:type="dxa"/>
          </w:tcPr>
          <w:p w:rsidR="0072451D" w:rsidRPr="0083537E" w:rsidRDefault="0072451D" w:rsidP="008D6A71">
            <w:pPr>
              <w:rPr>
                <w:b/>
                <w:bCs/>
              </w:rPr>
            </w:pPr>
            <w:r w:rsidRPr="0083537E">
              <w:rPr>
                <w:b/>
                <w:bCs/>
              </w:rPr>
              <w:t>Owner</w:t>
            </w:r>
          </w:p>
        </w:tc>
      </w:tr>
      <w:tr w:rsidR="006A553E" w:rsidRPr="0083537E" w:rsidTr="00F147AF">
        <w:tc>
          <w:tcPr>
            <w:tcW w:w="804" w:type="dxa"/>
          </w:tcPr>
          <w:p w:rsidR="006A553E" w:rsidRPr="0083537E" w:rsidRDefault="006A553E" w:rsidP="006A553E">
            <w:pPr>
              <w:rPr>
                <w:b/>
                <w:bCs/>
              </w:rPr>
            </w:pPr>
            <w:r>
              <w:t>1</w:t>
            </w:r>
          </w:p>
        </w:tc>
        <w:tc>
          <w:tcPr>
            <w:tcW w:w="7224" w:type="dxa"/>
          </w:tcPr>
          <w:p w:rsidR="006A553E" w:rsidRPr="004C6C8C" w:rsidRDefault="00D92088" w:rsidP="000B082D">
            <w:pPr>
              <w:rPr>
                <w:i/>
                <w:iCs/>
              </w:rPr>
            </w:pPr>
            <w:r>
              <w:rPr>
                <w:i/>
                <w:iCs/>
              </w:rPr>
              <w:t xml:space="preserve">Annotate the document with the decisions of the WG </w:t>
            </w:r>
            <w:r w:rsidR="000E33C5">
              <w:rPr>
                <w:i/>
                <w:iCs/>
              </w:rPr>
              <w:t>to facilitate the</w:t>
            </w:r>
            <w:r>
              <w:rPr>
                <w:i/>
                <w:iCs/>
              </w:rPr>
              <w:t xml:space="preserve"> redrafting </w:t>
            </w:r>
            <w:r w:rsidR="007F735B">
              <w:rPr>
                <w:i/>
                <w:iCs/>
              </w:rPr>
              <w:t xml:space="preserve">in the second </w:t>
            </w:r>
            <w:r w:rsidR="000E33C5">
              <w:rPr>
                <w:i/>
                <w:iCs/>
              </w:rPr>
              <w:t>pass by the WG</w:t>
            </w:r>
            <w:bookmarkStart w:id="0" w:name="_GoBack"/>
            <w:bookmarkEnd w:id="0"/>
          </w:p>
        </w:tc>
        <w:tc>
          <w:tcPr>
            <w:tcW w:w="1322" w:type="dxa"/>
          </w:tcPr>
          <w:p w:rsidR="006A553E" w:rsidRPr="004C6C8C" w:rsidRDefault="007F735B" w:rsidP="006A553E">
            <w:r>
              <w:t>SH</w:t>
            </w:r>
          </w:p>
        </w:tc>
      </w:tr>
    </w:tbl>
    <w:p w:rsidR="00E91BAA" w:rsidRDefault="00E91BAA" w:rsidP="00D92088"/>
    <w:sectPr w:rsidR="00E91BAA" w:rsidSect="00B67F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AB8" w:rsidRDefault="00DF1AB8" w:rsidP="00876CE6">
      <w:pPr>
        <w:spacing w:after="0" w:line="240" w:lineRule="auto"/>
      </w:pPr>
      <w:r>
        <w:separator/>
      </w:r>
    </w:p>
  </w:endnote>
  <w:endnote w:type="continuationSeparator" w:id="0">
    <w:p w:rsidR="00DF1AB8" w:rsidRDefault="00DF1AB8"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260190"/>
      <w:docPartObj>
        <w:docPartGallery w:val="Page Numbers (Bottom of Page)"/>
        <w:docPartUnique/>
      </w:docPartObj>
    </w:sdtPr>
    <w:sdtEndPr>
      <w:rPr>
        <w:noProof/>
      </w:rPr>
    </w:sdtEndPr>
    <w:sdtContent>
      <w:p w:rsidR="00E92FA3" w:rsidRDefault="00E92FA3">
        <w:pPr>
          <w:pStyle w:val="Footer"/>
          <w:jc w:val="center"/>
        </w:pPr>
        <w:r>
          <w:fldChar w:fldCharType="begin"/>
        </w:r>
        <w:r>
          <w:instrText xml:space="preserve"> PAGE   \* MERGEFORMAT </w:instrText>
        </w:r>
        <w:r>
          <w:fldChar w:fldCharType="separate"/>
        </w:r>
        <w:r w:rsidR="000E33C5">
          <w:rPr>
            <w:noProof/>
          </w:rPr>
          <w:t>1</w:t>
        </w:r>
        <w:r>
          <w:rPr>
            <w:noProof/>
          </w:rPr>
          <w:fldChar w:fldCharType="end"/>
        </w:r>
      </w:p>
    </w:sdtContent>
  </w:sdt>
  <w:p w:rsidR="00E92FA3" w:rsidRDefault="00E9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AB8" w:rsidRDefault="00DF1AB8" w:rsidP="00876CE6">
      <w:pPr>
        <w:spacing w:after="0" w:line="240" w:lineRule="auto"/>
      </w:pPr>
      <w:r>
        <w:separator/>
      </w:r>
    </w:p>
  </w:footnote>
  <w:footnote w:type="continuationSeparator" w:id="0">
    <w:p w:rsidR="00DF1AB8" w:rsidRDefault="00DF1AB8" w:rsidP="00876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1DFA"/>
    <w:rsid w:val="0000306F"/>
    <w:rsid w:val="00003BC7"/>
    <w:rsid w:val="00004C9E"/>
    <w:rsid w:val="00016ED8"/>
    <w:rsid w:val="0003141C"/>
    <w:rsid w:val="00032989"/>
    <w:rsid w:val="00034369"/>
    <w:rsid w:val="000362B2"/>
    <w:rsid w:val="0004538E"/>
    <w:rsid w:val="000462EA"/>
    <w:rsid w:val="00047149"/>
    <w:rsid w:val="00057300"/>
    <w:rsid w:val="00065C6E"/>
    <w:rsid w:val="0006668D"/>
    <w:rsid w:val="00066D26"/>
    <w:rsid w:val="000670E2"/>
    <w:rsid w:val="00073921"/>
    <w:rsid w:val="00075303"/>
    <w:rsid w:val="0008294B"/>
    <w:rsid w:val="00084F0E"/>
    <w:rsid w:val="00096556"/>
    <w:rsid w:val="00097223"/>
    <w:rsid w:val="000A0618"/>
    <w:rsid w:val="000A33C2"/>
    <w:rsid w:val="000A3D85"/>
    <w:rsid w:val="000A4D1B"/>
    <w:rsid w:val="000A669F"/>
    <w:rsid w:val="000B0252"/>
    <w:rsid w:val="000B082D"/>
    <w:rsid w:val="000B3659"/>
    <w:rsid w:val="000B693C"/>
    <w:rsid w:val="000C12C1"/>
    <w:rsid w:val="000C61EE"/>
    <w:rsid w:val="000D427F"/>
    <w:rsid w:val="000D51AD"/>
    <w:rsid w:val="000E33C5"/>
    <w:rsid w:val="000E3879"/>
    <w:rsid w:val="000E47F2"/>
    <w:rsid w:val="000E5382"/>
    <w:rsid w:val="000F2DF0"/>
    <w:rsid w:val="000F4D9B"/>
    <w:rsid w:val="000F5B02"/>
    <w:rsid w:val="000F732B"/>
    <w:rsid w:val="001006ED"/>
    <w:rsid w:val="00102FA3"/>
    <w:rsid w:val="001074D9"/>
    <w:rsid w:val="00115AED"/>
    <w:rsid w:val="00142922"/>
    <w:rsid w:val="00143C59"/>
    <w:rsid w:val="00153BAF"/>
    <w:rsid w:val="00154E71"/>
    <w:rsid w:val="00157F69"/>
    <w:rsid w:val="001868B9"/>
    <w:rsid w:val="001936C7"/>
    <w:rsid w:val="00193AA0"/>
    <w:rsid w:val="00196AB3"/>
    <w:rsid w:val="00197356"/>
    <w:rsid w:val="00197FCA"/>
    <w:rsid w:val="001A6A50"/>
    <w:rsid w:val="001B750E"/>
    <w:rsid w:val="001C36C8"/>
    <w:rsid w:val="001D110A"/>
    <w:rsid w:val="001D2A35"/>
    <w:rsid w:val="001E56F8"/>
    <w:rsid w:val="001E60AB"/>
    <w:rsid w:val="001F15CB"/>
    <w:rsid w:val="001F5EB2"/>
    <w:rsid w:val="0020153D"/>
    <w:rsid w:val="00211106"/>
    <w:rsid w:val="00212600"/>
    <w:rsid w:val="0021486A"/>
    <w:rsid w:val="0022283C"/>
    <w:rsid w:val="00223EF8"/>
    <w:rsid w:val="002245AE"/>
    <w:rsid w:val="0023554C"/>
    <w:rsid w:val="00235D1C"/>
    <w:rsid w:val="00241234"/>
    <w:rsid w:val="00243272"/>
    <w:rsid w:val="00244F07"/>
    <w:rsid w:val="0024576E"/>
    <w:rsid w:val="00245F49"/>
    <w:rsid w:val="00250359"/>
    <w:rsid w:val="0025498E"/>
    <w:rsid w:val="002648C2"/>
    <w:rsid w:val="002712E5"/>
    <w:rsid w:val="00276ECB"/>
    <w:rsid w:val="002773ED"/>
    <w:rsid w:val="002815ED"/>
    <w:rsid w:val="002961D0"/>
    <w:rsid w:val="002A0BBE"/>
    <w:rsid w:val="002A3D56"/>
    <w:rsid w:val="002A7A6F"/>
    <w:rsid w:val="002B0AB0"/>
    <w:rsid w:val="002B55EC"/>
    <w:rsid w:val="002B61C9"/>
    <w:rsid w:val="002C1488"/>
    <w:rsid w:val="002D33E3"/>
    <w:rsid w:val="002D35E9"/>
    <w:rsid w:val="002D475E"/>
    <w:rsid w:val="002E5A3D"/>
    <w:rsid w:val="002F09C3"/>
    <w:rsid w:val="002F0DF7"/>
    <w:rsid w:val="002F3131"/>
    <w:rsid w:val="002F585C"/>
    <w:rsid w:val="002F7CAC"/>
    <w:rsid w:val="00306428"/>
    <w:rsid w:val="00307446"/>
    <w:rsid w:val="00310935"/>
    <w:rsid w:val="00313B48"/>
    <w:rsid w:val="00313B7B"/>
    <w:rsid w:val="00317820"/>
    <w:rsid w:val="0032286B"/>
    <w:rsid w:val="00326C70"/>
    <w:rsid w:val="0033160D"/>
    <w:rsid w:val="00331A0E"/>
    <w:rsid w:val="00333121"/>
    <w:rsid w:val="0033502A"/>
    <w:rsid w:val="0033762C"/>
    <w:rsid w:val="003415BD"/>
    <w:rsid w:val="003421E2"/>
    <w:rsid w:val="00344A89"/>
    <w:rsid w:val="00350A9C"/>
    <w:rsid w:val="0035238F"/>
    <w:rsid w:val="00352635"/>
    <w:rsid w:val="00353980"/>
    <w:rsid w:val="00357AE4"/>
    <w:rsid w:val="003637C3"/>
    <w:rsid w:val="00373A16"/>
    <w:rsid w:val="00383AE4"/>
    <w:rsid w:val="003864D8"/>
    <w:rsid w:val="003870BE"/>
    <w:rsid w:val="00387776"/>
    <w:rsid w:val="00397D1C"/>
    <w:rsid w:val="003A01ED"/>
    <w:rsid w:val="003A0488"/>
    <w:rsid w:val="003A354F"/>
    <w:rsid w:val="003A437E"/>
    <w:rsid w:val="003A5A5E"/>
    <w:rsid w:val="003A740E"/>
    <w:rsid w:val="003B2F9B"/>
    <w:rsid w:val="003B3457"/>
    <w:rsid w:val="003B3FD3"/>
    <w:rsid w:val="003B7594"/>
    <w:rsid w:val="003C2F01"/>
    <w:rsid w:val="003C47C6"/>
    <w:rsid w:val="003C5002"/>
    <w:rsid w:val="003D0519"/>
    <w:rsid w:val="003D1C6C"/>
    <w:rsid w:val="003D1E49"/>
    <w:rsid w:val="003D4B2E"/>
    <w:rsid w:val="003D50DF"/>
    <w:rsid w:val="003E4628"/>
    <w:rsid w:val="003F0DC6"/>
    <w:rsid w:val="003F1564"/>
    <w:rsid w:val="003F7F51"/>
    <w:rsid w:val="004044C6"/>
    <w:rsid w:val="00410A3C"/>
    <w:rsid w:val="00424BC9"/>
    <w:rsid w:val="00427DC6"/>
    <w:rsid w:val="00430C67"/>
    <w:rsid w:val="00442EF1"/>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6FA2"/>
    <w:rsid w:val="00492DF1"/>
    <w:rsid w:val="0049346E"/>
    <w:rsid w:val="00493A89"/>
    <w:rsid w:val="004A1473"/>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11E91"/>
    <w:rsid w:val="0051491F"/>
    <w:rsid w:val="00515637"/>
    <w:rsid w:val="0052290D"/>
    <w:rsid w:val="00524A02"/>
    <w:rsid w:val="00531DC0"/>
    <w:rsid w:val="00532F11"/>
    <w:rsid w:val="00535003"/>
    <w:rsid w:val="005369EC"/>
    <w:rsid w:val="00543C9B"/>
    <w:rsid w:val="00545768"/>
    <w:rsid w:val="00545C0A"/>
    <w:rsid w:val="00553E8C"/>
    <w:rsid w:val="005544E5"/>
    <w:rsid w:val="00565D7C"/>
    <w:rsid w:val="005662B9"/>
    <w:rsid w:val="0056656B"/>
    <w:rsid w:val="005713E8"/>
    <w:rsid w:val="00572A01"/>
    <w:rsid w:val="00586F6A"/>
    <w:rsid w:val="00596BF1"/>
    <w:rsid w:val="005B028C"/>
    <w:rsid w:val="005B35C3"/>
    <w:rsid w:val="005B6815"/>
    <w:rsid w:val="005C2B21"/>
    <w:rsid w:val="005C3115"/>
    <w:rsid w:val="005C3972"/>
    <w:rsid w:val="005D4028"/>
    <w:rsid w:val="005D4CD7"/>
    <w:rsid w:val="005E1272"/>
    <w:rsid w:val="005E29F4"/>
    <w:rsid w:val="005F488B"/>
    <w:rsid w:val="00602121"/>
    <w:rsid w:val="006027AC"/>
    <w:rsid w:val="006030AF"/>
    <w:rsid w:val="0061064A"/>
    <w:rsid w:val="0063564E"/>
    <w:rsid w:val="00636F7A"/>
    <w:rsid w:val="00643D36"/>
    <w:rsid w:val="006521B7"/>
    <w:rsid w:val="00652200"/>
    <w:rsid w:val="00656DA8"/>
    <w:rsid w:val="0066220B"/>
    <w:rsid w:val="0066254D"/>
    <w:rsid w:val="00664CB8"/>
    <w:rsid w:val="006661AE"/>
    <w:rsid w:val="0067351E"/>
    <w:rsid w:val="00674402"/>
    <w:rsid w:val="0068668D"/>
    <w:rsid w:val="00687C8F"/>
    <w:rsid w:val="00696C91"/>
    <w:rsid w:val="006A00A3"/>
    <w:rsid w:val="006A2E71"/>
    <w:rsid w:val="006A553E"/>
    <w:rsid w:val="006B1EE4"/>
    <w:rsid w:val="006B68DD"/>
    <w:rsid w:val="006B7655"/>
    <w:rsid w:val="006B76A5"/>
    <w:rsid w:val="006C0D8D"/>
    <w:rsid w:val="006D29E8"/>
    <w:rsid w:val="006D56E5"/>
    <w:rsid w:val="006D73E9"/>
    <w:rsid w:val="006E1C49"/>
    <w:rsid w:val="006E1D6C"/>
    <w:rsid w:val="006E37D0"/>
    <w:rsid w:val="006F17D2"/>
    <w:rsid w:val="007026D2"/>
    <w:rsid w:val="00704767"/>
    <w:rsid w:val="007068CB"/>
    <w:rsid w:val="007100C7"/>
    <w:rsid w:val="00712F1A"/>
    <w:rsid w:val="0071526E"/>
    <w:rsid w:val="0072451D"/>
    <w:rsid w:val="00724F07"/>
    <w:rsid w:val="00724F12"/>
    <w:rsid w:val="00731C46"/>
    <w:rsid w:val="00736A05"/>
    <w:rsid w:val="00741271"/>
    <w:rsid w:val="0074260C"/>
    <w:rsid w:val="007464EC"/>
    <w:rsid w:val="00757743"/>
    <w:rsid w:val="00764EC7"/>
    <w:rsid w:val="007668C4"/>
    <w:rsid w:val="00770EEA"/>
    <w:rsid w:val="00775D67"/>
    <w:rsid w:val="00776A45"/>
    <w:rsid w:val="0078132E"/>
    <w:rsid w:val="007816A6"/>
    <w:rsid w:val="00786384"/>
    <w:rsid w:val="007945CA"/>
    <w:rsid w:val="00797BA3"/>
    <w:rsid w:val="007A3B34"/>
    <w:rsid w:val="007A4EA1"/>
    <w:rsid w:val="007A594A"/>
    <w:rsid w:val="007C1A9C"/>
    <w:rsid w:val="007C1C4A"/>
    <w:rsid w:val="007C3BB9"/>
    <w:rsid w:val="007C74C8"/>
    <w:rsid w:val="007E3472"/>
    <w:rsid w:val="007E6AF4"/>
    <w:rsid w:val="007F4307"/>
    <w:rsid w:val="007F67B0"/>
    <w:rsid w:val="007F69F9"/>
    <w:rsid w:val="007F735B"/>
    <w:rsid w:val="00800132"/>
    <w:rsid w:val="0080118F"/>
    <w:rsid w:val="00802745"/>
    <w:rsid w:val="00802DAB"/>
    <w:rsid w:val="00806706"/>
    <w:rsid w:val="0080673C"/>
    <w:rsid w:val="00817194"/>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0558"/>
    <w:rsid w:val="008A4E79"/>
    <w:rsid w:val="008A5D19"/>
    <w:rsid w:val="008A7140"/>
    <w:rsid w:val="008B3678"/>
    <w:rsid w:val="008C1C19"/>
    <w:rsid w:val="008C711B"/>
    <w:rsid w:val="008D3BFD"/>
    <w:rsid w:val="008D53DB"/>
    <w:rsid w:val="008D6A71"/>
    <w:rsid w:val="00903927"/>
    <w:rsid w:val="00904609"/>
    <w:rsid w:val="00906080"/>
    <w:rsid w:val="00912BE5"/>
    <w:rsid w:val="00915B26"/>
    <w:rsid w:val="00921B50"/>
    <w:rsid w:val="00921E47"/>
    <w:rsid w:val="00923BE8"/>
    <w:rsid w:val="00930A97"/>
    <w:rsid w:val="009344ED"/>
    <w:rsid w:val="00934E8D"/>
    <w:rsid w:val="009522AB"/>
    <w:rsid w:val="0095743A"/>
    <w:rsid w:val="0096217F"/>
    <w:rsid w:val="00964AAB"/>
    <w:rsid w:val="00966DBE"/>
    <w:rsid w:val="00971DFA"/>
    <w:rsid w:val="009757CD"/>
    <w:rsid w:val="00976193"/>
    <w:rsid w:val="00981A07"/>
    <w:rsid w:val="00987022"/>
    <w:rsid w:val="009902ED"/>
    <w:rsid w:val="0099728D"/>
    <w:rsid w:val="009A7919"/>
    <w:rsid w:val="009C41AA"/>
    <w:rsid w:val="009C5276"/>
    <w:rsid w:val="009C5C1A"/>
    <w:rsid w:val="009D4314"/>
    <w:rsid w:val="009D556D"/>
    <w:rsid w:val="009F68F0"/>
    <w:rsid w:val="00A00CCA"/>
    <w:rsid w:val="00A0546C"/>
    <w:rsid w:val="00A11ACF"/>
    <w:rsid w:val="00A14428"/>
    <w:rsid w:val="00A14707"/>
    <w:rsid w:val="00A17EDE"/>
    <w:rsid w:val="00A316DE"/>
    <w:rsid w:val="00A412E9"/>
    <w:rsid w:val="00A5732B"/>
    <w:rsid w:val="00A61780"/>
    <w:rsid w:val="00A6436C"/>
    <w:rsid w:val="00A6678E"/>
    <w:rsid w:val="00A72AA0"/>
    <w:rsid w:val="00A73ED4"/>
    <w:rsid w:val="00A7740D"/>
    <w:rsid w:val="00AA1F90"/>
    <w:rsid w:val="00AA21B0"/>
    <w:rsid w:val="00AA64D2"/>
    <w:rsid w:val="00AC1B67"/>
    <w:rsid w:val="00AD0082"/>
    <w:rsid w:val="00AD0647"/>
    <w:rsid w:val="00AD157C"/>
    <w:rsid w:val="00AD4FEC"/>
    <w:rsid w:val="00AD7D6B"/>
    <w:rsid w:val="00AE3759"/>
    <w:rsid w:val="00AE389B"/>
    <w:rsid w:val="00AE5B0B"/>
    <w:rsid w:val="00AF68D4"/>
    <w:rsid w:val="00B00884"/>
    <w:rsid w:val="00B02826"/>
    <w:rsid w:val="00B06813"/>
    <w:rsid w:val="00B10002"/>
    <w:rsid w:val="00B14B5B"/>
    <w:rsid w:val="00B2170E"/>
    <w:rsid w:val="00B304E2"/>
    <w:rsid w:val="00B310B0"/>
    <w:rsid w:val="00B33490"/>
    <w:rsid w:val="00B335FD"/>
    <w:rsid w:val="00B37953"/>
    <w:rsid w:val="00B41638"/>
    <w:rsid w:val="00B508DA"/>
    <w:rsid w:val="00B53A1F"/>
    <w:rsid w:val="00B55DFF"/>
    <w:rsid w:val="00B57C5A"/>
    <w:rsid w:val="00B61D6B"/>
    <w:rsid w:val="00B6339C"/>
    <w:rsid w:val="00B6465E"/>
    <w:rsid w:val="00B67FCF"/>
    <w:rsid w:val="00B747A9"/>
    <w:rsid w:val="00B84C45"/>
    <w:rsid w:val="00B86BD4"/>
    <w:rsid w:val="00B93DC0"/>
    <w:rsid w:val="00B96461"/>
    <w:rsid w:val="00BA491F"/>
    <w:rsid w:val="00BA6580"/>
    <w:rsid w:val="00BB4A3D"/>
    <w:rsid w:val="00BC1169"/>
    <w:rsid w:val="00BC4D46"/>
    <w:rsid w:val="00BC4E4A"/>
    <w:rsid w:val="00BD7190"/>
    <w:rsid w:val="00BD769C"/>
    <w:rsid w:val="00BF038D"/>
    <w:rsid w:val="00BF175D"/>
    <w:rsid w:val="00BF7EBE"/>
    <w:rsid w:val="00C0527D"/>
    <w:rsid w:val="00C05501"/>
    <w:rsid w:val="00C067F5"/>
    <w:rsid w:val="00C12F52"/>
    <w:rsid w:val="00C162FC"/>
    <w:rsid w:val="00C213E9"/>
    <w:rsid w:val="00C2787A"/>
    <w:rsid w:val="00C438BD"/>
    <w:rsid w:val="00C644D6"/>
    <w:rsid w:val="00C66ACE"/>
    <w:rsid w:val="00C84A62"/>
    <w:rsid w:val="00C853FD"/>
    <w:rsid w:val="00C85E99"/>
    <w:rsid w:val="00C87F51"/>
    <w:rsid w:val="00C921FC"/>
    <w:rsid w:val="00C92DF4"/>
    <w:rsid w:val="00C93BFD"/>
    <w:rsid w:val="00C97798"/>
    <w:rsid w:val="00CA05BC"/>
    <w:rsid w:val="00CA2957"/>
    <w:rsid w:val="00CB025F"/>
    <w:rsid w:val="00CB0F4A"/>
    <w:rsid w:val="00CB3155"/>
    <w:rsid w:val="00CB4222"/>
    <w:rsid w:val="00CC0527"/>
    <w:rsid w:val="00CC5A4E"/>
    <w:rsid w:val="00CC6D1A"/>
    <w:rsid w:val="00CD04A6"/>
    <w:rsid w:val="00CD693F"/>
    <w:rsid w:val="00CE15DD"/>
    <w:rsid w:val="00CF4B0B"/>
    <w:rsid w:val="00CF52B0"/>
    <w:rsid w:val="00CF58FB"/>
    <w:rsid w:val="00CF74B5"/>
    <w:rsid w:val="00D0191F"/>
    <w:rsid w:val="00D04831"/>
    <w:rsid w:val="00D056A3"/>
    <w:rsid w:val="00D05BD4"/>
    <w:rsid w:val="00D07B7E"/>
    <w:rsid w:val="00D15A8C"/>
    <w:rsid w:val="00D17F68"/>
    <w:rsid w:val="00D24655"/>
    <w:rsid w:val="00D24A2C"/>
    <w:rsid w:val="00D3016D"/>
    <w:rsid w:val="00D335E2"/>
    <w:rsid w:val="00D33720"/>
    <w:rsid w:val="00D36C5A"/>
    <w:rsid w:val="00D36EAA"/>
    <w:rsid w:val="00D405A8"/>
    <w:rsid w:val="00D4241E"/>
    <w:rsid w:val="00D52A39"/>
    <w:rsid w:val="00D53964"/>
    <w:rsid w:val="00D57D9A"/>
    <w:rsid w:val="00D626B6"/>
    <w:rsid w:val="00D70363"/>
    <w:rsid w:val="00D72609"/>
    <w:rsid w:val="00D74068"/>
    <w:rsid w:val="00D81089"/>
    <w:rsid w:val="00D860E6"/>
    <w:rsid w:val="00D91C03"/>
    <w:rsid w:val="00D92088"/>
    <w:rsid w:val="00D92726"/>
    <w:rsid w:val="00D92C70"/>
    <w:rsid w:val="00D94224"/>
    <w:rsid w:val="00DA77FB"/>
    <w:rsid w:val="00DB0CD5"/>
    <w:rsid w:val="00DB14F7"/>
    <w:rsid w:val="00DC3BEB"/>
    <w:rsid w:val="00DC5B96"/>
    <w:rsid w:val="00DC7261"/>
    <w:rsid w:val="00DD2DA3"/>
    <w:rsid w:val="00DD4BC4"/>
    <w:rsid w:val="00DE50ED"/>
    <w:rsid w:val="00DF10A3"/>
    <w:rsid w:val="00DF1470"/>
    <w:rsid w:val="00DF1AB8"/>
    <w:rsid w:val="00DF3CBA"/>
    <w:rsid w:val="00DF74FC"/>
    <w:rsid w:val="00E02C98"/>
    <w:rsid w:val="00E04C4E"/>
    <w:rsid w:val="00E114AB"/>
    <w:rsid w:val="00E12D7E"/>
    <w:rsid w:val="00E1488F"/>
    <w:rsid w:val="00E209AC"/>
    <w:rsid w:val="00E30607"/>
    <w:rsid w:val="00E34B91"/>
    <w:rsid w:val="00E41356"/>
    <w:rsid w:val="00E4365A"/>
    <w:rsid w:val="00E44242"/>
    <w:rsid w:val="00E452D2"/>
    <w:rsid w:val="00E51A12"/>
    <w:rsid w:val="00E53687"/>
    <w:rsid w:val="00E54F2C"/>
    <w:rsid w:val="00E6162C"/>
    <w:rsid w:val="00E61F09"/>
    <w:rsid w:val="00E7535E"/>
    <w:rsid w:val="00E80306"/>
    <w:rsid w:val="00E857A8"/>
    <w:rsid w:val="00E90C27"/>
    <w:rsid w:val="00E91BAA"/>
    <w:rsid w:val="00E92FA3"/>
    <w:rsid w:val="00E97114"/>
    <w:rsid w:val="00EA1AD4"/>
    <w:rsid w:val="00EA3B0A"/>
    <w:rsid w:val="00EB33D9"/>
    <w:rsid w:val="00EB4C09"/>
    <w:rsid w:val="00EB5AC2"/>
    <w:rsid w:val="00EC0AC6"/>
    <w:rsid w:val="00EC12BC"/>
    <w:rsid w:val="00EC279C"/>
    <w:rsid w:val="00EC32B5"/>
    <w:rsid w:val="00ED2B41"/>
    <w:rsid w:val="00EE05D0"/>
    <w:rsid w:val="00EF4D54"/>
    <w:rsid w:val="00F006D0"/>
    <w:rsid w:val="00F009FE"/>
    <w:rsid w:val="00F00A44"/>
    <w:rsid w:val="00F012E3"/>
    <w:rsid w:val="00F04826"/>
    <w:rsid w:val="00F07BF4"/>
    <w:rsid w:val="00F102E7"/>
    <w:rsid w:val="00F13B2A"/>
    <w:rsid w:val="00F147AF"/>
    <w:rsid w:val="00F159EE"/>
    <w:rsid w:val="00F24DCB"/>
    <w:rsid w:val="00F265D7"/>
    <w:rsid w:val="00F317D4"/>
    <w:rsid w:val="00F32A4D"/>
    <w:rsid w:val="00F37D68"/>
    <w:rsid w:val="00F40C5A"/>
    <w:rsid w:val="00F53497"/>
    <w:rsid w:val="00F6532A"/>
    <w:rsid w:val="00F65D4A"/>
    <w:rsid w:val="00F71422"/>
    <w:rsid w:val="00F75FF6"/>
    <w:rsid w:val="00F80685"/>
    <w:rsid w:val="00F816C1"/>
    <w:rsid w:val="00F82306"/>
    <w:rsid w:val="00F90064"/>
    <w:rsid w:val="00F9225C"/>
    <w:rsid w:val="00F97EED"/>
    <w:rsid w:val="00FB1795"/>
    <w:rsid w:val="00FB5032"/>
    <w:rsid w:val="00FB69FB"/>
    <w:rsid w:val="00FB6D2B"/>
    <w:rsid w:val="00FC1185"/>
    <w:rsid w:val="00FC2C3B"/>
    <w:rsid w:val="00FC3DC2"/>
    <w:rsid w:val="00FC6B5B"/>
    <w:rsid w:val="00FD1916"/>
    <w:rsid w:val="00FE0C6F"/>
    <w:rsid w:val="00FE4ABA"/>
    <w:rsid w:val="00FE58A2"/>
    <w:rsid w:val="00FF3C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260E"/>
  <w15:docId w15:val="{EF143511-9811-45F7-BCF9-93791B28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FCF"/>
  </w:style>
  <w:style w:type="paragraph" w:styleId="Heading3">
    <w:name w:val="heading 3"/>
    <w:basedOn w:val="Normal"/>
    <w:next w:val="Normal"/>
    <w:link w:val="Heading3Char"/>
    <w:uiPriority w:val="9"/>
    <w:semiHidden/>
    <w:unhideWhenUsed/>
    <w:qFormat/>
    <w:rsid w:val="00586F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7668C4"/>
    <w:pPr>
      <w:spacing w:before="100" w:beforeAutospacing="1" w:after="100" w:afterAutospacing="1" w:line="240" w:lineRule="auto"/>
      <w:outlineLvl w:val="4"/>
    </w:pPr>
    <w:rPr>
      <w:rFonts w:ascii="Times New Roman" w:eastAsia="Times New Roman" w:hAnsi="Times New Roman" w:cs="Times New Roman"/>
      <w:b/>
      <w:bCs/>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 w:type="character" w:customStyle="1" w:styleId="Heading5Char">
    <w:name w:val="Heading 5 Char"/>
    <w:basedOn w:val="DefaultParagraphFont"/>
    <w:link w:val="Heading5"/>
    <w:uiPriority w:val="9"/>
    <w:rsid w:val="007668C4"/>
    <w:rPr>
      <w:rFonts w:ascii="Times New Roman" w:eastAsia="Times New Roman" w:hAnsi="Times New Roman" w:cs="Times New Roman"/>
      <w:b/>
      <w:bCs/>
      <w:sz w:val="20"/>
      <w:szCs w:val="20"/>
      <w:lang w:val="en-SG" w:eastAsia="en-SG"/>
    </w:rPr>
  </w:style>
  <w:style w:type="paragraph" w:styleId="HTMLPreformatted">
    <w:name w:val="HTML Preformatted"/>
    <w:basedOn w:val="Normal"/>
    <w:link w:val="HTMLPreformattedChar"/>
    <w:uiPriority w:val="99"/>
    <w:semiHidden/>
    <w:unhideWhenUsed/>
    <w:rsid w:val="007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7668C4"/>
    <w:rPr>
      <w:rFonts w:ascii="Courier New" w:eastAsia="Times New Roman" w:hAnsi="Courier New" w:cs="Courier New"/>
      <w:sz w:val="20"/>
      <w:szCs w:val="20"/>
      <w:lang w:val="en-SG" w:eastAsia="en-SG"/>
    </w:rPr>
  </w:style>
  <w:style w:type="character" w:customStyle="1" w:styleId="Heading3Char">
    <w:name w:val="Heading 3 Char"/>
    <w:basedOn w:val="DefaultParagraphFont"/>
    <w:link w:val="Heading3"/>
    <w:uiPriority w:val="9"/>
    <w:semiHidden/>
    <w:rsid w:val="00586F6A"/>
    <w:rPr>
      <w:rFonts w:asciiTheme="majorHAnsi" w:eastAsiaTheme="majorEastAsia" w:hAnsiTheme="majorHAnsi" w:cstheme="majorBidi"/>
      <w:color w:val="1F4D78" w:themeColor="accent1" w:themeShade="7F"/>
      <w:sz w:val="24"/>
      <w:szCs w:val="24"/>
    </w:rPr>
  </w:style>
  <w:style w:type="character" w:customStyle="1" w:styleId="grey">
    <w:name w:val="grey"/>
    <w:basedOn w:val="DefaultParagraphFont"/>
    <w:rsid w:val="0058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7352">
      <w:bodyDiv w:val="1"/>
      <w:marLeft w:val="0"/>
      <w:marRight w:val="0"/>
      <w:marTop w:val="0"/>
      <w:marBottom w:val="0"/>
      <w:divBdr>
        <w:top w:val="none" w:sz="0" w:space="0" w:color="auto"/>
        <w:left w:val="none" w:sz="0" w:space="0" w:color="auto"/>
        <w:bottom w:val="none" w:sz="0" w:space="0" w:color="auto"/>
        <w:right w:val="none" w:sz="0" w:space="0" w:color="auto"/>
      </w:divBdr>
    </w:div>
    <w:div w:id="148206356">
      <w:bodyDiv w:val="1"/>
      <w:marLeft w:val="0"/>
      <w:marRight w:val="0"/>
      <w:marTop w:val="0"/>
      <w:marBottom w:val="0"/>
      <w:divBdr>
        <w:top w:val="none" w:sz="0" w:space="0" w:color="auto"/>
        <w:left w:val="none" w:sz="0" w:space="0" w:color="auto"/>
        <w:bottom w:val="none" w:sz="0" w:space="0" w:color="auto"/>
        <w:right w:val="none" w:sz="0" w:space="0" w:color="auto"/>
      </w:divBdr>
    </w:div>
    <w:div w:id="824932542">
      <w:bodyDiv w:val="1"/>
      <w:marLeft w:val="0"/>
      <w:marRight w:val="0"/>
      <w:marTop w:val="0"/>
      <w:marBottom w:val="0"/>
      <w:divBdr>
        <w:top w:val="none" w:sz="0" w:space="0" w:color="auto"/>
        <w:left w:val="none" w:sz="0" w:space="0" w:color="auto"/>
        <w:bottom w:val="none" w:sz="0" w:space="0" w:color="auto"/>
        <w:right w:val="none" w:sz="0" w:space="0" w:color="auto"/>
      </w:divBdr>
    </w:div>
    <w:div w:id="1016149277">
      <w:bodyDiv w:val="1"/>
      <w:marLeft w:val="0"/>
      <w:marRight w:val="0"/>
      <w:marTop w:val="0"/>
      <w:marBottom w:val="0"/>
      <w:divBdr>
        <w:top w:val="none" w:sz="0" w:space="0" w:color="auto"/>
        <w:left w:val="none" w:sz="0" w:space="0" w:color="auto"/>
        <w:bottom w:val="none" w:sz="0" w:space="0" w:color="auto"/>
        <w:right w:val="none" w:sz="0" w:space="0" w:color="auto"/>
      </w:divBdr>
    </w:div>
    <w:div w:id="1053189703">
      <w:bodyDiv w:val="1"/>
      <w:marLeft w:val="0"/>
      <w:marRight w:val="0"/>
      <w:marTop w:val="0"/>
      <w:marBottom w:val="0"/>
      <w:divBdr>
        <w:top w:val="none" w:sz="0" w:space="0" w:color="auto"/>
        <w:left w:val="none" w:sz="0" w:space="0" w:color="auto"/>
        <w:bottom w:val="none" w:sz="0" w:space="0" w:color="auto"/>
        <w:right w:val="none" w:sz="0" w:space="0" w:color="auto"/>
      </w:divBdr>
    </w:div>
    <w:div w:id="1774011626">
      <w:bodyDiv w:val="1"/>
      <w:marLeft w:val="0"/>
      <w:marRight w:val="0"/>
      <w:marTop w:val="0"/>
      <w:marBottom w:val="0"/>
      <w:divBdr>
        <w:top w:val="none" w:sz="0" w:space="0" w:color="auto"/>
        <w:left w:val="none" w:sz="0" w:space="0" w:color="auto"/>
        <w:bottom w:val="none" w:sz="0" w:space="0" w:color="auto"/>
        <w:right w:val="none" w:sz="0" w:space="0" w:color="auto"/>
      </w:divBdr>
    </w:div>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 w:id="19172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5DB00-0D51-493C-8D57-2E6D7075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167</cp:revision>
  <cp:lastPrinted>2017-01-31T17:17:00Z</cp:lastPrinted>
  <dcterms:created xsi:type="dcterms:W3CDTF">2016-04-22T09:10:00Z</dcterms:created>
  <dcterms:modified xsi:type="dcterms:W3CDTF">2017-06-14T10:43:00Z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