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B5" w:rsidRPr="00CE2594" w:rsidRDefault="00EF30B5" w:rsidP="00EF30B5">
      <w:pPr>
        <w:pStyle w:val="z-TopofForm"/>
      </w:pPr>
      <w:r w:rsidRPr="00CE2594">
        <w:t>Top of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4050"/>
        <w:gridCol w:w="1440"/>
        <w:gridCol w:w="4608"/>
      </w:tblGrid>
      <w:tr w:rsidR="006B3C7E" w:rsidRPr="00CE2594" w:rsidTr="00CF10A7">
        <w:trPr>
          <w:cantSplit/>
          <w:trHeight w:hRule="exact" w:val="720"/>
        </w:trPr>
        <w:tc>
          <w:tcPr>
            <w:tcW w:w="13176" w:type="dxa"/>
            <w:gridSpan w:val="4"/>
            <w:shd w:val="clear" w:color="auto" w:fill="17365D"/>
            <w:vAlign w:val="center"/>
          </w:tcPr>
          <w:p w:rsidR="006B3C7E" w:rsidRPr="00CE2594" w:rsidRDefault="00794A9C" w:rsidP="00AE1BE4">
            <w:pPr>
              <w:spacing w:after="0" w:line="240" w:lineRule="auto"/>
              <w:rPr>
                <w:rFonts w:ascii="Arial" w:hAnsi="Arial" w:cs="Arial"/>
                <w:b/>
                <w:sz w:val="32"/>
                <w:szCs w:val="32"/>
              </w:rPr>
            </w:pPr>
            <w:r>
              <w:rPr>
                <w:rStyle w:val="apple-style-span"/>
                <w:rFonts w:ascii="Arial" w:hAnsi="Arial" w:cs="Arial"/>
                <w:b/>
                <w:bCs/>
                <w:color w:val="FFFFFF"/>
                <w:sz w:val="32"/>
                <w:szCs w:val="32"/>
              </w:rPr>
              <w:t xml:space="preserve">Final Draft of the Updated </w:t>
            </w:r>
            <w:r w:rsidR="00864629">
              <w:rPr>
                <w:rStyle w:val="apple-style-span"/>
                <w:rFonts w:ascii="Arial" w:hAnsi="Arial" w:cs="Arial"/>
                <w:b/>
                <w:bCs/>
                <w:color w:val="FFFFFF"/>
                <w:sz w:val="32"/>
                <w:szCs w:val="32"/>
              </w:rPr>
              <w:t>Internationalized Domain Name (</w:t>
            </w:r>
            <w:r w:rsidR="00AE1BE4">
              <w:rPr>
                <w:rStyle w:val="apple-style-span"/>
                <w:rFonts w:ascii="Arial" w:hAnsi="Arial" w:cs="Arial"/>
                <w:b/>
                <w:bCs/>
                <w:color w:val="FFFFFF"/>
                <w:sz w:val="32"/>
                <w:szCs w:val="32"/>
              </w:rPr>
              <w:t>IDN</w:t>
            </w:r>
            <w:r w:rsidR="00864629">
              <w:rPr>
                <w:rStyle w:val="apple-style-span"/>
                <w:rFonts w:ascii="Arial" w:hAnsi="Arial" w:cs="Arial"/>
                <w:b/>
                <w:bCs/>
                <w:color w:val="FFFFFF"/>
                <w:sz w:val="32"/>
                <w:szCs w:val="32"/>
              </w:rPr>
              <w:t>)</w:t>
            </w:r>
            <w:r w:rsidR="00AE1BE4">
              <w:rPr>
                <w:rStyle w:val="apple-style-span"/>
                <w:rFonts w:ascii="Arial" w:hAnsi="Arial" w:cs="Arial"/>
                <w:b/>
                <w:bCs/>
                <w:color w:val="FFFFFF"/>
                <w:sz w:val="32"/>
                <w:szCs w:val="32"/>
              </w:rPr>
              <w:t xml:space="preserve"> Implementation Guidelines</w:t>
            </w:r>
          </w:p>
        </w:tc>
      </w:tr>
      <w:tr w:rsidR="006B3C7E" w:rsidRPr="00CE2594" w:rsidTr="00551D92">
        <w:trPr>
          <w:trHeight w:val="503"/>
        </w:trPr>
        <w:tc>
          <w:tcPr>
            <w:tcW w:w="3078" w:type="dxa"/>
            <w:shd w:val="clear" w:color="auto" w:fill="F2F2F2"/>
            <w:vAlign w:val="center"/>
          </w:tcPr>
          <w:p w:rsidR="006B3C7E" w:rsidRPr="00CE2594" w:rsidRDefault="00D22E7F" w:rsidP="006B3C7E">
            <w:pPr>
              <w:spacing w:after="0" w:line="240" w:lineRule="auto"/>
              <w:rPr>
                <w:rFonts w:ascii="Arial" w:hAnsi="Arial" w:cs="Arial"/>
                <w:b/>
                <w:sz w:val="24"/>
                <w:szCs w:val="24"/>
              </w:rPr>
            </w:pPr>
            <w:r w:rsidRPr="00CE2594">
              <w:rPr>
                <w:rFonts w:ascii="Arial" w:hAnsi="Arial" w:cs="Arial"/>
                <w:b/>
                <w:sz w:val="24"/>
                <w:szCs w:val="24"/>
              </w:rPr>
              <w:t>Open Date:</w:t>
            </w:r>
          </w:p>
        </w:tc>
        <w:tc>
          <w:tcPr>
            <w:tcW w:w="4050" w:type="dxa"/>
            <w:shd w:val="clear" w:color="auto" w:fill="auto"/>
            <w:vAlign w:val="center"/>
          </w:tcPr>
          <w:p w:rsidR="006B3C7E" w:rsidRPr="00CE2594" w:rsidRDefault="00AE1BE4" w:rsidP="00135B08">
            <w:pPr>
              <w:spacing w:after="0" w:line="240" w:lineRule="auto"/>
              <w:rPr>
                <w:rFonts w:ascii="Arial" w:hAnsi="Arial" w:cs="Arial"/>
                <w:sz w:val="24"/>
                <w:szCs w:val="24"/>
              </w:rPr>
            </w:pPr>
            <w:r>
              <w:rPr>
                <w:rFonts w:ascii="Arial" w:hAnsi="Arial" w:cs="Arial"/>
                <w:sz w:val="24"/>
                <w:szCs w:val="24"/>
              </w:rPr>
              <w:t>3 March</w:t>
            </w:r>
            <w:r w:rsidR="004C3A8A">
              <w:rPr>
                <w:rFonts w:ascii="Arial" w:hAnsi="Arial" w:cs="Arial"/>
                <w:sz w:val="24"/>
                <w:szCs w:val="24"/>
              </w:rPr>
              <w:t xml:space="preserve"> 2017</w:t>
            </w:r>
          </w:p>
        </w:tc>
        <w:tc>
          <w:tcPr>
            <w:tcW w:w="1440" w:type="dxa"/>
            <w:shd w:val="clear" w:color="auto" w:fill="F2F2F2"/>
            <w:vAlign w:val="center"/>
          </w:tcPr>
          <w:p w:rsidR="006B3C7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Close </w:t>
            </w:r>
            <w:r w:rsidR="006B3C7E" w:rsidRPr="00CE2594">
              <w:rPr>
                <w:rFonts w:ascii="Arial" w:hAnsi="Arial" w:cs="Arial"/>
                <w:b/>
                <w:sz w:val="24"/>
                <w:szCs w:val="24"/>
              </w:rPr>
              <w:t xml:space="preserve">Date: </w:t>
            </w:r>
          </w:p>
        </w:tc>
        <w:tc>
          <w:tcPr>
            <w:tcW w:w="4608" w:type="dxa"/>
            <w:shd w:val="clear" w:color="auto" w:fill="auto"/>
            <w:vAlign w:val="center"/>
          </w:tcPr>
          <w:p w:rsidR="006B3C7E" w:rsidRPr="00CE2594" w:rsidRDefault="00AE1BE4" w:rsidP="00892E0A">
            <w:pPr>
              <w:spacing w:after="0" w:line="240" w:lineRule="auto"/>
              <w:rPr>
                <w:rFonts w:ascii="Arial" w:hAnsi="Arial" w:cs="Arial"/>
                <w:sz w:val="24"/>
                <w:szCs w:val="24"/>
              </w:rPr>
            </w:pPr>
            <w:r>
              <w:rPr>
                <w:rFonts w:ascii="Arial" w:hAnsi="Arial" w:cs="Arial"/>
                <w:sz w:val="24"/>
                <w:szCs w:val="24"/>
              </w:rPr>
              <w:t>17 April</w:t>
            </w:r>
            <w:r w:rsidR="004C3A8A">
              <w:rPr>
                <w:rFonts w:ascii="Arial" w:hAnsi="Arial" w:cs="Arial"/>
                <w:sz w:val="24"/>
                <w:szCs w:val="24"/>
              </w:rPr>
              <w:t xml:space="preserve"> 2017</w:t>
            </w:r>
          </w:p>
        </w:tc>
      </w:tr>
      <w:tr w:rsidR="00FB3B9A" w:rsidRPr="00CE2594" w:rsidTr="00FB3B9A">
        <w:trPr>
          <w:trHeight w:val="503"/>
        </w:trPr>
        <w:tc>
          <w:tcPr>
            <w:tcW w:w="3078" w:type="dxa"/>
            <w:shd w:val="clear" w:color="auto" w:fill="F2F2F2"/>
            <w:vAlign w:val="center"/>
          </w:tcPr>
          <w:p w:rsidR="00FB3B9A"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Originating Organization:</w:t>
            </w:r>
          </w:p>
        </w:tc>
        <w:tc>
          <w:tcPr>
            <w:tcW w:w="10098" w:type="dxa"/>
            <w:gridSpan w:val="3"/>
            <w:shd w:val="clear" w:color="auto" w:fill="auto"/>
            <w:vAlign w:val="center"/>
          </w:tcPr>
          <w:p w:rsidR="00FB3B9A" w:rsidRPr="00CE2594" w:rsidRDefault="008C475D" w:rsidP="00C413A0">
            <w:pPr>
              <w:spacing w:after="0" w:line="240" w:lineRule="auto"/>
              <w:rPr>
                <w:rFonts w:ascii="Arial" w:hAnsi="Arial" w:cs="Arial"/>
                <w:sz w:val="24"/>
                <w:szCs w:val="24"/>
              </w:rPr>
            </w:pPr>
            <w:r w:rsidRPr="008C475D">
              <w:rPr>
                <w:rFonts w:ascii="Arial" w:hAnsi="Arial" w:cs="Arial"/>
                <w:sz w:val="24"/>
                <w:szCs w:val="24"/>
              </w:rPr>
              <w:t>Global Domains Division</w:t>
            </w:r>
          </w:p>
        </w:tc>
      </w:tr>
      <w:tr w:rsidR="00667A81" w:rsidRPr="00CE2594" w:rsidTr="00FB3B9A">
        <w:trPr>
          <w:trHeight w:val="503"/>
        </w:trPr>
        <w:tc>
          <w:tcPr>
            <w:tcW w:w="3078" w:type="dxa"/>
            <w:shd w:val="clear" w:color="auto" w:fill="F2F2F2"/>
            <w:vAlign w:val="center"/>
          </w:tcPr>
          <w:p w:rsidR="00667A81"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Categories/Tags:</w:t>
            </w:r>
          </w:p>
        </w:tc>
        <w:tc>
          <w:tcPr>
            <w:tcW w:w="10098" w:type="dxa"/>
            <w:gridSpan w:val="3"/>
            <w:shd w:val="clear" w:color="auto" w:fill="auto"/>
            <w:vAlign w:val="center"/>
          </w:tcPr>
          <w:p w:rsidR="00667A81" w:rsidRPr="00CE2594" w:rsidRDefault="008C475D" w:rsidP="00C413A0">
            <w:pPr>
              <w:spacing w:after="0" w:line="240" w:lineRule="auto"/>
              <w:rPr>
                <w:rFonts w:ascii="Arial" w:hAnsi="Arial" w:cs="Arial"/>
                <w:sz w:val="24"/>
                <w:szCs w:val="24"/>
              </w:rPr>
            </w:pPr>
            <w:r w:rsidRPr="008C475D">
              <w:rPr>
                <w:rFonts w:ascii="Arial" w:hAnsi="Arial" w:cs="Arial"/>
                <w:sz w:val="24"/>
                <w:szCs w:val="24"/>
              </w:rPr>
              <w:t>Second-Level Domains</w:t>
            </w:r>
          </w:p>
        </w:tc>
      </w:tr>
      <w:tr w:rsidR="00F748AE" w:rsidRPr="00CE2594" w:rsidTr="00CC6FCB">
        <w:trPr>
          <w:trHeight w:val="962"/>
        </w:trPr>
        <w:tc>
          <w:tcPr>
            <w:tcW w:w="3078" w:type="dxa"/>
            <w:shd w:val="clear" w:color="auto" w:fill="F2F2F2"/>
            <w:vAlign w:val="center"/>
          </w:tcPr>
          <w:p w:rsidR="00F748A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Brief Overview: </w:t>
            </w:r>
          </w:p>
        </w:tc>
        <w:tc>
          <w:tcPr>
            <w:tcW w:w="10098" w:type="dxa"/>
            <w:gridSpan w:val="3"/>
            <w:shd w:val="clear" w:color="auto" w:fill="auto"/>
            <w:vAlign w:val="center"/>
          </w:tcPr>
          <w:p w:rsidR="00044DA6" w:rsidRPr="00CE2594" w:rsidRDefault="00C12930" w:rsidP="00794A9C">
            <w:pPr>
              <w:spacing w:after="0" w:line="240" w:lineRule="auto"/>
              <w:rPr>
                <w:rFonts w:ascii="Arial" w:hAnsi="Arial" w:cs="Arial"/>
                <w:sz w:val="24"/>
                <w:szCs w:val="24"/>
              </w:rPr>
            </w:pPr>
            <w:r w:rsidRPr="00864629">
              <w:rPr>
                <w:rFonts w:ascii="Arial" w:hAnsi="Arial" w:cs="Arial"/>
                <w:sz w:val="24"/>
                <w:szCs w:val="24"/>
              </w:rPr>
              <w:t xml:space="preserve">The </w:t>
            </w:r>
            <w:r w:rsidRPr="006D2661">
              <w:rPr>
                <w:rFonts w:ascii="Arial" w:hAnsi="Arial" w:cs="Arial"/>
                <w:sz w:val="24"/>
                <w:szCs w:val="24"/>
              </w:rPr>
              <w:t xml:space="preserve">Internationalized Domain Name (IDN) </w:t>
            </w:r>
            <w:r w:rsidRPr="00864629">
              <w:rPr>
                <w:rFonts w:ascii="Arial" w:hAnsi="Arial" w:cs="Arial"/>
                <w:sz w:val="24"/>
                <w:szCs w:val="24"/>
              </w:rPr>
              <w:t xml:space="preserve">Implementation Guidelines </w:t>
            </w:r>
            <w:r>
              <w:rPr>
                <w:rFonts w:ascii="Arial" w:hAnsi="Arial" w:cs="Arial"/>
                <w:sz w:val="24"/>
                <w:szCs w:val="24"/>
              </w:rPr>
              <w:t>relate to</w:t>
            </w:r>
            <w:r w:rsidRPr="00864629">
              <w:rPr>
                <w:rFonts w:ascii="Arial" w:hAnsi="Arial" w:cs="Arial"/>
                <w:sz w:val="24"/>
                <w:szCs w:val="24"/>
              </w:rPr>
              <w:t xml:space="preserve"> the IDN registration policies and practices, designed to </w:t>
            </w:r>
            <w:r>
              <w:rPr>
                <w:rFonts w:ascii="Arial" w:hAnsi="Arial" w:cs="Arial"/>
                <w:sz w:val="24"/>
                <w:szCs w:val="24"/>
              </w:rPr>
              <w:t>address end-user concerns, e.g. user confusion,</w:t>
            </w:r>
            <w:r w:rsidRPr="00864629">
              <w:rPr>
                <w:rFonts w:ascii="Arial" w:hAnsi="Arial" w:cs="Arial"/>
                <w:sz w:val="24"/>
                <w:szCs w:val="24"/>
              </w:rPr>
              <w:t xml:space="preserve"> </w:t>
            </w:r>
            <w:r>
              <w:rPr>
                <w:rFonts w:ascii="Arial" w:hAnsi="Arial" w:cs="Arial"/>
                <w:sz w:val="24"/>
                <w:szCs w:val="24"/>
              </w:rPr>
              <w:t>to</w:t>
            </w:r>
            <w:r w:rsidRPr="00864629">
              <w:rPr>
                <w:rFonts w:ascii="Arial" w:hAnsi="Arial" w:cs="Arial"/>
                <w:sz w:val="24"/>
                <w:szCs w:val="24"/>
              </w:rPr>
              <w:t xml:space="preserve"> </w:t>
            </w:r>
            <w:r>
              <w:rPr>
                <w:rFonts w:ascii="Arial" w:hAnsi="Arial" w:cs="Arial"/>
                <w:sz w:val="24"/>
                <w:szCs w:val="24"/>
              </w:rPr>
              <w:t xml:space="preserve">cater to the </w:t>
            </w:r>
            <w:r w:rsidRPr="00864629">
              <w:rPr>
                <w:rFonts w:ascii="Arial" w:hAnsi="Arial" w:cs="Arial"/>
                <w:sz w:val="24"/>
                <w:szCs w:val="24"/>
              </w:rPr>
              <w:t>interests of communities using local languages and scripts.</w:t>
            </w:r>
            <w:r>
              <w:rPr>
                <w:rFonts w:ascii="Arial" w:hAnsi="Arial" w:cs="Arial"/>
                <w:sz w:val="24"/>
                <w:szCs w:val="24"/>
              </w:rPr>
              <w:t xml:space="preserve">  </w:t>
            </w:r>
            <w:r w:rsidR="006D2661">
              <w:rPr>
                <w:rFonts w:ascii="Arial" w:hAnsi="Arial" w:cs="Arial"/>
                <w:sz w:val="24"/>
                <w:szCs w:val="24"/>
              </w:rPr>
              <w:t xml:space="preserve">Following the </w:t>
            </w:r>
            <w:hyperlink r:id="rId8" w:history="1">
              <w:r w:rsidR="006D2661" w:rsidRPr="00441451">
                <w:rPr>
                  <w:rStyle w:val="Hyperlink"/>
                  <w:rFonts w:ascii="Arial" w:hAnsi="Arial" w:cs="Arial"/>
                  <w:sz w:val="24"/>
                  <w:szCs w:val="24"/>
                </w:rPr>
                <w:t>Call for Community Experts</w:t>
              </w:r>
            </w:hyperlink>
            <w:r w:rsidR="006D2661">
              <w:rPr>
                <w:rFonts w:ascii="Arial" w:hAnsi="Arial" w:cs="Arial"/>
                <w:sz w:val="24"/>
                <w:szCs w:val="24"/>
              </w:rPr>
              <w:t>, a Working Group (WG) was formed in to review the current version (</w:t>
            </w:r>
            <w:hyperlink r:id="rId9" w:history="1">
              <w:r w:rsidR="006D2661" w:rsidRPr="00441451">
                <w:rPr>
                  <w:rStyle w:val="Hyperlink"/>
                  <w:rFonts w:ascii="Arial" w:hAnsi="Arial" w:cs="Arial"/>
                  <w:sz w:val="24"/>
                  <w:szCs w:val="24"/>
                </w:rPr>
                <w:t>3.0</w:t>
              </w:r>
            </w:hyperlink>
            <w:r w:rsidR="006D2661">
              <w:rPr>
                <w:rFonts w:ascii="Arial" w:hAnsi="Arial" w:cs="Arial"/>
                <w:sz w:val="24"/>
                <w:szCs w:val="24"/>
              </w:rPr>
              <w:t>) of the</w:t>
            </w:r>
            <w:r w:rsidR="006D2661" w:rsidRPr="00864629">
              <w:rPr>
                <w:rFonts w:ascii="Arial" w:hAnsi="Arial" w:cs="Arial"/>
                <w:sz w:val="24"/>
                <w:szCs w:val="24"/>
              </w:rPr>
              <w:t xml:space="preserve"> </w:t>
            </w:r>
            <w:hyperlink r:id="rId10" w:history="1">
              <w:r w:rsidR="006D2661">
                <w:rPr>
                  <w:rStyle w:val="Hyperlink"/>
                  <w:rFonts w:ascii="Arial" w:hAnsi="Arial" w:cs="Arial"/>
                  <w:sz w:val="24"/>
                  <w:szCs w:val="24"/>
                </w:rPr>
                <w:t>IDN</w:t>
              </w:r>
              <w:r w:rsidR="006D2661" w:rsidRPr="00441451">
                <w:rPr>
                  <w:rStyle w:val="Hyperlink"/>
                  <w:rFonts w:ascii="Arial" w:hAnsi="Arial" w:cs="Arial"/>
                  <w:sz w:val="24"/>
                  <w:szCs w:val="24"/>
                </w:rPr>
                <w:t xml:space="preserve"> Implementation Guidelines</w:t>
              </w:r>
            </w:hyperlink>
            <w:r w:rsidR="00FC2D36">
              <w:rPr>
                <w:rFonts w:ascii="Arial" w:hAnsi="Arial" w:cs="Arial"/>
                <w:sz w:val="24"/>
                <w:szCs w:val="24"/>
              </w:rPr>
              <w:t>, last updated in 2011</w:t>
            </w:r>
            <w:r w:rsidR="00441451">
              <w:rPr>
                <w:rFonts w:ascii="Arial" w:hAnsi="Arial" w:cs="Arial"/>
                <w:sz w:val="24"/>
                <w:szCs w:val="24"/>
              </w:rPr>
              <w:t xml:space="preserve">.  The WG has finalized its work and solicits </w:t>
            </w:r>
            <w:r w:rsidR="00864629">
              <w:rPr>
                <w:rFonts w:ascii="Arial" w:hAnsi="Arial" w:cs="Arial"/>
                <w:sz w:val="24"/>
                <w:szCs w:val="24"/>
              </w:rPr>
              <w:t>feedback of the community</w:t>
            </w:r>
            <w:r w:rsidR="00441451">
              <w:rPr>
                <w:rFonts w:ascii="Arial" w:hAnsi="Arial" w:cs="Arial"/>
                <w:sz w:val="24"/>
                <w:szCs w:val="24"/>
              </w:rPr>
              <w:t xml:space="preserve"> on the </w:t>
            </w:r>
            <w:commentRangeStart w:id="0"/>
            <w:r w:rsidR="00441451">
              <w:rPr>
                <w:rFonts w:ascii="Arial" w:hAnsi="Arial" w:cs="Arial"/>
                <w:sz w:val="24"/>
                <w:szCs w:val="24"/>
              </w:rPr>
              <w:t>Final Draft of IDN Implementation Guidelines 4.0,</w:t>
            </w:r>
            <w:commentRangeEnd w:id="0"/>
            <w:r w:rsidR="00441451">
              <w:rPr>
                <w:rStyle w:val="CommentReference"/>
              </w:rPr>
              <w:commentReference w:id="0"/>
            </w:r>
            <w:r w:rsidR="00441451">
              <w:rPr>
                <w:rFonts w:ascii="Arial" w:hAnsi="Arial" w:cs="Arial"/>
                <w:sz w:val="24"/>
                <w:szCs w:val="24"/>
              </w:rPr>
              <w:t xml:space="preserve"> </w:t>
            </w:r>
            <w:r w:rsidR="006D2661">
              <w:rPr>
                <w:rFonts w:ascii="Arial" w:hAnsi="Arial" w:cs="Arial"/>
                <w:sz w:val="24"/>
                <w:szCs w:val="24"/>
              </w:rPr>
              <w:t>the proposed</w:t>
            </w:r>
            <w:r w:rsidR="00794A9C">
              <w:rPr>
                <w:rFonts w:ascii="Arial" w:hAnsi="Arial" w:cs="Arial"/>
                <w:sz w:val="24"/>
                <w:szCs w:val="24"/>
              </w:rPr>
              <w:t xml:space="preserve"> update to </w:t>
            </w:r>
            <w:r w:rsidR="00FC2D36">
              <w:rPr>
                <w:rFonts w:ascii="Arial" w:hAnsi="Arial" w:cs="Arial"/>
                <w:sz w:val="24"/>
                <w:szCs w:val="24"/>
              </w:rPr>
              <w:t>the current</w:t>
            </w:r>
            <w:r w:rsidR="00441451">
              <w:rPr>
                <w:rFonts w:ascii="Arial" w:hAnsi="Arial" w:cs="Arial"/>
                <w:sz w:val="24"/>
                <w:szCs w:val="24"/>
              </w:rPr>
              <w:t xml:space="preserve"> Guidelines.</w:t>
            </w:r>
          </w:p>
        </w:tc>
      </w:tr>
      <w:tr w:rsidR="00F748AE" w:rsidRPr="00CE2594" w:rsidTr="00551D92">
        <w:trPr>
          <w:trHeight w:hRule="exact" w:val="550"/>
        </w:trPr>
        <w:tc>
          <w:tcPr>
            <w:tcW w:w="3078" w:type="dxa"/>
            <w:shd w:val="clear" w:color="auto" w:fill="F2F2F2"/>
            <w:vAlign w:val="center"/>
          </w:tcPr>
          <w:p w:rsidR="00F748AE" w:rsidRPr="00CE2594" w:rsidRDefault="00F748AE" w:rsidP="00D50AFB">
            <w:pPr>
              <w:spacing w:after="0" w:line="240" w:lineRule="auto"/>
              <w:rPr>
                <w:rFonts w:ascii="Arial" w:hAnsi="Arial" w:cs="Arial"/>
                <w:b/>
                <w:sz w:val="24"/>
                <w:szCs w:val="24"/>
              </w:rPr>
            </w:pPr>
            <w:r w:rsidRPr="00CE2594">
              <w:rPr>
                <w:rFonts w:ascii="Arial" w:hAnsi="Arial" w:cs="Arial"/>
                <w:b/>
                <w:sz w:val="24"/>
                <w:szCs w:val="24"/>
              </w:rPr>
              <w:t>Link:</w:t>
            </w:r>
          </w:p>
        </w:tc>
        <w:tc>
          <w:tcPr>
            <w:tcW w:w="10098" w:type="dxa"/>
            <w:gridSpan w:val="3"/>
            <w:shd w:val="clear" w:color="auto" w:fill="auto"/>
            <w:vAlign w:val="center"/>
          </w:tcPr>
          <w:p w:rsidR="00F748AE" w:rsidRPr="00CE2594" w:rsidRDefault="00BF610D" w:rsidP="00BF610D">
            <w:pPr>
              <w:spacing w:after="0" w:line="240" w:lineRule="auto"/>
              <w:rPr>
                <w:rFonts w:ascii="Arial" w:hAnsi="Arial" w:cs="Arial"/>
                <w:sz w:val="24"/>
                <w:szCs w:val="24"/>
              </w:rPr>
            </w:pPr>
            <w:r w:rsidRPr="00CE2594">
              <w:rPr>
                <w:rFonts w:ascii="Arial" w:hAnsi="Arial" w:cs="Arial"/>
                <w:color w:val="000000"/>
              </w:rPr>
              <w:t xml:space="preserve">[Do not complete; Web Content </w:t>
            </w:r>
            <w:r w:rsidR="00D22E7F" w:rsidRPr="00CE2594">
              <w:rPr>
                <w:rFonts w:ascii="Arial" w:hAnsi="Arial" w:cs="Arial"/>
                <w:color w:val="000000"/>
              </w:rPr>
              <w:t xml:space="preserve">Operations </w:t>
            </w:r>
            <w:r w:rsidRPr="00CE2594">
              <w:rPr>
                <w:rFonts w:ascii="Arial" w:hAnsi="Arial" w:cs="Arial"/>
                <w:color w:val="000000"/>
              </w:rPr>
              <w:t>Team will insert URL]</w:t>
            </w:r>
          </w:p>
        </w:tc>
      </w:tr>
    </w:tbl>
    <w:p w:rsidR="00EF30B5" w:rsidRPr="00CE2594" w:rsidRDefault="00EF30B5">
      <w:pPr>
        <w:pStyle w:val="z-BottomofForm"/>
      </w:pPr>
      <w:r w:rsidRPr="00CE2594">
        <w:t>Bottom of Form</w:t>
      </w:r>
    </w:p>
    <w:p w:rsidR="009924B6" w:rsidRPr="00CE2594" w:rsidRDefault="009924B6" w:rsidP="008E722C">
      <w:pPr>
        <w:spacing w:after="0" w:line="240" w:lineRule="auto"/>
        <w:outlineLvl w:val="0"/>
        <w:rPr>
          <w:rFonts w:ascii="Arial" w:eastAsia="Times New Roman" w:hAnsi="Arial" w:cs="Arial"/>
          <w:b/>
          <w:bCs/>
          <w:color w:val="000000"/>
          <w:kern w:val="36"/>
          <w:sz w:val="24"/>
          <w:szCs w:val="24"/>
          <w:u w:val="single"/>
        </w:rPr>
      </w:pPr>
    </w:p>
    <w:p w:rsidR="003D5EFB" w:rsidRPr="00CE2594" w:rsidRDefault="003D5EFB" w:rsidP="008E722C">
      <w:pPr>
        <w:spacing w:after="0" w:line="240" w:lineRule="auto"/>
        <w:outlineLvl w:val="0"/>
        <w:rPr>
          <w:rFonts w:ascii="Arial" w:eastAsia="Times New Roman" w:hAnsi="Arial" w:cs="Arial"/>
          <w:bCs/>
          <w:color w:val="000000"/>
          <w:kern w:val="36"/>
          <w:sz w:val="24"/>
          <w:szCs w:val="24"/>
        </w:rPr>
      </w:pPr>
      <w:bookmarkStart w:id="1" w:name="_GoBack"/>
      <w:bookmarkEnd w:id="1"/>
    </w:p>
    <w:p w:rsidR="003D5EFB" w:rsidRPr="00CE2594" w:rsidRDefault="003D5EFB" w:rsidP="008E722C">
      <w:pPr>
        <w:spacing w:after="0" w:line="240" w:lineRule="auto"/>
        <w:outlineLvl w:val="0"/>
        <w:rPr>
          <w:rFonts w:ascii="Arial" w:eastAsia="Times New Roman" w:hAnsi="Arial" w:cs="Arial"/>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350"/>
        <w:gridCol w:w="3330"/>
        <w:gridCol w:w="261"/>
        <w:gridCol w:w="1629"/>
        <w:gridCol w:w="4950"/>
        <w:gridCol w:w="18"/>
      </w:tblGrid>
      <w:tr w:rsidR="00864629" w:rsidRPr="00CE2594" w:rsidTr="00C121A3">
        <w:trPr>
          <w:cantSplit/>
          <w:trHeight w:hRule="exact" w:val="720"/>
        </w:trPr>
        <w:tc>
          <w:tcPr>
            <w:tcW w:w="13176" w:type="dxa"/>
            <w:gridSpan w:val="7"/>
            <w:shd w:val="clear" w:color="auto" w:fill="17365D"/>
            <w:vAlign w:val="center"/>
          </w:tcPr>
          <w:p w:rsidR="00864629" w:rsidRPr="00CE2594" w:rsidRDefault="00794A9C" w:rsidP="00950C4D">
            <w:pPr>
              <w:spacing w:after="0" w:line="240" w:lineRule="auto"/>
              <w:rPr>
                <w:rFonts w:ascii="Arial" w:hAnsi="Arial" w:cs="Arial"/>
                <w:b/>
                <w:sz w:val="32"/>
                <w:szCs w:val="32"/>
              </w:rPr>
            </w:pPr>
            <w:bookmarkStart w:id="2" w:name="Title1"/>
            <w:bookmarkEnd w:id="2"/>
            <w:r>
              <w:rPr>
                <w:rStyle w:val="apple-style-span"/>
                <w:rFonts w:ascii="Arial" w:hAnsi="Arial" w:cs="Arial"/>
                <w:b/>
                <w:bCs/>
                <w:color w:val="FFFFFF"/>
                <w:sz w:val="32"/>
                <w:szCs w:val="32"/>
              </w:rPr>
              <w:t>Final Draft of the Updated Internationalized Domain Name (IDN) Implementation Guidelines</w:t>
            </w:r>
          </w:p>
        </w:tc>
      </w:tr>
      <w:tr w:rsidR="008C475D" w:rsidRPr="00CE2594" w:rsidTr="00955BEA">
        <w:trPr>
          <w:gridAfter w:val="1"/>
          <w:wAfter w:w="18" w:type="dxa"/>
          <w:trHeight w:hRule="exact" w:val="2323"/>
        </w:trPr>
        <w:tc>
          <w:tcPr>
            <w:tcW w:w="6579" w:type="dxa"/>
            <w:gridSpan w:val="4"/>
            <w:tcBorders>
              <w:bottom w:val="single" w:sz="4" w:space="0" w:color="auto"/>
            </w:tcBorders>
            <w:shd w:val="clear" w:color="auto" w:fill="auto"/>
            <w:vAlign w:val="center"/>
          </w:tcPr>
          <w:tbl>
            <w:tblPr>
              <w:tblW w:w="6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3780"/>
            </w:tblGrid>
            <w:tr w:rsidR="008C475D" w:rsidRPr="00CE2594" w:rsidTr="00F83603">
              <w:trPr>
                <w:trHeight w:hRule="exact" w:val="360"/>
              </w:trPr>
              <w:tc>
                <w:tcPr>
                  <w:tcW w:w="6120" w:type="dxa"/>
                  <w:gridSpan w:val="2"/>
                  <w:shd w:val="clear" w:color="auto" w:fill="F2F2F2"/>
                </w:tcPr>
                <w:p w:rsidR="008C475D" w:rsidRPr="00CE2594" w:rsidRDefault="008C475D" w:rsidP="008C475D">
                  <w:pPr>
                    <w:spacing w:after="0" w:line="240" w:lineRule="auto"/>
                    <w:ind w:right="162"/>
                    <w:rPr>
                      <w:rFonts w:ascii="Arial" w:hAnsi="Arial" w:cs="Arial"/>
                      <w:b/>
                      <w:color w:val="C00000"/>
                      <w:sz w:val="28"/>
                      <w:szCs w:val="28"/>
                    </w:rPr>
                  </w:pPr>
                  <w:r w:rsidRPr="00CE2594">
                    <w:rPr>
                      <w:rFonts w:ascii="Arial" w:hAnsi="Arial" w:cs="Arial"/>
                      <w:b/>
                      <w:color w:val="C00000"/>
                      <w:sz w:val="28"/>
                      <w:szCs w:val="28"/>
                    </w:rPr>
                    <w:t>PUBLIC COMMENT PROCEEDING</w:t>
                  </w:r>
                </w:p>
              </w:tc>
            </w:tr>
            <w:tr w:rsidR="008C475D" w:rsidRPr="00CE2594" w:rsidTr="00F83603">
              <w:trPr>
                <w:trHeight w:hRule="exact" w:val="288"/>
              </w:trPr>
              <w:tc>
                <w:tcPr>
                  <w:tcW w:w="2340" w:type="dxa"/>
                  <w:tcBorders>
                    <w:bottom w:val="single" w:sz="4" w:space="0" w:color="auto"/>
                  </w:tcBorders>
                  <w:shd w:val="clear" w:color="auto" w:fill="F2F2F2"/>
                </w:tcPr>
                <w:p w:rsidR="008C475D" w:rsidRPr="00CE2594" w:rsidRDefault="008C475D" w:rsidP="008C475D">
                  <w:pPr>
                    <w:spacing w:after="0" w:line="240" w:lineRule="auto"/>
                    <w:rPr>
                      <w:rFonts w:ascii="Arial" w:hAnsi="Arial" w:cs="Arial"/>
                      <w:sz w:val="24"/>
                      <w:szCs w:val="24"/>
                    </w:rPr>
                  </w:pPr>
                  <w:r w:rsidRPr="00CE2594">
                    <w:rPr>
                      <w:rFonts w:ascii="Arial" w:hAnsi="Arial" w:cs="Arial"/>
                      <w:sz w:val="24"/>
                      <w:szCs w:val="24"/>
                    </w:rPr>
                    <w:t>Open Date:</w:t>
                  </w:r>
                </w:p>
              </w:tc>
              <w:tc>
                <w:tcPr>
                  <w:tcW w:w="3780" w:type="dxa"/>
                  <w:tcBorders>
                    <w:bottom w:val="single" w:sz="4" w:space="0" w:color="auto"/>
                  </w:tcBorders>
                  <w:shd w:val="clear" w:color="auto" w:fill="auto"/>
                </w:tcPr>
                <w:p w:rsidR="008C475D" w:rsidRPr="00CE2594" w:rsidRDefault="00AE1BE4" w:rsidP="00135B08">
                  <w:pPr>
                    <w:spacing w:after="0" w:line="240" w:lineRule="auto"/>
                    <w:jc w:val="center"/>
                    <w:rPr>
                      <w:rFonts w:ascii="Arial" w:hAnsi="Arial" w:cs="Arial"/>
                      <w:sz w:val="24"/>
                      <w:szCs w:val="24"/>
                    </w:rPr>
                  </w:pPr>
                  <w:r>
                    <w:rPr>
                      <w:rFonts w:ascii="Arial" w:hAnsi="Arial" w:cs="Arial"/>
                      <w:sz w:val="24"/>
                      <w:szCs w:val="24"/>
                    </w:rPr>
                    <w:t>3 March</w:t>
                  </w:r>
                  <w:r w:rsidR="004C3A8A">
                    <w:rPr>
                      <w:rFonts w:ascii="Arial" w:hAnsi="Arial" w:cs="Arial"/>
                      <w:sz w:val="24"/>
                      <w:szCs w:val="24"/>
                    </w:rPr>
                    <w:t xml:space="preserve"> 2017</w:t>
                  </w:r>
                </w:p>
              </w:tc>
            </w:tr>
            <w:tr w:rsidR="008C475D" w:rsidRPr="00CE2594" w:rsidTr="00F83603">
              <w:trPr>
                <w:trHeight w:hRule="exact" w:val="288"/>
              </w:trPr>
              <w:tc>
                <w:tcPr>
                  <w:tcW w:w="2340" w:type="dxa"/>
                  <w:shd w:val="clear" w:color="auto" w:fill="F2F2F2"/>
                </w:tcPr>
                <w:p w:rsidR="008C475D" w:rsidRPr="00CE2594" w:rsidRDefault="008C475D" w:rsidP="008C475D">
                  <w:pPr>
                    <w:spacing w:after="0" w:line="240" w:lineRule="auto"/>
                    <w:rPr>
                      <w:rFonts w:ascii="Arial" w:hAnsi="Arial" w:cs="Arial"/>
                      <w:sz w:val="24"/>
                      <w:szCs w:val="24"/>
                    </w:rPr>
                  </w:pPr>
                  <w:r w:rsidRPr="00CE2594">
                    <w:rPr>
                      <w:rFonts w:ascii="Arial" w:hAnsi="Arial" w:cs="Arial"/>
                      <w:sz w:val="24"/>
                      <w:szCs w:val="24"/>
                    </w:rPr>
                    <w:t>Close Date:</w:t>
                  </w:r>
                </w:p>
              </w:tc>
              <w:tc>
                <w:tcPr>
                  <w:tcW w:w="3780" w:type="dxa"/>
                  <w:shd w:val="clear" w:color="auto" w:fill="auto"/>
                </w:tcPr>
                <w:p w:rsidR="008C475D" w:rsidRPr="00CE2594" w:rsidRDefault="00AE1BE4" w:rsidP="00892E0A">
                  <w:pPr>
                    <w:spacing w:after="0" w:line="240" w:lineRule="auto"/>
                    <w:jc w:val="center"/>
                    <w:rPr>
                      <w:rFonts w:ascii="Arial" w:hAnsi="Arial" w:cs="Arial"/>
                      <w:sz w:val="24"/>
                      <w:szCs w:val="24"/>
                    </w:rPr>
                  </w:pPr>
                  <w:r>
                    <w:rPr>
                      <w:rFonts w:ascii="Arial" w:hAnsi="Arial" w:cs="Arial"/>
                      <w:sz w:val="24"/>
                      <w:szCs w:val="24"/>
                    </w:rPr>
                    <w:t>17 April</w:t>
                  </w:r>
                  <w:r w:rsidR="004C3A8A">
                    <w:rPr>
                      <w:rFonts w:ascii="Arial" w:hAnsi="Arial" w:cs="Arial"/>
                      <w:sz w:val="24"/>
                      <w:szCs w:val="24"/>
                    </w:rPr>
                    <w:t xml:space="preserve"> 2017</w:t>
                  </w:r>
                </w:p>
              </w:tc>
            </w:tr>
            <w:tr w:rsidR="008C475D" w:rsidRPr="00CE2594" w:rsidTr="00F83603">
              <w:trPr>
                <w:trHeight w:hRule="exact" w:val="288"/>
              </w:trPr>
              <w:tc>
                <w:tcPr>
                  <w:tcW w:w="2340" w:type="dxa"/>
                  <w:shd w:val="clear" w:color="auto" w:fill="F2F2F2"/>
                </w:tcPr>
                <w:p w:rsidR="008C475D" w:rsidRPr="00CE2594" w:rsidRDefault="008C475D" w:rsidP="008C475D">
                  <w:pPr>
                    <w:spacing w:after="0" w:line="240" w:lineRule="auto"/>
                    <w:rPr>
                      <w:rFonts w:ascii="Arial" w:hAnsi="Arial" w:cs="Arial"/>
                      <w:sz w:val="24"/>
                      <w:szCs w:val="24"/>
                    </w:rPr>
                  </w:pPr>
                  <w:r w:rsidRPr="00CE2594">
                    <w:rPr>
                      <w:rFonts w:ascii="Arial" w:hAnsi="Arial" w:cs="Arial"/>
                      <w:sz w:val="24"/>
                      <w:szCs w:val="24"/>
                    </w:rPr>
                    <w:t>Close Time:</w:t>
                  </w:r>
                </w:p>
              </w:tc>
              <w:tc>
                <w:tcPr>
                  <w:tcW w:w="3780" w:type="dxa"/>
                  <w:shd w:val="clear" w:color="auto" w:fill="auto"/>
                </w:tcPr>
                <w:p w:rsidR="008C475D" w:rsidRPr="00CE2594" w:rsidRDefault="008C475D" w:rsidP="008C475D">
                  <w:pPr>
                    <w:spacing w:after="0" w:line="240" w:lineRule="auto"/>
                    <w:jc w:val="center"/>
                    <w:rPr>
                      <w:rFonts w:ascii="Arial" w:hAnsi="Arial" w:cs="Arial"/>
                      <w:sz w:val="24"/>
                      <w:szCs w:val="24"/>
                    </w:rPr>
                  </w:pPr>
                  <w:r w:rsidRPr="00CE2594">
                    <w:rPr>
                      <w:rFonts w:ascii="Arial" w:hAnsi="Arial" w:cs="Arial"/>
                      <w:sz w:val="24"/>
                      <w:szCs w:val="24"/>
                    </w:rPr>
                    <w:t>23:59 UTC</w:t>
                  </w:r>
                </w:p>
              </w:tc>
            </w:tr>
            <w:tr w:rsidR="008C475D" w:rsidRPr="00CE2594" w:rsidTr="00955BEA">
              <w:trPr>
                <w:trHeight w:hRule="exact" w:val="631"/>
              </w:trPr>
              <w:tc>
                <w:tcPr>
                  <w:tcW w:w="2340" w:type="dxa"/>
                  <w:shd w:val="clear" w:color="auto" w:fill="F2F2F2"/>
                </w:tcPr>
                <w:p w:rsidR="008C475D" w:rsidRPr="00CE2594" w:rsidRDefault="008C475D" w:rsidP="008C475D">
                  <w:pPr>
                    <w:spacing w:after="0" w:line="240" w:lineRule="auto"/>
                    <w:rPr>
                      <w:rFonts w:ascii="Arial" w:hAnsi="Arial" w:cs="Arial"/>
                      <w:sz w:val="24"/>
                      <w:szCs w:val="24"/>
                    </w:rPr>
                  </w:pPr>
                  <w:r w:rsidRPr="00CE2594">
                    <w:rPr>
                      <w:rFonts w:ascii="Arial" w:hAnsi="Arial" w:cs="Arial"/>
                      <w:sz w:val="24"/>
                      <w:szCs w:val="24"/>
                    </w:rPr>
                    <w:t xml:space="preserve">Staff Report </w:t>
                  </w:r>
                  <w:r w:rsidRPr="00CE2594">
                    <w:rPr>
                      <w:rFonts w:ascii="Arial" w:hAnsi="Arial" w:cs="Arial"/>
                      <w:sz w:val="24"/>
                      <w:szCs w:val="24"/>
                    </w:rPr>
                    <w:br/>
                    <w:t>Due Date:</w:t>
                  </w:r>
                </w:p>
              </w:tc>
              <w:tc>
                <w:tcPr>
                  <w:tcW w:w="3780" w:type="dxa"/>
                  <w:shd w:val="clear" w:color="auto" w:fill="auto"/>
                </w:tcPr>
                <w:p w:rsidR="008C475D" w:rsidRPr="00CE2594" w:rsidRDefault="00AE1BE4" w:rsidP="00135B08">
                  <w:pPr>
                    <w:spacing w:after="0" w:line="240" w:lineRule="auto"/>
                    <w:jc w:val="center"/>
                    <w:rPr>
                      <w:rFonts w:ascii="Arial" w:hAnsi="Arial" w:cs="Arial"/>
                      <w:sz w:val="24"/>
                      <w:szCs w:val="24"/>
                    </w:rPr>
                  </w:pPr>
                  <w:r>
                    <w:rPr>
                      <w:rFonts w:ascii="Arial" w:hAnsi="Arial" w:cs="Arial"/>
                      <w:sz w:val="24"/>
                      <w:szCs w:val="24"/>
                    </w:rPr>
                    <w:t>24 April</w:t>
                  </w:r>
                  <w:r w:rsidR="004C3A8A">
                    <w:rPr>
                      <w:rFonts w:ascii="Arial" w:hAnsi="Arial" w:cs="Arial"/>
                      <w:sz w:val="24"/>
                      <w:szCs w:val="24"/>
                    </w:rPr>
                    <w:t xml:space="preserve"> 2017</w:t>
                  </w:r>
                </w:p>
              </w:tc>
            </w:tr>
          </w:tbl>
          <w:p w:rsidR="008C475D" w:rsidRPr="00CE2594" w:rsidRDefault="008C475D" w:rsidP="008C475D">
            <w:pPr>
              <w:rPr>
                <w:rFonts w:ascii="Arial" w:hAnsi="Arial" w:cs="Arial"/>
                <w:sz w:val="24"/>
                <w:szCs w:val="24"/>
              </w:rPr>
            </w:pPr>
          </w:p>
        </w:tc>
        <w:tc>
          <w:tcPr>
            <w:tcW w:w="6579" w:type="dxa"/>
            <w:gridSpan w:val="2"/>
            <w:tcBorders>
              <w:bottom w:val="single" w:sz="4" w:space="0" w:color="auto"/>
            </w:tcBorders>
            <w:shd w:val="clear" w:color="auto" w:fill="auto"/>
            <w:vAlign w:val="center"/>
          </w:tcPr>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tblGrid>
            <w:tr w:rsidR="008C475D" w:rsidRPr="00CE2594" w:rsidTr="00F83603">
              <w:trPr>
                <w:trHeight w:hRule="exact" w:val="432"/>
                <w:jc w:val="center"/>
              </w:trPr>
              <w:tc>
                <w:tcPr>
                  <w:tcW w:w="6015" w:type="dxa"/>
                  <w:shd w:val="clear" w:color="auto" w:fill="F2F2F2"/>
                </w:tcPr>
                <w:p w:rsidR="008C475D" w:rsidRPr="00CE2594" w:rsidRDefault="008C475D" w:rsidP="008C475D">
                  <w:pPr>
                    <w:spacing w:after="0" w:line="240" w:lineRule="auto"/>
                    <w:ind w:left="181"/>
                    <w:jc w:val="center"/>
                    <w:rPr>
                      <w:rFonts w:ascii="Arial" w:hAnsi="Arial" w:cs="Arial"/>
                      <w:b/>
                      <w:color w:val="C00000"/>
                      <w:sz w:val="28"/>
                      <w:szCs w:val="28"/>
                    </w:rPr>
                  </w:pPr>
                  <w:r w:rsidRPr="00CE2594">
                    <w:rPr>
                      <w:rFonts w:ascii="Arial" w:hAnsi="Arial" w:cs="Arial"/>
                      <w:b/>
                      <w:color w:val="C00000"/>
                      <w:sz w:val="28"/>
                      <w:szCs w:val="28"/>
                    </w:rPr>
                    <w:t>IMPORTANT INFORMATION LINKS</w:t>
                  </w:r>
                </w:p>
              </w:tc>
            </w:tr>
            <w:tr w:rsidR="008C475D" w:rsidRPr="00CE2594" w:rsidTr="00955BEA">
              <w:trPr>
                <w:trHeight w:val="1394"/>
                <w:jc w:val="center"/>
              </w:trPr>
              <w:tc>
                <w:tcPr>
                  <w:tcW w:w="6015" w:type="dxa"/>
                  <w:shd w:val="clear" w:color="auto" w:fill="auto"/>
                </w:tcPr>
                <w:p w:rsidR="008C475D" w:rsidRPr="00CE2594" w:rsidRDefault="008C475D" w:rsidP="008C475D">
                  <w:pPr>
                    <w:spacing w:after="0" w:line="240" w:lineRule="auto"/>
                    <w:ind w:left="181"/>
                    <w:rPr>
                      <w:rFonts w:ascii="Arial" w:hAnsi="Arial" w:cs="Arial"/>
                      <w:sz w:val="24"/>
                      <w:szCs w:val="24"/>
                    </w:rPr>
                  </w:pPr>
                </w:p>
                <w:p w:rsidR="008C475D" w:rsidRPr="00CE2594" w:rsidRDefault="008C475D" w:rsidP="008C475D">
                  <w:pPr>
                    <w:spacing w:after="0" w:line="240" w:lineRule="auto"/>
                    <w:ind w:left="181"/>
                    <w:rPr>
                      <w:rFonts w:ascii="Arial" w:hAnsi="Arial" w:cs="Arial"/>
                      <w:sz w:val="24"/>
                      <w:szCs w:val="24"/>
                    </w:rPr>
                  </w:pPr>
                  <w:r w:rsidRPr="00CE2594">
                    <w:rPr>
                      <w:rFonts w:ascii="Arial" w:hAnsi="Arial" w:cs="Arial"/>
                      <w:sz w:val="24"/>
                      <w:szCs w:val="24"/>
                    </w:rPr>
                    <w:t>[This section will be completed by the Web Content Operations Team]</w:t>
                  </w:r>
                </w:p>
              </w:tc>
            </w:tr>
          </w:tbl>
          <w:p w:rsidR="008C475D" w:rsidRPr="00CE2594" w:rsidRDefault="008C475D" w:rsidP="008C475D">
            <w:pPr>
              <w:rPr>
                <w:rFonts w:ascii="Arial" w:hAnsi="Arial" w:cs="Arial"/>
                <w:sz w:val="24"/>
                <w:szCs w:val="24"/>
              </w:rPr>
            </w:pPr>
          </w:p>
        </w:tc>
      </w:tr>
      <w:tr w:rsidR="008C475D" w:rsidRPr="00CE2594" w:rsidTr="00C413A0">
        <w:trPr>
          <w:trHeight w:hRule="exact" w:val="360"/>
        </w:trPr>
        <w:tc>
          <w:tcPr>
            <w:tcW w:w="13176" w:type="dxa"/>
            <w:gridSpan w:val="7"/>
            <w:shd w:val="clear" w:color="auto" w:fill="F2F2F2"/>
            <w:vAlign w:val="center"/>
          </w:tcPr>
          <w:p w:rsidR="008C475D" w:rsidRPr="00CE2594" w:rsidRDefault="008C475D" w:rsidP="008C475D">
            <w:pPr>
              <w:rPr>
                <w:rFonts w:ascii="Arial" w:hAnsi="Arial" w:cs="Arial"/>
                <w:b/>
                <w:color w:val="C00000"/>
                <w:sz w:val="28"/>
                <w:szCs w:val="28"/>
              </w:rPr>
            </w:pPr>
            <w:r w:rsidRPr="00CE2594">
              <w:rPr>
                <w:rFonts w:ascii="Arial" w:hAnsi="Arial" w:cs="Arial"/>
                <w:b/>
                <w:color w:val="C00000"/>
                <w:sz w:val="28"/>
                <w:szCs w:val="28"/>
              </w:rPr>
              <w:t>BRIEF OVERVIEW</w:t>
            </w:r>
          </w:p>
        </w:tc>
      </w:tr>
      <w:tr w:rsidR="00C36737" w:rsidRPr="00CE2594" w:rsidTr="005B54CE">
        <w:trPr>
          <w:trHeight w:hRule="exact" w:val="559"/>
        </w:trPr>
        <w:tc>
          <w:tcPr>
            <w:tcW w:w="2988" w:type="dxa"/>
            <w:gridSpan w:val="2"/>
            <w:shd w:val="clear" w:color="auto" w:fill="F2F2F2"/>
            <w:vAlign w:val="center"/>
          </w:tcPr>
          <w:p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Originating Organization:</w:t>
            </w:r>
          </w:p>
        </w:tc>
        <w:tc>
          <w:tcPr>
            <w:tcW w:w="10188" w:type="dxa"/>
            <w:gridSpan w:val="5"/>
            <w:shd w:val="clear" w:color="auto" w:fill="auto"/>
            <w:vAlign w:val="center"/>
          </w:tcPr>
          <w:p w:rsidR="00C36737" w:rsidRPr="00CE2594" w:rsidRDefault="00C36737" w:rsidP="00C36737">
            <w:pPr>
              <w:rPr>
                <w:rFonts w:ascii="Arial" w:hAnsi="Arial" w:cs="Arial"/>
                <w:sz w:val="24"/>
                <w:szCs w:val="24"/>
              </w:rPr>
            </w:pPr>
            <w:r w:rsidRPr="008C475D">
              <w:rPr>
                <w:rFonts w:ascii="Arial" w:hAnsi="Arial" w:cs="Arial"/>
                <w:sz w:val="24"/>
                <w:szCs w:val="24"/>
              </w:rPr>
              <w:t>Global Domains Division</w:t>
            </w:r>
          </w:p>
        </w:tc>
      </w:tr>
      <w:tr w:rsidR="00C36737" w:rsidRPr="00CE2594" w:rsidTr="00441451">
        <w:trPr>
          <w:trHeight w:val="440"/>
        </w:trPr>
        <w:tc>
          <w:tcPr>
            <w:tcW w:w="2988" w:type="dxa"/>
            <w:gridSpan w:val="2"/>
            <w:shd w:val="clear" w:color="auto" w:fill="F2F2F2"/>
            <w:vAlign w:val="center"/>
          </w:tcPr>
          <w:p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Categories/Tags:</w:t>
            </w:r>
          </w:p>
        </w:tc>
        <w:tc>
          <w:tcPr>
            <w:tcW w:w="10188" w:type="dxa"/>
            <w:gridSpan w:val="5"/>
            <w:shd w:val="clear" w:color="auto" w:fill="auto"/>
            <w:vAlign w:val="center"/>
          </w:tcPr>
          <w:p w:rsidR="00C36737" w:rsidRPr="00CE2594" w:rsidRDefault="00C36737" w:rsidP="00C36737">
            <w:pPr>
              <w:spacing w:after="0" w:line="240" w:lineRule="auto"/>
              <w:rPr>
                <w:rFonts w:ascii="Arial" w:hAnsi="Arial" w:cs="Arial"/>
                <w:sz w:val="24"/>
                <w:szCs w:val="24"/>
              </w:rPr>
            </w:pPr>
            <w:r w:rsidRPr="008C475D">
              <w:rPr>
                <w:rFonts w:ascii="Arial" w:hAnsi="Arial" w:cs="Arial"/>
                <w:sz w:val="24"/>
                <w:szCs w:val="24"/>
              </w:rPr>
              <w:t>Second-Level Domains</w:t>
            </w:r>
          </w:p>
        </w:tc>
      </w:tr>
      <w:tr w:rsidR="00C36737" w:rsidRPr="00CE2594" w:rsidTr="00D50AFB">
        <w:trPr>
          <w:trHeight w:val="360"/>
        </w:trPr>
        <w:tc>
          <w:tcPr>
            <w:tcW w:w="2988" w:type="dxa"/>
            <w:gridSpan w:val="2"/>
            <w:shd w:val="clear" w:color="auto" w:fill="F2F2F2"/>
            <w:vAlign w:val="center"/>
          </w:tcPr>
          <w:p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 xml:space="preserve">Brief Overview: </w:t>
            </w:r>
          </w:p>
        </w:tc>
        <w:tc>
          <w:tcPr>
            <w:tcW w:w="10188" w:type="dxa"/>
            <w:gridSpan w:val="5"/>
            <w:shd w:val="clear" w:color="auto" w:fill="auto"/>
            <w:vAlign w:val="center"/>
          </w:tcPr>
          <w:p w:rsidR="00C36737" w:rsidRPr="006D2661" w:rsidRDefault="00C36737" w:rsidP="00C12930">
            <w:pPr>
              <w:spacing w:after="0" w:line="240" w:lineRule="auto"/>
              <w:rPr>
                <w:rFonts w:asciiTheme="minorBidi" w:hAnsiTheme="minorBidi" w:cstheme="minorBidi"/>
                <w:sz w:val="24"/>
                <w:szCs w:val="24"/>
              </w:rPr>
            </w:pPr>
            <w:r w:rsidRPr="00CE2594">
              <w:rPr>
                <w:rFonts w:ascii="Arial" w:hAnsi="Arial" w:cs="Arial"/>
                <w:b/>
                <w:i/>
                <w:sz w:val="24"/>
                <w:szCs w:val="24"/>
              </w:rPr>
              <w:t>Purpose:</w:t>
            </w:r>
            <w:r w:rsidR="00387DB9">
              <w:rPr>
                <w:rFonts w:ascii="Arial" w:hAnsi="Arial" w:cs="Arial"/>
                <w:sz w:val="24"/>
                <w:szCs w:val="24"/>
              </w:rPr>
              <w:t xml:space="preserve"> </w:t>
            </w:r>
            <w:r w:rsidR="006D2661" w:rsidRPr="00864629">
              <w:rPr>
                <w:rFonts w:ascii="Arial" w:hAnsi="Arial" w:cs="Arial"/>
                <w:sz w:val="24"/>
                <w:szCs w:val="24"/>
              </w:rPr>
              <w:t xml:space="preserve">The </w:t>
            </w:r>
            <w:r w:rsidR="006D2661" w:rsidRPr="006D2661">
              <w:rPr>
                <w:rFonts w:ascii="Arial" w:hAnsi="Arial" w:cs="Arial"/>
                <w:sz w:val="24"/>
                <w:szCs w:val="24"/>
              </w:rPr>
              <w:t xml:space="preserve">Internationalized Domain Name (IDN) </w:t>
            </w:r>
            <w:r w:rsidR="006D2661" w:rsidRPr="00864629">
              <w:rPr>
                <w:rFonts w:ascii="Arial" w:hAnsi="Arial" w:cs="Arial"/>
                <w:sz w:val="24"/>
                <w:szCs w:val="24"/>
              </w:rPr>
              <w:t xml:space="preserve">Implementation Guidelines </w:t>
            </w:r>
            <w:r w:rsidR="00C12930">
              <w:rPr>
                <w:rFonts w:ascii="Arial" w:hAnsi="Arial" w:cs="Arial"/>
                <w:sz w:val="24"/>
                <w:szCs w:val="24"/>
              </w:rPr>
              <w:t>relate to</w:t>
            </w:r>
            <w:r w:rsidR="006D2661" w:rsidRPr="00864629">
              <w:rPr>
                <w:rFonts w:ascii="Arial" w:hAnsi="Arial" w:cs="Arial"/>
                <w:sz w:val="24"/>
                <w:szCs w:val="24"/>
              </w:rPr>
              <w:t xml:space="preserve"> the IDN registration policies and practices, designed to </w:t>
            </w:r>
            <w:r w:rsidR="006D2661">
              <w:rPr>
                <w:rFonts w:ascii="Arial" w:hAnsi="Arial" w:cs="Arial"/>
                <w:sz w:val="24"/>
                <w:szCs w:val="24"/>
              </w:rPr>
              <w:t xml:space="preserve">address </w:t>
            </w:r>
            <w:r w:rsidR="00C12930">
              <w:rPr>
                <w:rFonts w:ascii="Arial" w:hAnsi="Arial" w:cs="Arial"/>
                <w:sz w:val="24"/>
                <w:szCs w:val="24"/>
              </w:rPr>
              <w:t>end-user concerns, e.g. user</w:t>
            </w:r>
            <w:r w:rsidR="006D2661">
              <w:rPr>
                <w:rFonts w:ascii="Arial" w:hAnsi="Arial" w:cs="Arial"/>
                <w:sz w:val="24"/>
                <w:szCs w:val="24"/>
              </w:rPr>
              <w:t xml:space="preserve"> </w:t>
            </w:r>
            <w:r w:rsidR="006D2661">
              <w:rPr>
                <w:rFonts w:ascii="Arial" w:hAnsi="Arial" w:cs="Arial"/>
                <w:sz w:val="24"/>
                <w:szCs w:val="24"/>
              </w:rPr>
              <w:lastRenderedPageBreak/>
              <w:t>confusion</w:t>
            </w:r>
            <w:r w:rsidR="00C12930">
              <w:rPr>
                <w:rFonts w:ascii="Arial" w:hAnsi="Arial" w:cs="Arial"/>
                <w:sz w:val="24"/>
                <w:szCs w:val="24"/>
              </w:rPr>
              <w:t>,</w:t>
            </w:r>
            <w:r w:rsidR="006D2661" w:rsidRPr="00864629">
              <w:rPr>
                <w:rFonts w:ascii="Arial" w:hAnsi="Arial" w:cs="Arial"/>
                <w:sz w:val="24"/>
                <w:szCs w:val="24"/>
              </w:rPr>
              <w:t xml:space="preserve"> </w:t>
            </w:r>
            <w:r w:rsidR="00C12930">
              <w:rPr>
                <w:rFonts w:ascii="Arial" w:hAnsi="Arial" w:cs="Arial"/>
                <w:sz w:val="24"/>
                <w:szCs w:val="24"/>
              </w:rPr>
              <w:t>to</w:t>
            </w:r>
            <w:r w:rsidR="006D2661" w:rsidRPr="00864629">
              <w:rPr>
                <w:rFonts w:ascii="Arial" w:hAnsi="Arial" w:cs="Arial"/>
                <w:sz w:val="24"/>
                <w:szCs w:val="24"/>
              </w:rPr>
              <w:t xml:space="preserve"> </w:t>
            </w:r>
            <w:r w:rsidR="00C12930">
              <w:rPr>
                <w:rFonts w:ascii="Arial" w:hAnsi="Arial" w:cs="Arial"/>
                <w:sz w:val="24"/>
                <w:szCs w:val="24"/>
              </w:rPr>
              <w:t xml:space="preserve">cater to the </w:t>
            </w:r>
            <w:r w:rsidR="006D2661" w:rsidRPr="00864629">
              <w:rPr>
                <w:rFonts w:ascii="Arial" w:hAnsi="Arial" w:cs="Arial"/>
                <w:sz w:val="24"/>
                <w:szCs w:val="24"/>
              </w:rPr>
              <w:t>interests of communities using local languages and scripts.</w:t>
            </w:r>
            <w:r w:rsidR="006D2661">
              <w:rPr>
                <w:rFonts w:ascii="Arial" w:hAnsi="Arial" w:cs="Arial"/>
                <w:sz w:val="24"/>
                <w:szCs w:val="24"/>
              </w:rPr>
              <w:t xml:space="preserve">  </w:t>
            </w:r>
            <w:r w:rsidR="00441451">
              <w:rPr>
                <w:rFonts w:ascii="Arial" w:hAnsi="Arial" w:cs="Arial"/>
                <w:sz w:val="24"/>
                <w:szCs w:val="24"/>
              </w:rPr>
              <w:t xml:space="preserve">Following the </w:t>
            </w:r>
            <w:hyperlink r:id="rId12" w:history="1">
              <w:r w:rsidR="00441451" w:rsidRPr="00441451">
                <w:rPr>
                  <w:rStyle w:val="Hyperlink"/>
                  <w:rFonts w:ascii="Arial" w:hAnsi="Arial" w:cs="Arial"/>
                  <w:sz w:val="24"/>
                  <w:szCs w:val="24"/>
                </w:rPr>
                <w:t>Call for Community Experts</w:t>
              </w:r>
            </w:hyperlink>
            <w:r w:rsidR="00441451">
              <w:rPr>
                <w:rFonts w:ascii="Arial" w:hAnsi="Arial" w:cs="Arial"/>
                <w:sz w:val="24"/>
                <w:szCs w:val="24"/>
              </w:rPr>
              <w:t xml:space="preserve">, a Working Group (WG) was formed </w:t>
            </w:r>
            <w:r w:rsidR="00FC2D36">
              <w:rPr>
                <w:rFonts w:ascii="Arial" w:hAnsi="Arial" w:cs="Arial"/>
                <w:sz w:val="24"/>
                <w:szCs w:val="24"/>
              </w:rPr>
              <w:t xml:space="preserve">in </w:t>
            </w:r>
            <w:r w:rsidR="00441451">
              <w:rPr>
                <w:rFonts w:ascii="Arial" w:hAnsi="Arial" w:cs="Arial"/>
                <w:sz w:val="24"/>
                <w:szCs w:val="24"/>
              </w:rPr>
              <w:t>to review the current version (</w:t>
            </w:r>
            <w:hyperlink r:id="rId13" w:history="1">
              <w:r w:rsidR="00441451" w:rsidRPr="00441451">
                <w:rPr>
                  <w:rStyle w:val="Hyperlink"/>
                  <w:rFonts w:ascii="Arial" w:hAnsi="Arial" w:cs="Arial"/>
                  <w:sz w:val="24"/>
                  <w:szCs w:val="24"/>
                </w:rPr>
                <w:t>3.0</w:t>
              </w:r>
            </w:hyperlink>
            <w:r w:rsidR="00441451">
              <w:rPr>
                <w:rFonts w:ascii="Arial" w:hAnsi="Arial" w:cs="Arial"/>
                <w:sz w:val="24"/>
                <w:szCs w:val="24"/>
              </w:rPr>
              <w:t>) of the</w:t>
            </w:r>
            <w:r w:rsidR="00441451" w:rsidRPr="00864629">
              <w:rPr>
                <w:rFonts w:ascii="Arial" w:hAnsi="Arial" w:cs="Arial"/>
                <w:sz w:val="24"/>
                <w:szCs w:val="24"/>
              </w:rPr>
              <w:t xml:space="preserve"> </w:t>
            </w:r>
            <w:hyperlink r:id="rId14" w:history="1">
              <w:r w:rsidR="006D2661">
                <w:rPr>
                  <w:rStyle w:val="Hyperlink"/>
                  <w:rFonts w:ascii="Arial" w:hAnsi="Arial" w:cs="Arial"/>
                  <w:sz w:val="24"/>
                  <w:szCs w:val="24"/>
                </w:rPr>
                <w:t>IDN</w:t>
              </w:r>
              <w:r w:rsidR="00441451" w:rsidRPr="00441451">
                <w:rPr>
                  <w:rStyle w:val="Hyperlink"/>
                  <w:rFonts w:ascii="Arial" w:hAnsi="Arial" w:cs="Arial"/>
                  <w:sz w:val="24"/>
                  <w:szCs w:val="24"/>
                </w:rPr>
                <w:t xml:space="preserve"> Implementation Guidelines</w:t>
              </w:r>
            </w:hyperlink>
            <w:r w:rsidR="00FC2D36">
              <w:rPr>
                <w:rFonts w:ascii="Arial" w:hAnsi="Arial" w:cs="Arial"/>
                <w:sz w:val="24"/>
                <w:szCs w:val="24"/>
              </w:rPr>
              <w:t>, last updated in 2011.</w:t>
            </w:r>
          </w:p>
          <w:p w:rsidR="00C36737" w:rsidRPr="00CE2594" w:rsidRDefault="00C36737" w:rsidP="00FC2D36">
            <w:pPr>
              <w:spacing w:after="0" w:line="240" w:lineRule="auto"/>
              <w:rPr>
                <w:rFonts w:ascii="Arial" w:hAnsi="Arial" w:cs="Arial"/>
                <w:sz w:val="24"/>
                <w:szCs w:val="24"/>
              </w:rPr>
            </w:pPr>
            <w:r w:rsidRPr="00CE2594">
              <w:rPr>
                <w:rFonts w:ascii="Arial" w:hAnsi="Arial" w:cs="Arial"/>
                <w:b/>
                <w:i/>
                <w:sz w:val="24"/>
                <w:szCs w:val="24"/>
              </w:rPr>
              <w:t>Current Status:</w:t>
            </w:r>
            <w:r w:rsidR="00387DB9">
              <w:rPr>
                <w:rFonts w:ascii="Arial" w:hAnsi="Arial" w:cs="Arial"/>
                <w:sz w:val="24"/>
                <w:szCs w:val="24"/>
              </w:rPr>
              <w:t xml:space="preserve"> </w:t>
            </w:r>
            <w:r w:rsidR="00441451">
              <w:rPr>
                <w:rFonts w:ascii="Arial" w:hAnsi="Arial" w:cs="Arial"/>
                <w:sz w:val="24"/>
                <w:szCs w:val="24"/>
              </w:rPr>
              <w:t xml:space="preserve">The WG has finalized its work and solicits feedback of the community on the </w:t>
            </w:r>
            <w:commentRangeStart w:id="3"/>
            <w:r w:rsidR="00441451">
              <w:rPr>
                <w:rFonts w:ascii="Arial" w:hAnsi="Arial" w:cs="Arial"/>
                <w:sz w:val="24"/>
                <w:szCs w:val="24"/>
              </w:rPr>
              <w:t>Final Draft of IDN Implementation Guidelines 4.0,</w:t>
            </w:r>
            <w:commentRangeEnd w:id="3"/>
            <w:r w:rsidR="00441451">
              <w:rPr>
                <w:rStyle w:val="CommentReference"/>
              </w:rPr>
              <w:commentReference w:id="3"/>
            </w:r>
            <w:r w:rsidR="00441451">
              <w:rPr>
                <w:rFonts w:ascii="Arial" w:hAnsi="Arial" w:cs="Arial"/>
                <w:sz w:val="24"/>
                <w:szCs w:val="24"/>
              </w:rPr>
              <w:t xml:space="preserve"> </w:t>
            </w:r>
            <w:r w:rsidR="00794A9C">
              <w:rPr>
                <w:rFonts w:ascii="Arial" w:hAnsi="Arial" w:cs="Arial"/>
                <w:sz w:val="24"/>
                <w:szCs w:val="24"/>
              </w:rPr>
              <w:t>the proposed update to the current Guidelines</w:t>
            </w:r>
          </w:p>
          <w:p w:rsidR="00C36737" w:rsidRPr="00C36737" w:rsidRDefault="00C36737" w:rsidP="006D2661">
            <w:pPr>
              <w:spacing w:after="0" w:line="240" w:lineRule="auto"/>
              <w:rPr>
                <w:rFonts w:ascii="Arial" w:hAnsi="Arial" w:cs="Arial"/>
                <w:bCs/>
                <w:iCs/>
                <w:sz w:val="24"/>
                <w:szCs w:val="24"/>
              </w:rPr>
            </w:pPr>
            <w:r w:rsidRPr="00CE2594">
              <w:rPr>
                <w:rFonts w:ascii="Arial" w:hAnsi="Arial" w:cs="Arial"/>
                <w:b/>
                <w:i/>
                <w:sz w:val="24"/>
                <w:szCs w:val="24"/>
              </w:rPr>
              <w:t xml:space="preserve">Next Steps: </w:t>
            </w:r>
            <w:r w:rsidR="00FC3F18">
              <w:rPr>
                <w:rFonts w:ascii="Arial" w:hAnsi="Arial" w:cs="Arial"/>
                <w:bCs/>
                <w:iCs/>
                <w:sz w:val="24"/>
                <w:szCs w:val="24"/>
              </w:rPr>
              <w:t xml:space="preserve">The IDN Guidelines WG (IDNGWG) will review </w:t>
            </w:r>
            <w:r w:rsidR="00FC2D36">
              <w:rPr>
                <w:rFonts w:ascii="Arial" w:hAnsi="Arial" w:cs="Arial"/>
                <w:bCs/>
                <w:iCs/>
                <w:sz w:val="24"/>
                <w:szCs w:val="24"/>
              </w:rPr>
              <w:t xml:space="preserve">and incorporate </w:t>
            </w:r>
            <w:r w:rsidR="00FC3F18">
              <w:rPr>
                <w:rFonts w:ascii="Arial" w:hAnsi="Arial" w:cs="Arial"/>
                <w:bCs/>
                <w:iCs/>
                <w:sz w:val="24"/>
                <w:szCs w:val="24"/>
              </w:rPr>
              <w:t xml:space="preserve">the comments received from the community </w:t>
            </w:r>
            <w:r w:rsidR="00FC2D36">
              <w:rPr>
                <w:rFonts w:ascii="Arial" w:hAnsi="Arial" w:cs="Arial"/>
                <w:bCs/>
                <w:iCs/>
                <w:sz w:val="24"/>
                <w:szCs w:val="24"/>
              </w:rPr>
              <w:t>and</w:t>
            </w:r>
            <w:r w:rsidR="00FC3F18">
              <w:rPr>
                <w:rFonts w:ascii="Arial" w:hAnsi="Arial" w:cs="Arial"/>
                <w:bCs/>
                <w:iCs/>
                <w:sz w:val="24"/>
                <w:szCs w:val="24"/>
              </w:rPr>
              <w:t xml:space="preserve"> finalize the next version of the IDN Implementation Guidelines.  The final version </w:t>
            </w:r>
            <w:r w:rsidR="006D2661">
              <w:rPr>
                <w:rFonts w:ascii="Arial" w:hAnsi="Arial" w:cs="Arial"/>
                <w:bCs/>
                <w:iCs/>
                <w:sz w:val="24"/>
                <w:szCs w:val="24"/>
              </w:rPr>
              <w:t xml:space="preserve">of the Guidelines </w:t>
            </w:r>
            <w:r w:rsidR="00FC3F18">
              <w:rPr>
                <w:rFonts w:ascii="Arial" w:hAnsi="Arial" w:cs="Arial"/>
                <w:bCs/>
                <w:iCs/>
                <w:sz w:val="24"/>
                <w:szCs w:val="24"/>
              </w:rPr>
              <w:t xml:space="preserve">published by the WG </w:t>
            </w:r>
            <w:r w:rsidR="00FC2D36">
              <w:rPr>
                <w:rFonts w:ascii="Arial" w:hAnsi="Arial" w:cs="Arial"/>
                <w:bCs/>
                <w:iCs/>
                <w:sz w:val="24"/>
                <w:szCs w:val="24"/>
              </w:rPr>
              <w:t>will be presented to ICANN Board for approval.</w:t>
            </w:r>
          </w:p>
        </w:tc>
      </w:tr>
      <w:tr w:rsidR="00C36737" w:rsidRPr="00CE2594" w:rsidTr="00C413A0">
        <w:trPr>
          <w:trHeight w:hRule="exact" w:val="360"/>
        </w:trPr>
        <w:tc>
          <w:tcPr>
            <w:tcW w:w="13176" w:type="dxa"/>
            <w:gridSpan w:val="7"/>
            <w:shd w:val="clear" w:color="auto" w:fill="F2F2F2"/>
            <w:vAlign w:val="center"/>
          </w:tcPr>
          <w:p w:rsidR="00C36737" w:rsidRPr="00CE2594" w:rsidRDefault="00C36737" w:rsidP="00C36737">
            <w:pPr>
              <w:spacing w:after="0" w:line="240" w:lineRule="auto"/>
              <w:rPr>
                <w:rFonts w:ascii="Arial" w:hAnsi="Arial" w:cs="Arial"/>
                <w:b/>
                <w:color w:val="C00000"/>
                <w:sz w:val="28"/>
                <w:szCs w:val="28"/>
              </w:rPr>
            </w:pPr>
            <w:r w:rsidRPr="00CE2594">
              <w:rPr>
                <w:rFonts w:ascii="Arial" w:hAnsi="Arial" w:cs="Arial"/>
                <w:b/>
                <w:color w:val="C00000"/>
                <w:sz w:val="28"/>
                <w:szCs w:val="28"/>
              </w:rPr>
              <w:lastRenderedPageBreak/>
              <w:t>DETAILED INFORMATION</w:t>
            </w:r>
          </w:p>
        </w:tc>
      </w:tr>
      <w:tr w:rsidR="00C36737" w:rsidRPr="00CE2594" w:rsidTr="00C413A0">
        <w:trPr>
          <w:trHeight w:hRule="exact" w:val="360"/>
        </w:trPr>
        <w:tc>
          <w:tcPr>
            <w:tcW w:w="13176" w:type="dxa"/>
            <w:gridSpan w:val="7"/>
            <w:shd w:val="clear" w:color="auto" w:fill="F2F2F2"/>
            <w:vAlign w:val="center"/>
          </w:tcPr>
          <w:p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Section I:  Description, Explanation, and Purpose</w:t>
            </w:r>
          </w:p>
        </w:tc>
      </w:tr>
      <w:tr w:rsidR="00C36737" w:rsidRPr="00CE2594" w:rsidTr="00C413A0">
        <w:trPr>
          <w:trHeight w:val="360"/>
        </w:trPr>
        <w:tc>
          <w:tcPr>
            <w:tcW w:w="13176" w:type="dxa"/>
            <w:gridSpan w:val="7"/>
            <w:shd w:val="clear" w:color="auto" w:fill="auto"/>
            <w:vAlign w:val="center"/>
          </w:tcPr>
          <w:p w:rsidR="00027CD2" w:rsidRDefault="00027CD2" w:rsidP="00CE0B3B">
            <w:pPr>
              <w:shd w:val="clear" w:color="auto" w:fill="FFFFFF"/>
              <w:spacing w:after="0" w:line="240" w:lineRule="auto"/>
              <w:rPr>
                <w:rFonts w:asciiTheme="minorBidi" w:hAnsiTheme="minorBidi" w:cstheme="minorBidi"/>
                <w:color w:val="333333"/>
                <w:sz w:val="24"/>
                <w:szCs w:val="24"/>
                <w:lang/>
              </w:rPr>
            </w:pPr>
            <w:r w:rsidRPr="00660AC6">
              <w:rPr>
                <w:rFonts w:asciiTheme="minorBidi" w:hAnsiTheme="minorBidi" w:cstheme="minorBidi"/>
                <w:color w:val="333333"/>
                <w:sz w:val="24"/>
                <w:szCs w:val="24"/>
                <w:lang/>
              </w:rPr>
              <w:t xml:space="preserve">Since publication of the latest version of the Guidelines in 2011, there have been changes in the terminology around IDNs and </w:t>
            </w:r>
            <w:r>
              <w:rPr>
                <w:rFonts w:asciiTheme="minorBidi" w:hAnsiTheme="minorBidi" w:cstheme="minorBidi"/>
                <w:color w:val="333333"/>
                <w:sz w:val="24"/>
                <w:szCs w:val="24"/>
                <w:lang/>
              </w:rPr>
              <w:t>IDN</w:t>
            </w:r>
            <w:r w:rsidRPr="00660AC6">
              <w:rPr>
                <w:rFonts w:asciiTheme="minorBidi" w:hAnsiTheme="minorBidi" w:cstheme="minorBidi"/>
                <w:color w:val="333333"/>
                <w:sz w:val="24"/>
                <w:szCs w:val="24"/>
                <w:lang/>
              </w:rPr>
              <w:t xml:space="preserve"> tables (e.g. see Appendix 2 of </w:t>
            </w:r>
            <w:hyperlink r:id="rId15" w:history="1">
              <w:r w:rsidRPr="00660AC6">
                <w:rPr>
                  <w:rStyle w:val="Hyperlink"/>
                  <w:rFonts w:asciiTheme="minorBidi" w:hAnsiTheme="minorBidi" w:cstheme="minorBidi"/>
                  <w:sz w:val="24"/>
                  <w:szCs w:val="24"/>
                  <w:lang/>
                </w:rPr>
                <w:t>Integrated Issues Report</w:t>
              </w:r>
            </w:hyperlink>
            <w:r w:rsidRPr="00660AC6">
              <w:rPr>
                <w:rFonts w:asciiTheme="minorBidi" w:hAnsiTheme="minorBidi" w:cstheme="minorBidi"/>
                <w:color w:val="333333"/>
                <w:sz w:val="24"/>
                <w:szCs w:val="24"/>
                <w:lang/>
              </w:rPr>
              <w:t xml:space="preserve"> [PDF, 2.15 MB]), as well as a definition of the </w:t>
            </w:r>
            <w:hyperlink r:id="rId16" w:history="1">
              <w:r w:rsidRPr="00660AC6">
                <w:rPr>
                  <w:rStyle w:val="Hyperlink"/>
                  <w:rFonts w:asciiTheme="minorBidi" w:hAnsiTheme="minorBidi" w:cstheme="minorBidi"/>
                  <w:sz w:val="24"/>
                  <w:szCs w:val="24"/>
                  <w:lang/>
                </w:rPr>
                <w:t>machine readable format</w:t>
              </w:r>
            </w:hyperlink>
            <w:r>
              <w:rPr>
                <w:rFonts w:asciiTheme="minorBidi" w:hAnsiTheme="minorBidi" w:cstheme="minorBidi"/>
                <w:color w:val="333333"/>
                <w:sz w:val="24"/>
                <w:szCs w:val="24"/>
                <w:lang/>
              </w:rPr>
              <w:t xml:space="preserve"> of the IDN tables called the </w:t>
            </w:r>
            <w:r w:rsidRPr="00660AC6">
              <w:rPr>
                <w:rFonts w:asciiTheme="minorBidi" w:hAnsiTheme="minorBidi" w:cstheme="minorBidi"/>
                <w:color w:val="333333"/>
                <w:sz w:val="24"/>
                <w:szCs w:val="24"/>
                <w:lang/>
              </w:rPr>
              <w:t>Label Generation Ruleset (LGR)</w:t>
            </w:r>
            <w:r>
              <w:rPr>
                <w:rFonts w:asciiTheme="minorBidi" w:hAnsiTheme="minorBidi" w:cstheme="minorBidi"/>
                <w:color w:val="333333"/>
                <w:sz w:val="24"/>
                <w:szCs w:val="24"/>
                <w:lang/>
              </w:rPr>
              <w:t xml:space="preserve"> </w:t>
            </w:r>
            <w:r w:rsidRPr="00660AC6">
              <w:rPr>
                <w:rFonts w:asciiTheme="minorBidi" w:hAnsiTheme="minorBidi" w:cstheme="minorBidi"/>
                <w:color w:val="333333"/>
                <w:sz w:val="24"/>
                <w:szCs w:val="24"/>
                <w:lang/>
              </w:rPr>
              <w:t xml:space="preserve">. Additional analysis and data are also available, including </w:t>
            </w:r>
            <w:hyperlink r:id="rId17" w:history="1">
              <w:r w:rsidRPr="00660AC6">
                <w:rPr>
                  <w:rStyle w:val="Hyperlink"/>
                  <w:rFonts w:asciiTheme="minorBidi" w:hAnsiTheme="minorBidi" w:cstheme="minorBidi"/>
                  <w:sz w:val="24"/>
                  <w:szCs w:val="24"/>
                  <w:lang/>
                </w:rPr>
                <w:t>Maximal Starting Repertoire</w:t>
              </w:r>
            </w:hyperlink>
            <w:r w:rsidRPr="00660AC6">
              <w:rPr>
                <w:rFonts w:asciiTheme="minorBidi" w:hAnsiTheme="minorBidi" w:cstheme="minorBidi"/>
                <w:color w:val="333333"/>
                <w:sz w:val="24"/>
                <w:szCs w:val="24"/>
                <w:lang/>
              </w:rPr>
              <w:t xml:space="preserve"> (MSR),</w:t>
            </w:r>
            <w:hyperlink r:id="rId18" w:history="1">
              <w:r w:rsidRPr="00C12930">
                <w:rPr>
                  <w:rStyle w:val="Hyperlink"/>
                  <w:rFonts w:asciiTheme="minorBidi" w:hAnsiTheme="minorBidi" w:cstheme="minorBidi"/>
                  <w:sz w:val="24"/>
                  <w:szCs w:val="24"/>
                  <w:lang/>
                </w:rPr>
                <w:t>Root Zone Label Generation Rules</w:t>
              </w:r>
            </w:hyperlink>
            <w:r>
              <w:rPr>
                <w:rFonts w:asciiTheme="minorBidi" w:hAnsiTheme="minorBidi" w:cstheme="minorBidi"/>
                <w:color w:val="333333"/>
                <w:sz w:val="24"/>
                <w:szCs w:val="24"/>
                <w:lang/>
              </w:rPr>
              <w:t>,</w:t>
            </w:r>
            <w:r w:rsidRPr="00660AC6">
              <w:rPr>
                <w:rFonts w:asciiTheme="minorBidi" w:hAnsiTheme="minorBidi" w:cstheme="minorBidi"/>
                <w:color w:val="333333"/>
                <w:sz w:val="24"/>
                <w:szCs w:val="24"/>
                <w:lang/>
              </w:rPr>
              <w:t xml:space="preserve"> informational RFC 6912 and </w:t>
            </w:r>
            <w:hyperlink r:id="rId19" w:history="1">
              <w:r w:rsidRPr="00660AC6">
                <w:rPr>
                  <w:rStyle w:val="Hyperlink"/>
                  <w:rFonts w:asciiTheme="minorBidi" w:hAnsiTheme="minorBidi" w:cstheme="minorBidi"/>
                  <w:sz w:val="24"/>
                  <w:szCs w:val="24"/>
                  <w:lang/>
                </w:rPr>
                <w:t>revised IANA IDNA tables</w:t>
              </w:r>
            </w:hyperlink>
            <w:r w:rsidRPr="00660AC6">
              <w:rPr>
                <w:rFonts w:asciiTheme="minorBidi" w:hAnsiTheme="minorBidi" w:cstheme="minorBidi"/>
                <w:color w:val="333333"/>
                <w:sz w:val="24"/>
                <w:szCs w:val="24"/>
                <w:lang/>
              </w:rPr>
              <w:t xml:space="preserve"> for Unicode 6.3.0. Finally there have been recommendations for consistency and manageability of variants across different levels in a domain name, e.g. in the </w:t>
            </w:r>
            <w:hyperlink r:id="rId20" w:history="1">
              <w:r w:rsidRPr="00660AC6">
                <w:rPr>
                  <w:rStyle w:val="Hyperlink"/>
                  <w:rFonts w:asciiTheme="minorBidi" w:hAnsiTheme="minorBidi" w:cstheme="minorBidi"/>
                  <w:sz w:val="24"/>
                  <w:szCs w:val="24"/>
                  <w:lang/>
                </w:rPr>
                <w:t>User Experience Study</w:t>
              </w:r>
            </w:hyperlink>
            <w:r w:rsidRPr="00660AC6">
              <w:rPr>
                <w:rFonts w:asciiTheme="minorBidi" w:hAnsiTheme="minorBidi" w:cstheme="minorBidi"/>
                <w:color w:val="333333"/>
                <w:sz w:val="24"/>
                <w:szCs w:val="24"/>
                <w:lang/>
              </w:rPr>
              <w:t xml:space="preserve"> [PDF, 1.38 MB] and related SSAC comments in </w:t>
            </w:r>
            <w:hyperlink r:id="rId21" w:history="1">
              <w:r w:rsidRPr="00660AC6">
                <w:rPr>
                  <w:rStyle w:val="Hyperlink"/>
                  <w:rFonts w:asciiTheme="minorBidi" w:hAnsiTheme="minorBidi" w:cstheme="minorBidi"/>
                  <w:sz w:val="24"/>
                  <w:szCs w:val="24"/>
                  <w:lang/>
                </w:rPr>
                <w:t>SAC 60</w:t>
              </w:r>
            </w:hyperlink>
            <w:r w:rsidRPr="00660AC6">
              <w:rPr>
                <w:rFonts w:asciiTheme="minorBidi" w:hAnsiTheme="minorBidi" w:cstheme="minorBidi"/>
                <w:color w:val="333333"/>
                <w:sz w:val="24"/>
                <w:szCs w:val="24"/>
                <w:lang/>
              </w:rPr>
              <w:t xml:space="preserve"> [PDF, 655 KB] report.</w:t>
            </w:r>
            <w:r>
              <w:rPr>
                <w:rFonts w:asciiTheme="minorBidi" w:hAnsiTheme="minorBidi" w:cstheme="minorBidi"/>
                <w:color w:val="333333"/>
                <w:sz w:val="24"/>
                <w:szCs w:val="24"/>
                <w:lang/>
              </w:rPr>
              <w:t xml:space="preserve"> </w:t>
            </w:r>
            <w:r w:rsidRPr="00660AC6">
              <w:rPr>
                <w:rFonts w:asciiTheme="minorBidi" w:hAnsiTheme="minorBidi" w:cstheme="minorBidi"/>
                <w:color w:val="333333"/>
                <w:sz w:val="24"/>
                <w:szCs w:val="24"/>
                <w:lang/>
              </w:rPr>
              <w:t>Based on the experience with implementing IDNs accumulated since 2011, GNSO Council and its members asked ICANN to update these guidelines.</w:t>
            </w:r>
          </w:p>
          <w:p w:rsidR="00CE0B3B" w:rsidRDefault="00CE0B3B" w:rsidP="00CE0B3B">
            <w:pPr>
              <w:shd w:val="clear" w:color="auto" w:fill="FFFFFF"/>
              <w:spacing w:after="0" w:line="240" w:lineRule="auto"/>
              <w:rPr>
                <w:rFonts w:asciiTheme="minorBidi" w:hAnsiTheme="minorBidi" w:cstheme="minorBidi"/>
                <w:color w:val="333333"/>
                <w:sz w:val="24"/>
                <w:szCs w:val="24"/>
                <w:lang/>
              </w:rPr>
            </w:pPr>
          </w:p>
          <w:p w:rsidR="00660AC6" w:rsidRDefault="00027CD2" w:rsidP="00BD640D">
            <w:pPr>
              <w:spacing w:after="0" w:line="240" w:lineRule="auto"/>
              <w:rPr>
                <w:rFonts w:ascii="Arial" w:hAnsi="Arial" w:cs="Arial"/>
                <w:sz w:val="24"/>
                <w:szCs w:val="24"/>
              </w:rPr>
            </w:pPr>
            <w:r>
              <w:rPr>
                <w:rFonts w:ascii="Arial" w:hAnsi="Arial" w:cs="Arial"/>
                <w:sz w:val="24"/>
                <w:szCs w:val="24"/>
              </w:rPr>
              <w:t xml:space="preserve">A </w:t>
            </w:r>
            <w:hyperlink r:id="rId22" w:history="1">
              <w:r w:rsidRPr="00441451">
                <w:rPr>
                  <w:rStyle w:val="Hyperlink"/>
                  <w:rFonts w:ascii="Arial" w:hAnsi="Arial" w:cs="Arial"/>
                  <w:sz w:val="24"/>
                  <w:szCs w:val="24"/>
                </w:rPr>
                <w:t>Call for Community Experts</w:t>
              </w:r>
            </w:hyperlink>
            <w:r>
              <w:rPr>
                <w:rFonts w:ascii="Arial" w:hAnsi="Arial" w:cs="Arial"/>
                <w:sz w:val="24"/>
                <w:szCs w:val="24"/>
              </w:rPr>
              <w:t xml:space="preserve"> was announced to invite volunteers to update these Guidelines in July 2015 and IDNGWG was finalized in October 2015.  IDNGWG</w:t>
            </w:r>
            <w:r w:rsidR="00660AC6" w:rsidRPr="00660AC6">
              <w:rPr>
                <w:rFonts w:ascii="Arial" w:hAnsi="Arial" w:cs="Arial"/>
                <w:sz w:val="24"/>
                <w:szCs w:val="24"/>
              </w:rPr>
              <w:t xml:space="preserve"> </w:t>
            </w:r>
            <w:r w:rsidR="00660AC6">
              <w:rPr>
                <w:rFonts w:ascii="Arial" w:hAnsi="Arial" w:cs="Arial"/>
                <w:sz w:val="24"/>
                <w:szCs w:val="24"/>
              </w:rPr>
              <w:t>comprises of</w:t>
            </w:r>
            <w:r w:rsidR="00660AC6" w:rsidRPr="00660AC6">
              <w:rPr>
                <w:rFonts w:ascii="Arial" w:hAnsi="Arial" w:cs="Arial"/>
                <w:sz w:val="24"/>
                <w:szCs w:val="24"/>
              </w:rPr>
              <w:t xml:space="preserve"> expert volunteer members from ALAC</w:t>
            </w:r>
            <w:r w:rsidR="00660AC6">
              <w:rPr>
                <w:rFonts w:ascii="Arial" w:hAnsi="Arial" w:cs="Arial"/>
                <w:sz w:val="24"/>
                <w:szCs w:val="24"/>
              </w:rPr>
              <w:t>,</w:t>
            </w:r>
            <w:r w:rsidR="00660AC6" w:rsidRPr="00660AC6">
              <w:rPr>
                <w:rFonts w:ascii="Arial" w:hAnsi="Arial" w:cs="Arial"/>
                <w:sz w:val="24"/>
                <w:szCs w:val="24"/>
              </w:rPr>
              <w:t xml:space="preserve"> ccNSO</w:t>
            </w:r>
            <w:r w:rsidR="00660AC6">
              <w:rPr>
                <w:rFonts w:ascii="Arial" w:hAnsi="Arial" w:cs="Arial"/>
                <w:sz w:val="24"/>
                <w:szCs w:val="24"/>
              </w:rPr>
              <w:t>,</w:t>
            </w:r>
            <w:r w:rsidR="00660AC6" w:rsidRPr="00660AC6">
              <w:rPr>
                <w:rFonts w:ascii="Arial" w:hAnsi="Arial" w:cs="Arial"/>
                <w:sz w:val="24"/>
                <w:szCs w:val="24"/>
              </w:rPr>
              <w:t xml:space="preserve"> </w:t>
            </w:r>
            <w:r w:rsidR="00660AC6">
              <w:rPr>
                <w:rFonts w:ascii="Arial" w:hAnsi="Arial" w:cs="Arial"/>
                <w:sz w:val="24"/>
                <w:szCs w:val="24"/>
              </w:rPr>
              <w:t>GNSO and SSAC.</w:t>
            </w:r>
            <w:r>
              <w:rPr>
                <w:rFonts w:ascii="Arial" w:hAnsi="Arial" w:cs="Arial"/>
                <w:sz w:val="24"/>
                <w:szCs w:val="24"/>
              </w:rPr>
              <w:t xml:space="preserve">  These members have been regularly meeting since </w:t>
            </w:r>
            <w:r w:rsidR="00BD640D">
              <w:rPr>
                <w:rFonts w:ascii="Arial" w:hAnsi="Arial" w:cs="Arial"/>
                <w:sz w:val="24"/>
                <w:szCs w:val="24"/>
              </w:rPr>
              <w:t>2015,</w:t>
            </w:r>
            <w:r>
              <w:rPr>
                <w:rFonts w:ascii="Arial" w:hAnsi="Arial" w:cs="Arial"/>
                <w:sz w:val="24"/>
                <w:szCs w:val="24"/>
              </w:rPr>
              <w:t xml:space="preserve"> to review and updated the Guidelines.</w:t>
            </w:r>
            <w:r w:rsidR="00660AC6">
              <w:rPr>
                <w:rFonts w:ascii="Arial" w:hAnsi="Arial" w:cs="Arial"/>
                <w:sz w:val="24"/>
                <w:szCs w:val="24"/>
              </w:rPr>
              <w:t xml:space="preserve">  </w:t>
            </w:r>
            <w:r>
              <w:rPr>
                <w:rFonts w:ascii="Arial" w:hAnsi="Arial" w:cs="Arial"/>
                <w:sz w:val="24"/>
                <w:szCs w:val="24"/>
              </w:rPr>
              <w:t>Details of the</w:t>
            </w:r>
            <w:r w:rsidR="00660AC6">
              <w:rPr>
                <w:rFonts w:ascii="Arial" w:hAnsi="Arial" w:cs="Arial"/>
                <w:sz w:val="24"/>
                <w:szCs w:val="24"/>
              </w:rPr>
              <w:t xml:space="preserve"> membership, email archive, call recordings and summaries of the </w:t>
            </w:r>
            <w:r>
              <w:rPr>
                <w:rFonts w:ascii="Arial" w:hAnsi="Arial" w:cs="Arial"/>
                <w:sz w:val="24"/>
                <w:szCs w:val="24"/>
              </w:rPr>
              <w:t xml:space="preserve">working group </w:t>
            </w:r>
            <w:r w:rsidR="00660AC6">
              <w:rPr>
                <w:rFonts w:ascii="Arial" w:hAnsi="Arial" w:cs="Arial"/>
                <w:sz w:val="24"/>
                <w:szCs w:val="24"/>
              </w:rPr>
              <w:t xml:space="preserve">meetings are available </w:t>
            </w:r>
            <w:r>
              <w:rPr>
                <w:rFonts w:ascii="Arial" w:hAnsi="Arial" w:cs="Arial"/>
                <w:sz w:val="24"/>
                <w:szCs w:val="24"/>
              </w:rPr>
              <w:t>at</w:t>
            </w:r>
            <w:r w:rsidR="00660AC6">
              <w:rPr>
                <w:rFonts w:ascii="Arial" w:hAnsi="Arial" w:cs="Arial"/>
                <w:sz w:val="24"/>
                <w:szCs w:val="24"/>
              </w:rPr>
              <w:t xml:space="preserve"> the </w:t>
            </w:r>
            <w:hyperlink r:id="rId23" w:history="1">
              <w:r w:rsidR="00660AC6" w:rsidRPr="00660AC6">
                <w:rPr>
                  <w:rStyle w:val="Hyperlink"/>
                  <w:rFonts w:ascii="Arial" w:hAnsi="Arial" w:cs="Arial"/>
                  <w:sz w:val="24"/>
                  <w:szCs w:val="24"/>
                </w:rPr>
                <w:t>wiki page</w:t>
              </w:r>
            </w:hyperlink>
            <w:r>
              <w:rPr>
                <w:rFonts w:ascii="Arial" w:hAnsi="Arial" w:cs="Arial"/>
                <w:sz w:val="24"/>
                <w:szCs w:val="24"/>
              </w:rPr>
              <w:t xml:space="preserve">.  </w:t>
            </w:r>
            <w:r w:rsidR="00660AC6">
              <w:rPr>
                <w:rFonts w:ascii="Arial" w:hAnsi="Arial" w:cs="Arial"/>
                <w:sz w:val="24"/>
                <w:szCs w:val="24"/>
              </w:rPr>
              <w:t xml:space="preserve"> </w:t>
            </w:r>
            <w:r>
              <w:rPr>
                <w:rFonts w:ascii="Arial" w:hAnsi="Arial" w:cs="Arial"/>
                <w:sz w:val="24"/>
                <w:szCs w:val="24"/>
              </w:rPr>
              <w:t>IDNGWG has been interacting with the community during ICANN meetings.  The WG presented the</w:t>
            </w:r>
            <w:r w:rsidR="00BD640D">
              <w:rPr>
                <w:rFonts w:ascii="Arial" w:hAnsi="Arial" w:cs="Arial"/>
                <w:sz w:val="24"/>
                <w:szCs w:val="24"/>
              </w:rPr>
              <w:t xml:space="preserve"> initial</w:t>
            </w:r>
            <w:r>
              <w:rPr>
                <w:rFonts w:ascii="Arial" w:hAnsi="Arial" w:cs="Arial"/>
                <w:sz w:val="24"/>
                <w:szCs w:val="24"/>
              </w:rPr>
              <w:t xml:space="preserve"> issues list</w:t>
            </w:r>
            <w:r w:rsidR="00BD640D">
              <w:rPr>
                <w:rFonts w:ascii="Arial" w:hAnsi="Arial" w:cs="Arial"/>
                <w:sz w:val="24"/>
                <w:szCs w:val="24"/>
              </w:rPr>
              <w:t xml:space="preserve"> to the community</w:t>
            </w:r>
            <w:r>
              <w:rPr>
                <w:rFonts w:ascii="Arial" w:hAnsi="Arial" w:cs="Arial"/>
                <w:sz w:val="24"/>
                <w:szCs w:val="24"/>
              </w:rPr>
              <w:t xml:space="preserve"> at ICANN 55 and an interim draft of the Guidelines at ICANN 57.  Based on the feedback received, the WG has updated </w:t>
            </w:r>
            <w:r w:rsidR="00BD640D">
              <w:rPr>
                <w:rFonts w:ascii="Arial" w:hAnsi="Arial" w:cs="Arial"/>
                <w:sz w:val="24"/>
                <w:szCs w:val="24"/>
              </w:rPr>
              <w:t xml:space="preserve">and finalized </w:t>
            </w:r>
            <w:r>
              <w:rPr>
                <w:rFonts w:ascii="Arial" w:hAnsi="Arial" w:cs="Arial"/>
                <w:sz w:val="24"/>
                <w:szCs w:val="24"/>
              </w:rPr>
              <w:t>the Guidelines.</w:t>
            </w:r>
          </w:p>
          <w:p w:rsidR="00660AC6" w:rsidRDefault="00660AC6" w:rsidP="006D2661">
            <w:pPr>
              <w:spacing w:after="0" w:line="240" w:lineRule="auto"/>
              <w:rPr>
                <w:rFonts w:ascii="Arial" w:hAnsi="Arial" w:cs="Arial"/>
                <w:sz w:val="24"/>
                <w:szCs w:val="24"/>
              </w:rPr>
            </w:pPr>
          </w:p>
          <w:p w:rsidR="006D2661" w:rsidRDefault="006D2661" w:rsidP="006D2661">
            <w:pPr>
              <w:spacing w:after="0" w:line="240" w:lineRule="auto"/>
              <w:rPr>
                <w:rFonts w:ascii="Arial" w:hAnsi="Arial" w:cs="Arial"/>
                <w:sz w:val="24"/>
                <w:szCs w:val="24"/>
              </w:rPr>
            </w:pPr>
            <w:r w:rsidRPr="006D2661">
              <w:rPr>
                <w:rFonts w:ascii="Arial" w:hAnsi="Arial" w:cs="Arial"/>
                <w:sz w:val="24"/>
                <w:szCs w:val="24"/>
              </w:rPr>
              <w:t xml:space="preserve">The main audience of </w:t>
            </w:r>
            <w:r>
              <w:rPr>
                <w:rFonts w:ascii="Arial" w:hAnsi="Arial" w:cs="Arial"/>
                <w:sz w:val="24"/>
                <w:szCs w:val="24"/>
              </w:rPr>
              <w:t>the Guidelines</w:t>
            </w:r>
            <w:r w:rsidRPr="006D2661">
              <w:rPr>
                <w:rFonts w:ascii="Arial" w:hAnsi="Arial" w:cs="Arial"/>
                <w:sz w:val="24"/>
                <w:szCs w:val="24"/>
              </w:rPr>
              <w:t xml:space="preserve"> is Top-Level Domain (“TLD”) registries that offer or plan to offer registrations of IDNs under their Registry Agreements. For other registries (e.g. Country Code Top Level Domain Name registries) this document is intended as the best current practice. These Guidelines are also intended for registrars offering registration of IDNs.</w:t>
            </w:r>
          </w:p>
          <w:p w:rsidR="006D2661" w:rsidRPr="00CE2594" w:rsidRDefault="006D2661" w:rsidP="006D2661">
            <w:pPr>
              <w:spacing w:after="0" w:line="240" w:lineRule="auto"/>
              <w:rPr>
                <w:rFonts w:ascii="Arial" w:hAnsi="Arial" w:cs="Arial"/>
                <w:sz w:val="24"/>
                <w:szCs w:val="24"/>
              </w:rPr>
            </w:pPr>
          </w:p>
        </w:tc>
      </w:tr>
      <w:tr w:rsidR="00C36737" w:rsidRPr="00CE2594" w:rsidTr="00C413A0">
        <w:trPr>
          <w:trHeight w:hRule="exact" w:val="360"/>
        </w:trPr>
        <w:tc>
          <w:tcPr>
            <w:tcW w:w="13176" w:type="dxa"/>
            <w:gridSpan w:val="7"/>
            <w:shd w:val="clear" w:color="auto" w:fill="F2F2F2"/>
            <w:vAlign w:val="center"/>
          </w:tcPr>
          <w:p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Section II:  Background</w:t>
            </w:r>
          </w:p>
        </w:tc>
      </w:tr>
      <w:tr w:rsidR="00C36737" w:rsidRPr="00CE2594" w:rsidTr="00C413A0">
        <w:trPr>
          <w:trHeight w:val="360"/>
        </w:trPr>
        <w:tc>
          <w:tcPr>
            <w:tcW w:w="13176" w:type="dxa"/>
            <w:gridSpan w:val="7"/>
            <w:shd w:val="clear" w:color="auto" w:fill="auto"/>
            <w:vAlign w:val="center"/>
          </w:tcPr>
          <w:p w:rsidR="00C36737" w:rsidRPr="00C12930" w:rsidRDefault="00660AC6" w:rsidP="00027CD2">
            <w:pPr>
              <w:shd w:val="clear" w:color="auto" w:fill="FFFFFF"/>
              <w:spacing w:before="100" w:beforeAutospacing="1" w:after="100" w:afterAutospacing="1"/>
              <w:rPr>
                <w:rFonts w:asciiTheme="minorBidi" w:hAnsiTheme="minorBidi" w:cstheme="minorBidi"/>
                <w:color w:val="333333"/>
                <w:sz w:val="24"/>
                <w:szCs w:val="24"/>
                <w:lang/>
              </w:rPr>
            </w:pPr>
            <w:r>
              <w:rPr>
                <w:rFonts w:asciiTheme="minorBidi" w:hAnsiTheme="minorBidi" w:cstheme="minorBidi"/>
                <w:color w:val="333333"/>
                <w:sz w:val="24"/>
                <w:szCs w:val="24"/>
                <w:lang/>
              </w:rPr>
              <w:t>T</w:t>
            </w:r>
            <w:r w:rsidRPr="00660AC6">
              <w:rPr>
                <w:rFonts w:asciiTheme="minorBidi" w:hAnsiTheme="minorBidi" w:cstheme="minorBidi"/>
                <w:color w:val="333333"/>
                <w:sz w:val="24"/>
                <w:szCs w:val="24"/>
                <w:lang/>
              </w:rPr>
              <w:t xml:space="preserve">he IDN Implementation Guidelines have been updated when there was a change to relevant protocols or other demand from the community, but not on a regular basis. As there are contractual obligations associated with the Guidelines, </w:t>
            </w:r>
            <w:r w:rsidRPr="00660AC6">
              <w:rPr>
                <w:rFonts w:asciiTheme="minorBidi" w:hAnsiTheme="minorBidi" w:cstheme="minorBidi"/>
                <w:color w:val="333333"/>
                <w:sz w:val="24"/>
                <w:szCs w:val="24"/>
                <w:lang/>
              </w:rPr>
              <w:lastRenderedPageBreak/>
              <w:t xml:space="preserve">updating them may have a significant impact. To date, there have been five versions of the Guidelines, available through the link: </w:t>
            </w:r>
            <w:hyperlink r:id="rId24" w:history="1">
              <w:r w:rsidRPr="00660AC6">
                <w:rPr>
                  <w:rStyle w:val="Hyperlink"/>
                  <w:rFonts w:asciiTheme="minorBidi" w:hAnsiTheme="minorBidi" w:cstheme="minorBidi"/>
                  <w:sz w:val="24"/>
                  <w:szCs w:val="24"/>
                  <w:lang/>
                </w:rPr>
                <w:t>https://www.icann.org/resources/pages/implementation-guidelines-2012-02-25-en</w:t>
              </w:r>
            </w:hyperlink>
            <w:r w:rsidRPr="00660AC6">
              <w:rPr>
                <w:rFonts w:asciiTheme="minorBidi" w:hAnsiTheme="minorBidi" w:cstheme="minorBidi"/>
                <w:color w:val="333333"/>
                <w:sz w:val="24"/>
                <w:szCs w:val="24"/>
                <w:lang/>
              </w:rPr>
              <w:t xml:space="preserve">. The current </w:t>
            </w:r>
            <w:hyperlink r:id="rId25" w:history="1">
              <w:r w:rsidRPr="00660AC6">
                <w:rPr>
                  <w:rStyle w:val="Hyperlink"/>
                  <w:rFonts w:asciiTheme="minorBidi" w:hAnsiTheme="minorBidi" w:cstheme="minorBidi"/>
                  <w:sz w:val="24"/>
                  <w:szCs w:val="24"/>
                  <w:lang/>
                </w:rPr>
                <w:t>Version 3.0</w:t>
              </w:r>
            </w:hyperlink>
            <w:r w:rsidRPr="00660AC6">
              <w:rPr>
                <w:rFonts w:asciiTheme="minorBidi" w:hAnsiTheme="minorBidi" w:cstheme="minorBidi"/>
                <w:color w:val="333333"/>
                <w:sz w:val="24"/>
                <w:szCs w:val="24"/>
                <w:lang/>
              </w:rPr>
              <w:t xml:space="preserve"> was developed through a community based effort and finalized on 2 September 2011. This was </w:t>
            </w:r>
            <w:hyperlink r:id="rId26" w:anchor="1.2" w:history="1">
              <w:r w:rsidRPr="00660AC6">
                <w:rPr>
                  <w:rStyle w:val="Hyperlink"/>
                  <w:rFonts w:asciiTheme="minorBidi" w:hAnsiTheme="minorBidi" w:cstheme="minorBidi"/>
                  <w:sz w:val="24"/>
                  <w:szCs w:val="24"/>
                  <w:lang/>
                </w:rPr>
                <w:t>endorsed</w:t>
              </w:r>
            </w:hyperlink>
            <w:r w:rsidRPr="00660AC6">
              <w:rPr>
                <w:rFonts w:asciiTheme="minorBidi" w:hAnsiTheme="minorBidi" w:cstheme="minorBidi"/>
                <w:color w:val="333333"/>
                <w:sz w:val="24"/>
                <w:szCs w:val="24"/>
                <w:lang/>
              </w:rPr>
              <w:t xml:space="preserve"> by the ICANN Board of Directors on 28 October 2011.</w:t>
            </w:r>
          </w:p>
        </w:tc>
      </w:tr>
      <w:tr w:rsidR="00C36737" w:rsidRPr="00CE2594" w:rsidTr="00C413A0">
        <w:trPr>
          <w:trHeight w:val="360"/>
        </w:trPr>
        <w:tc>
          <w:tcPr>
            <w:tcW w:w="13176" w:type="dxa"/>
            <w:gridSpan w:val="7"/>
            <w:shd w:val="clear" w:color="auto" w:fill="F2F2F2"/>
            <w:vAlign w:val="center"/>
          </w:tcPr>
          <w:p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lastRenderedPageBreak/>
              <w:t>Section III:  Document and Resource Links</w:t>
            </w:r>
          </w:p>
        </w:tc>
      </w:tr>
      <w:tr w:rsidR="00C36737" w:rsidRPr="00CE2594" w:rsidTr="00C413A0">
        <w:trPr>
          <w:trHeight w:val="360"/>
        </w:trPr>
        <w:tc>
          <w:tcPr>
            <w:tcW w:w="13176" w:type="dxa"/>
            <w:gridSpan w:val="7"/>
            <w:shd w:val="clear" w:color="auto" w:fill="auto"/>
            <w:vAlign w:val="center"/>
          </w:tcPr>
          <w:p w:rsidR="00C36737" w:rsidRDefault="00CE0B3B" w:rsidP="00387DB9">
            <w:pPr>
              <w:spacing w:after="0" w:line="240" w:lineRule="auto"/>
              <w:rPr>
                <w:rFonts w:ascii="Arial" w:hAnsi="Arial" w:cs="Arial"/>
                <w:sz w:val="24"/>
                <w:szCs w:val="24"/>
              </w:rPr>
            </w:pPr>
            <w:r>
              <w:rPr>
                <w:rFonts w:ascii="Arial" w:hAnsi="Arial" w:cs="Arial"/>
                <w:sz w:val="24"/>
                <w:szCs w:val="24"/>
              </w:rPr>
              <w:t xml:space="preserve">Current and previous versions of IDN Implementation Guidelines: </w:t>
            </w:r>
            <w:hyperlink r:id="rId27" w:history="1">
              <w:r w:rsidRPr="0092368E">
                <w:rPr>
                  <w:rStyle w:val="Hyperlink"/>
                  <w:rFonts w:ascii="Arial" w:hAnsi="Arial" w:cs="Arial"/>
                  <w:sz w:val="24"/>
                  <w:szCs w:val="24"/>
                </w:rPr>
                <w:t>https://www.icann.org/resources/pages/implementation-guidelines-2012-02-25-en</w:t>
              </w:r>
            </w:hyperlink>
          </w:p>
          <w:p w:rsidR="00CE0B3B" w:rsidRDefault="00CE0B3B" w:rsidP="00CE0B3B">
            <w:pPr>
              <w:spacing w:after="0" w:line="240" w:lineRule="auto"/>
              <w:rPr>
                <w:rFonts w:ascii="Arial" w:hAnsi="Arial" w:cs="Arial"/>
                <w:sz w:val="24"/>
                <w:szCs w:val="24"/>
              </w:rPr>
            </w:pPr>
            <w:r>
              <w:rPr>
                <w:rFonts w:ascii="Arial" w:hAnsi="Arial" w:cs="Arial"/>
                <w:sz w:val="24"/>
                <w:szCs w:val="24"/>
              </w:rPr>
              <w:t xml:space="preserve">Wiki page for the working group: </w:t>
            </w:r>
            <w:hyperlink r:id="rId28" w:history="1">
              <w:r w:rsidRPr="0092368E">
                <w:rPr>
                  <w:rStyle w:val="Hyperlink"/>
                  <w:rFonts w:ascii="Arial" w:hAnsi="Arial" w:cs="Arial"/>
                  <w:sz w:val="24"/>
                  <w:szCs w:val="24"/>
                </w:rPr>
                <w:t>https://community.icann.org/display/IDN/IDN+Implementation+Guidelines</w:t>
              </w:r>
            </w:hyperlink>
          </w:p>
          <w:p w:rsidR="00CE0B3B" w:rsidRPr="00CE2594" w:rsidRDefault="00CE0B3B" w:rsidP="00387DB9">
            <w:pPr>
              <w:spacing w:after="0" w:line="240" w:lineRule="auto"/>
              <w:rPr>
                <w:rFonts w:ascii="Arial" w:hAnsi="Arial" w:cs="Arial"/>
                <w:sz w:val="24"/>
                <w:szCs w:val="24"/>
              </w:rPr>
            </w:pPr>
          </w:p>
        </w:tc>
      </w:tr>
      <w:tr w:rsidR="00C36737" w:rsidRPr="00CE2594" w:rsidTr="00C413A0">
        <w:trPr>
          <w:trHeight w:hRule="exact" w:val="360"/>
        </w:trPr>
        <w:tc>
          <w:tcPr>
            <w:tcW w:w="13176" w:type="dxa"/>
            <w:gridSpan w:val="7"/>
            <w:shd w:val="clear" w:color="auto" w:fill="F2F2F2"/>
            <w:vAlign w:val="center"/>
          </w:tcPr>
          <w:p w:rsidR="00C36737" w:rsidRPr="00CE2594" w:rsidRDefault="00C36737" w:rsidP="00C36737">
            <w:pPr>
              <w:spacing w:after="0" w:line="240" w:lineRule="auto"/>
              <w:rPr>
                <w:rFonts w:ascii="Arial" w:hAnsi="Arial" w:cs="Arial"/>
                <w:sz w:val="24"/>
                <w:szCs w:val="24"/>
              </w:rPr>
            </w:pPr>
            <w:r w:rsidRPr="00CE2594">
              <w:rPr>
                <w:rFonts w:ascii="Arial" w:hAnsi="Arial" w:cs="Arial"/>
                <w:b/>
                <w:sz w:val="24"/>
                <w:szCs w:val="24"/>
              </w:rPr>
              <w:t>Section IV:  Additional Information</w:t>
            </w:r>
          </w:p>
        </w:tc>
      </w:tr>
      <w:tr w:rsidR="00C36737" w:rsidRPr="00CE2594" w:rsidTr="00C413A0">
        <w:trPr>
          <w:trHeight w:val="360"/>
        </w:trPr>
        <w:tc>
          <w:tcPr>
            <w:tcW w:w="13176" w:type="dxa"/>
            <w:gridSpan w:val="7"/>
            <w:shd w:val="clear" w:color="auto" w:fill="auto"/>
            <w:vAlign w:val="center"/>
          </w:tcPr>
          <w:p w:rsidR="00C36737" w:rsidRPr="00CE2594" w:rsidRDefault="00C36737" w:rsidP="00C36737">
            <w:pPr>
              <w:spacing w:after="0" w:line="240" w:lineRule="auto"/>
              <w:rPr>
                <w:rFonts w:ascii="Arial" w:hAnsi="Arial" w:cs="Arial"/>
                <w:sz w:val="24"/>
                <w:szCs w:val="24"/>
              </w:rPr>
            </w:pPr>
          </w:p>
        </w:tc>
      </w:tr>
      <w:tr w:rsidR="00C36737" w:rsidRPr="00CE2594" w:rsidTr="001C1D52">
        <w:trPr>
          <w:trHeight w:val="360"/>
        </w:trPr>
        <w:tc>
          <w:tcPr>
            <w:tcW w:w="1638" w:type="dxa"/>
            <w:shd w:val="clear" w:color="auto" w:fill="F2F2F2"/>
            <w:vAlign w:val="center"/>
          </w:tcPr>
          <w:p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Staff Contact:</w:t>
            </w:r>
          </w:p>
        </w:tc>
        <w:tc>
          <w:tcPr>
            <w:tcW w:w="4680" w:type="dxa"/>
            <w:gridSpan w:val="2"/>
            <w:shd w:val="clear" w:color="auto" w:fill="auto"/>
            <w:vAlign w:val="center"/>
          </w:tcPr>
          <w:p w:rsidR="00C36737" w:rsidRPr="00CE2594" w:rsidRDefault="005D37F8" w:rsidP="00C36737">
            <w:pPr>
              <w:spacing w:after="0" w:line="240" w:lineRule="auto"/>
              <w:rPr>
                <w:rFonts w:ascii="Arial" w:hAnsi="Arial" w:cs="Arial"/>
                <w:sz w:val="24"/>
                <w:szCs w:val="24"/>
              </w:rPr>
            </w:pPr>
            <w:r>
              <w:rPr>
                <w:rFonts w:ascii="Arial" w:hAnsi="Arial" w:cs="Arial"/>
                <w:sz w:val="24"/>
                <w:szCs w:val="24"/>
              </w:rPr>
              <w:t>Sarmad Hussain</w:t>
            </w:r>
          </w:p>
        </w:tc>
        <w:tc>
          <w:tcPr>
            <w:tcW w:w="1890" w:type="dxa"/>
            <w:gridSpan w:val="2"/>
            <w:shd w:val="clear" w:color="auto" w:fill="F2F2F2"/>
            <w:vAlign w:val="center"/>
          </w:tcPr>
          <w:p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Email Address:</w:t>
            </w:r>
          </w:p>
        </w:tc>
        <w:tc>
          <w:tcPr>
            <w:tcW w:w="4968" w:type="dxa"/>
            <w:gridSpan w:val="2"/>
            <w:shd w:val="clear" w:color="auto" w:fill="auto"/>
            <w:vAlign w:val="center"/>
          </w:tcPr>
          <w:p w:rsidR="00C36737" w:rsidRPr="00CE2594" w:rsidRDefault="00057B97" w:rsidP="00C36737">
            <w:pPr>
              <w:spacing w:after="0" w:line="240" w:lineRule="auto"/>
              <w:rPr>
                <w:rFonts w:ascii="Arial" w:hAnsi="Arial" w:cs="Arial"/>
                <w:sz w:val="24"/>
                <w:szCs w:val="24"/>
              </w:rPr>
            </w:pPr>
            <w:hyperlink r:id="rId29" w:history="1">
              <w:r w:rsidR="005D37F8" w:rsidRPr="00DC6487">
                <w:rPr>
                  <w:rStyle w:val="Hyperlink"/>
                  <w:rFonts w:ascii="Arial" w:hAnsi="Arial" w:cs="Arial"/>
                  <w:sz w:val="24"/>
                  <w:szCs w:val="24"/>
                </w:rPr>
                <w:t>sarmad.hussain@icann.org</w:t>
              </w:r>
            </w:hyperlink>
          </w:p>
        </w:tc>
      </w:tr>
    </w:tbl>
    <w:p w:rsidR="007B6432" w:rsidRPr="00CE2594" w:rsidRDefault="007B6432" w:rsidP="005E60E8">
      <w:pPr>
        <w:spacing w:after="0" w:line="240" w:lineRule="auto"/>
        <w:rPr>
          <w:rFonts w:ascii="Arial" w:hAnsi="Arial" w:cs="Arial"/>
          <w:sz w:val="24"/>
          <w:szCs w:val="24"/>
        </w:rPr>
      </w:pPr>
    </w:p>
    <w:sectPr w:rsidR="007B6432" w:rsidRPr="00CE2594" w:rsidSect="00680B5A">
      <w:pgSz w:w="15840" w:h="12240" w:orient="landscape"/>
      <w:pgMar w:top="720" w:right="1440" w:bottom="72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7-02-25T16:08:00Z" w:initials="u">
    <w:p w:rsidR="00441451" w:rsidRDefault="00441451">
      <w:pPr>
        <w:pStyle w:val="CommentText"/>
      </w:pPr>
      <w:r>
        <w:rPr>
          <w:rStyle w:val="CommentReference"/>
        </w:rPr>
        <w:annotationRef/>
      </w:r>
      <w:r>
        <w:t>Link to Final Draft of IDN Guidelines 4.0.pdf</w:t>
      </w:r>
    </w:p>
  </w:comment>
  <w:comment w:id="3" w:author="user" w:date="2017-02-25T16:09:00Z" w:initials="u">
    <w:p w:rsidR="00441451" w:rsidRDefault="00441451" w:rsidP="00441451">
      <w:pPr>
        <w:pStyle w:val="CommentText"/>
      </w:pPr>
      <w:r>
        <w:rPr>
          <w:rStyle w:val="CommentReference"/>
        </w:rPr>
        <w:annotationRef/>
      </w:r>
      <w:r>
        <w:t>Link to Final Draft of IDN Guidelines 4.0.pdf</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893" w:rsidRDefault="00642893" w:rsidP="00680B5A">
      <w:pPr>
        <w:spacing w:after="0" w:line="240" w:lineRule="auto"/>
      </w:pPr>
      <w:r>
        <w:separator/>
      </w:r>
    </w:p>
  </w:endnote>
  <w:endnote w:type="continuationSeparator" w:id="1">
    <w:p w:rsidR="00642893" w:rsidRDefault="00642893" w:rsidP="00680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893" w:rsidRDefault="00642893" w:rsidP="00680B5A">
      <w:pPr>
        <w:spacing w:after="0" w:line="240" w:lineRule="auto"/>
      </w:pPr>
      <w:r>
        <w:separator/>
      </w:r>
    </w:p>
  </w:footnote>
  <w:footnote w:type="continuationSeparator" w:id="1">
    <w:p w:rsidR="00642893" w:rsidRDefault="00642893" w:rsidP="00680B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F845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451212"/>
    <w:multiLevelType w:val="hybridMultilevel"/>
    <w:tmpl w:val="F2A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16321B"/>
    <w:multiLevelType w:val="hybridMultilevel"/>
    <w:tmpl w:val="4E9C471A"/>
    <w:lvl w:ilvl="0" w:tplc="F468F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AC373A"/>
    <w:multiLevelType w:val="hybridMultilevel"/>
    <w:tmpl w:val="E3CE1B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545676"/>
    <w:multiLevelType w:val="hybridMultilevel"/>
    <w:tmpl w:val="1974D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7"/>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90136"/>
    <w:rsid w:val="00006681"/>
    <w:rsid w:val="00006CF0"/>
    <w:rsid w:val="00010EF6"/>
    <w:rsid w:val="00012EA0"/>
    <w:rsid w:val="00027CD2"/>
    <w:rsid w:val="00031649"/>
    <w:rsid w:val="00044DA6"/>
    <w:rsid w:val="000518D3"/>
    <w:rsid w:val="00057B97"/>
    <w:rsid w:val="00066685"/>
    <w:rsid w:val="00077D19"/>
    <w:rsid w:val="00081EC9"/>
    <w:rsid w:val="00091A22"/>
    <w:rsid w:val="000B1654"/>
    <w:rsid w:val="000B255E"/>
    <w:rsid w:val="000B65CE"/>
    <w:rsid w:val="000D6BFC"/>
    <w:rsid w:val="000E3AB0"/>
    <w:rsid w:val="000F285E"/>
    <w:rsid w:val="000F538A"/>
    <w:rsid w:val="00107171"/>
    <w:rsid w:val="00117589"/>
    <w:rsid w:val="00117A29"/>
    <w:rsid w:val="00135B08"/>
    <w:rsid w:val="00151EB3"/>
    <w:rsid w:val="00153176"/>
    <w:rsid w:val="00172539"/>
    <w:rsid w:val="00175F90"/>
    <w:rsid w:val="001775D0"/>
    <w:rsid w:val="00184E75"/>
    <w:rsid w:val="00190136"/>
    <w:rsid w:val="001903D1"/>
    <w:rsid w:val="00197A5C"/>
    <w:rsid w:val="001A200F"/>
    <w:rsid w:val="001C1D52"/>
    <w:rsid w:val="001C3532"/>
    <w:rsid w:val="001C7786"/>
    <w:rsid w:val="001D0A3F"/>
    <w:rsid w:val="001D6FBB"/>
    <w:rsid w:val="001E3048"/>
    <w:rsid w:val="002047DF"/>
    <w:rsid w:val="002202F1"/>
    <w:rsid w:val="0022197B"/>
    <w:rsid w:val="00224537"/>
    <w:rsid w:val="002A4D4C"/>
    <w:rsid w:val="002A7233"/>
    <w:rsid w:val="003149B4"/>
    <w:rsid w:val="00321979"/>
    <w:rsid w:val="00326288"/>
    <w:rsid w:val="00330759"/>
    <w:rsid w:val="0033339F"/>
    <w:rsid w:val="0035152E"/>
    <w:rsid w:val="00351D9C"/>
    <w:rsid w:val="00356771"/>
    <w:rsid w:val="00371656"/>
    <w:rsid w:val="00380E47"/>
    <w:rsid w:val="00383A4A"/>
    <w:rsid w:val="00387DB9"/>
    <w:rsid w:val="003911C0"/>
    <w:rsid w:val="003C2C01"/>
    <w:rsid w:val="003D5EFB"/>
    <w:rsid w:val="003D63C1"/>
    <w:rsid w:val="003F0131"/>
    <w:rsid w:val="00404DEC"/>
    <w:rsid w:val="004133B1"/>
    <w:rsid w:val="00431BCB"/>
    <w:rsid w:val="00431EC0"/>
    <w:rsid w:val="00441451"/>
    <w:rsid w:val="004512C7"/>
    <w:rsid w:val="00492A2B"/>
    <w:rsid w:val="00497355"/>
    <w:rsid w:val="004B3981"/>
    <w:rsid w:val="004B4366"/>
    <w:rsid w:val="004C3A8A"/>
    <w:rsid w:val="004C60BE"/>
    <w:rsid w:val="004E0515"/>
    <w:rsid w:val="004E0B6C"/>
    <w:rsid w:val="004F366E"/>
    <w:rsid w:val="00513A91"/>
    <w:rsid w:val="00523D6A"/>
    <w:rsid w:val="005418AB"/>
    <w:rsid w:val="00551D92"/>
    <w:rsid w:val="00557510"/>
    <w:rsid w:val="00571B27"/>
    <w:rsid w:val="0058512A"/>
    <w:rsid w:val="005901EF"/>
    <w:rsid w:val="005902E5"/>
    <w:rsid w:val="005A05FA"/>
    <w:rsid w:val="005A0F80"/>
    <w:rsid w:val="005B54CE"/>
    <w:rsid w:val="005C6402"/>
    <w:rsid w:val="005D37F8"/>
    <w:rsid w:val="005E60E8"/>
    <w:rsid w:val="00642893"/>
    <w:rsid w:val="00660AC6"/>
    <w:rsid w:val="00667A81"/>
    <w:rsid w:val="00680B5A"/>
    <w:rsid w:val="006872AE"/>
    <w:rsid w:val="006B3C7E"/>
    <w:rsid w:val="006C31CD"/>
    <w:rsid w:val="006D2661"/>
    <w:rsid w:val="006E7F9E"/>
    <w:rsid w:val="00705118"/>
    <w:rsid w:val="00717CEA"/>
    <w:rsid w:val="0072299F"/>
    <w:rsid w:val="00734698"/>
    <w:rsid w:val="00734BF8"/>
    <w:rsid w:val="0073674D"/>
    <w:rsid w:val="00744E65"/>
    <w:rsid w:val="00757B4A"/>
    <w:rsid w:val="007706EA"/>
    <w:rsid w:val="0077087A"/>
    <w:rsid w:val="00775E78"/>
    <w:rsid w:val="00781F11"/>
    <w:rsid w:val="007934B3"/>
    <w:rsid w:val="00794A9C"/>
    <w:rsid w:val="007A5607"/>
    <w:rsid w:val="007B41BE"/>
    <w:rsid w:val="007B6432"/>
    <w:rsid w:val="007D3E13"/>
    <w:rsid w:val="007F4F62"/>
    <w:rsid w:val="00805415"/>
    <w:rsid w:val="00810B9C"/>
    <w:rsid w:val="00826B00"/>
    <w:rsid w:val="00831919"/>
    <w:rsid w:val="00847927"/>
    <w:rsid w:val="00847DA3"/>
    <w:rsid w:val="00851386"/>
    <w:rsid w:val="008622C0"/>
    <w:rsid w:val="00864629"/>
    <w:rsid w:val="008813FC"/>
    <w:rsid w:val="00882723"/>
    <w:rsid w:val="0088305C"/>
    <w:rsid w:val="00887A18"/>
    <w:rsid w:val="00892E0A"/>
    <w:rsid w:val="008C475D"/>
    <w:rsid w:val="008E1826"/>
    <w:rsid w:val="008E1B36"/>
    <w:rsid w:val="008E722C"/>
    <w:rsid w:val="00917518"/>
    <w:rsid w:val="00931642"/>
    <w:rsid w:val="00932742"/>
    <w:rsid w:val="00955BEA"/>
    <w:rsid w:val="009630ED"/>
    <w:rsid w:val="00965600"/>
    <w:rsid w:val="00971CDF"/>
    <w:rsid w:val="00984F29"/>
    <w:rsid w:val="009924B6"/>
    <w:rsid w:val="00996DB7"/>
    <w:rsid w:val="009A1902"/>
    <w:rsid w:val="009B6365"/>
    <w:rsid w:val="009D2BFF"/>
    <w:rsid w:val="009F7298"/>
    <w:rsid w:val="00A1337B"/>
    <w:rsid w:val="00A149EC"/>
    <w:rsid w:val="00A630F4"/>
    <w:rsid w:val="00A7570C"/>
    <w:rsid w:val="00A83F89"/>
    <w:rsid w:val="00A908C9"/>
    <w:rsid w:val="00AD0127"/>
    <w:rsid w:val="00AD46BB"/>
    <w:rsid w:val="00AD6EE5"/>
    <w:rsid w:val="00AE1BE4"/>
    <w:rsid w:val="00AE3CD2"/>
    <w:rsid w:val="00AE41BD"/>
    <w:rsid w:val="00B02D69"/>
    <w:rsid w:val="00B51A70"/>
    <w:rsid w:val="00B53F30"/>
    <w:rsid w:val="00B8495D"/>
    <w:rsid w:val="00B9228F"/>
    <w:rsid w:val="00B96701"/>
    <w:rsid w:val="00BA076B"/>
    <w:rsid w:val="00BB22B4"/>
    <w:rsid w:val="00BC46C4"/>
    <w:rsid w:val="00BD640D"/>
    <w:rsid w:val="00BE1CB7"/>
    <w:rsid w:val="00BE2AA3"/>
    <w:rsid w:val="00BF5BDF"/>
    <w:rsid w:val="00BF610D"/>
    <w:rsid w:val="00C121A3"/>
    <w:rsid w:val="00C12930"/>
    <w:rsid w:val="00C20DDC"/>
    <w:rsid w:val="00C218F8"/>
    <w:rsid w:val="00C21E7C"/>
    <w:rsid w:val="00C2454D"/>
    <w:rsid w:val="00C36737"/>
    <w:rsid w:val="00C36790"/>
    <w:rsid w:val="00C37E6D"/>
    <w:rsid w:val="00C413A0"/>
    <w:rsid w:val="00C66354"/>
    <w:rsid w:val="00C70E06"/>
    <w:rsid w:val="00C72D29"/>
    <w:rsid w:val="00C82D37"/>
    <w:rsid w:val="00C946E1"/>
    <w:rsid w:val="00CA1A22"/>
    <w:rsid w:val="00CB6A47"/>
    <w:rsid w:val="00CB7619"/>
    <w:rsid w:val="00CC6FCB"/>
    <w:rsid w:val="00CD4637"/>
    <w:rsid w:val="00CD4C73"/>
    <w:rsid w:val="00CE0B3B"/>
    <w:rsid w:val="00CE2594"/>
    <w:rsid w:val="00CF10A7"/>
    <w:rsid w:val="00CF6FAF"/>
    <w:rsid w:val="00D1161F"/>
    <w:rsid w:val="00D22E7F"/>
    <w:rsid w:val="00D32819"/>
    <w:rsid w:val="00D423A4"/>
    <w:rsid w:val="00D43925"/>
    <w:rsid w:val="00D467D0"/>
    <w:rsid w:val="00D50AFB"/>
    <w:rsid w:val="00D60542"/>
    <w:rsid w:val="00D74AEB"/>
    <w:rsid w:val="00D7765A"/>
    <w:rsid w:val="00DA45AE"/>
    <w:rsid w:val="00DA5FBE"/>
    <w:rsid w:val="00DC2073"/>
    <w:rsid w:val="00DD54EF"/>
    <w:rsid w:val="00DE10E2"/>
    <w:rsid w:val="00DE7EF6"/>
    <w:rsid w:val="00DF5EBC"/>
    <w:rsid w:val="00DF7B93"/>
    <w:rsid w:val="00E01DFF"/>
    <w:rsid w:val="00E05BD8"/>
    <w:rsid w:val="00E14D2A"/>
    <w:rsid w:val="00E1548C"/>
    <w:rsid w:val="00E228C9"/>
    <w:rsid w:val="00E34FD1"/>
    <w:rsid w:val="00E36326"/>
    <w:rsid w:val="00E75CBA"/>
    <w:rsid w:val="00E86D34"/>
    <w:rsid w:val="00EA0EFB"/>
    <w:rsid w:val="00EB27C6"/>
    <w:rsid w:val="00EB4870"/>
    <w:rsid w:val="00EB5882"/>
    <w:rsid w:val="00EC7CB3"/>
    <w:rsid w:val="00ED56CA"/>
    <w:rsid w:val="00EE2BD6"/>
    <w:rsid w:val="00EF30B5"/>
    <w:rsid w:val="00F0636D"/>
    <w:rsid w:val="00F371A4"/>
    <w:rsid w:val="00F57CED"/>
    <w:rsid w:val="00F67451"/>
    <w:rsid w:val="00F748AE"/>
    <w:rsid w:val="00F7498A"/>
    <w:rsid w:val="00F83603"/>
    <w:rsid w:val="00F85D9A"/>
    <w:rsid w:val="00FB3B9A"/>
    <w:rsid w:val="00FC2D36"/>
    <w:rsid w:val="00FC3F18"/>
    <w:rsid w:val="00FC789C"/>
    <w:rsid w:val="00FE1A5F"/>
    <w:rsid w:val="00FF57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semiHidden/>
    <w:unhideWhenUsed/>
    <w:rsid w:val="00383A4A"/>
    <w:rPr>
      <w:sz w:val="20"/>
      <w:szCs w:val="20"/>
    </w:rPr>
  </w:style>
  <w:style w:type="character" w:customStyle="1" w:styleId="FootnoteTextChar">
    <w:name w:val="Footnote Text Char"/>
    <w:basedOn w:val="DefaultParagraphFont"/>
    <w:link w:val="FootnoteText"/>
    <w:uiPriority w:val="99"/>
    <w:semiHidden/>
    <w:rsid w:val="00383A4A"/>
  </w:style>
  <w:style w:type="character" w:styleId="FootnoteReference">
    <w:name w:val="footnote reference"/>
    <w:uiPriority w:val="99"/>
    <w:semiHidden/>
    <w:unhideWhenUsed/>
    <w:rsid w:val="00383A4A"/>
    <w:rPr>
      <w:vertAlign w:val="superscript"/>
    </w:rPr>
  </w:style>
  <w:style w:type="paragraph" w:styleId="z-BottomofForm">
    <w:name w:val="HTML Bottom of Form"/>
    <w:basedOn w:val="Normal"/>
    <w:next w:val="Normal"/>
    <w:link w:val="z-BottomofFormChar"/>
    <w:hidden/>
    <w:uiPriority w:val="99"/>
    <w:semiHidden/>
    <w:unhideWhenUsed/>
    <w:rsid w:val="00EF30B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EF30B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F30B5"/>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EF30B5"/>
    <w:rPr>
      <w:rFonts w:ascii="Arial" w:hAnsi="Arial" w:cs="Arial"/>
      <w:vanish/>
      <w:sz w:val="16"/>
      <w:szCs w:val="16"/>
    </w:rPr>
  </w:style>
  <w:style w:type="character" w:customStyle="1" w:styleId="apple-converted-space">
    <w:name w:val="apple-converted-space"/>
    <w:basedOn w:val="DefaultParagraphFont"/>
    <w:rsid w:val="00107171"/>
  </w:style>
</w:styles>
</file>

<file path=word/webSettings.xml><?xml version="1.0" encoding="utf-8"?>
<w:webSettings xmlns:r="http://schemas.openxmlformats.org/officeDocument/2006/relationships" xmlns:w="http://schemas.openxmlformats.org/wordprocessingml/2006/main">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1076247161">
      <w:bodyDiv w:val="1"/>
      <w:marLeft w:val="0"/>
      <w:marRight w:val="0"/>
      <w:marTop w:val="0"/>
      <w:marBottom w:val="0"/>
      <w:divBdr>
        <w:top w:val="none" w:sz="0" w:space="0" w:color="auto"/>
        <w:left w:val="none" w:sz="0" w:space="0" w:color="auto"/>
        <w:bottom w:val="none" w:sz="0" w:space="0" w:color="auto"/>
        <w:right w:val="none" w:sz="0" w:space="0" w:color="auto"/>
      </w:divBdr>
      <w:divsChild>
        <w:div w:id="474296909">
          <w:marLeft w:val="0"/>
          <w:marRight w:val="0"/>
          <w:marTop w:val="0"/>
          <w:marBottom w:val="0"/>
          <w:divBdr>
            <w:top w:val="none" w:sz="0" w:space="0" w:color="auto"/>
            <w:left w:val="none" w:sz="0" w:space="0" w:color="auto"/>
            <w:bottom w:val="none" w:sz="0" w:space="0" w:color="auto"/>
            <w:right w:val="none" w:sz="0" w:space="0" w:color="auto"/>
          </w:divBdr>
          <w:divsChild>
            <w:div w:id="463619701">
              <w:marLeft w:val="0"/>
              <w:marRight w:val="2"/>
              <w:marTop w:val="0"/>
              <w:marBottom w:val="0"/>
              <w:divBdr>
                <w:top w:val="none" w:sz="0" w:space="0" w:color="auto"/>
                <w:left w:val="none" w:sz="0" w:space="0" w:color="auto"/>
                <w:bottom w:val="none" w:sz="0" w:space="0" w:color="auto"/>
                <w:right w:val="none" w:sz="0" w:space="0" w:color="auto"/>
              </w:divBdr>
              <w:divsChild>
                <w:div w:id="216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icann.org/resources/pages/idn-guidelines-2011-09-02-en" TargetMode="External"/><Relationship Id="rId18" Type="http://schemas.openxmlformats.org/officeDocument/2006/relationships/hyperlink" Target="https://www.icann.org/resources/pages/root-zone-lgr-2015-06-21-en" TargetMode="External"/><Relationship Id="rId26" Type="http://schemas.openxmlformats.org/officeDocument/2006/relationships/hyperlink" Target="https://www.icann.org/resources/board-material/resolutions-2011-10-28-en" TargetMode="External"/><Relationship Id="rId3" Type="http://schemas.openxmlformats.org/officeDocument/2006/relationships/styles" Target="styles.xml"/><Relationship Id="rId21" Type="http://schemas.openxmlformats.org/officeDocument/2006/relationships/hyperlink" Target="https://www.icann.org/en/system/files/files/sac-060-en.pdf" TargetMode="External"/><Relationship Id="rId7" Type="http://schemas.openxmlformats.org/officeDocument/2006/relationships/endnotes" Target="endnotes.xml"/><Relationship Id="rId12" Type="http://schemas.openxmlformats.org/officeDocument/2006/relationships/hyperlink" Target="https://www.icann.org/news/announcement-2015-07-20-en" TargetMode="External"/><Relationship Id="rId17" Type="http://schemas.openxmlformats.org/officeDocument/2006/relationships/hyperlink" Target="https://www.icann.org/news/announcement-2-2014-06-20-en" TargetMode="External"/><Relationship Id="rId25" Type="http://schemas.openxmlformats.org/officeDocument/2006/relationships/hyperlink" Target="https://www.icann.org/resources/pages/idn-guidelines-2011-09-02-en"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s://www.icann.org/en/system/files/files/active-ux-21mar13-en.pdf" TargetMode="External"/><Relationship Id="rId29" Type="http://schemas.openxmlformats.org/officeDocument/2006/relationships/hyperlink" Target="mailto:sarmad.hussain@ican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www.icann.org/resources/pages/implementation-guidelines-2012-02-25-en" TargetMode="External"/><Relationship Id="rId5" Type="http://schemas.openxmlformats.org/officeDocument/2006/relationships/webSettings" Target="webSettings.xml"/><Relationship Id="rId15" Type="http://schemas.openxmlformats.org/officeDocument/2006/relationships/hyperlink" Target="https://www.icann.org/en/system/files/files/idn-vip-integrated-issues-final-clean-20feb12-en.pdf" TargetMode="External"/><Relationship Id="rId23" Type="http://schemas.openxmlformats.org/officeDocument/2006/relationships/hyperlink" Target="https://community.icann.org/display/IDN/IDN+Implementation+Guidelines" TargetMode="External"/><Relationship Id="rId28" Type="http://schemas.openxmlformats.org/officeDocument/2006/relationships/hyperlink" Target="https://community.icann.org/display/IDN/IDN+Implementation+Guidelines" TargetMode="External"/><Relationship Id="rId10" Type="http://schemas.openxmlformats.org/officeDocument/2006/relationships/hyperlink" Target="https://www.icann.org/resources/pages/implementation-guidelines-2012-02-25-en" TargetMode="External"/><Relationship Id="rId19" Type="http://schemas.openxmlformats.org/officeDocument/2006/relationships/hyperlink" Target="http://www.iana.org/assignments/idna-tabl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www.icann.org/resources/pages/implementation-guidelines-2012-02-25-en" TargetMode="External"/><Relationship Id="rId22" Type="http://schemas.openxmlformats.org/officeDocument/2006/relationships/hyperlink" Target="https://www.icann.org/news/announcement-2015-07-20-en" TargetMode="External"/><Relationship Id="rId27" Type="http://schemas.openxmlformats.org/officeDocument/2006/relationships/hyperlink" Target="https://www.icann.org/resources/pages/implementation-guidelines-2012-02-25-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C9FC3-B11E-4E0C-B0DE-31AEC095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Links>
    <vt:vector size="42" baseType="variant">
      <vt:variant>
        <vt:i4>1179667</vt:i4>
      </vt:variant>
      <vt:variant>
        <vt:i4>20</vt:i4>
      </vt:variant>
      <vt:variant>
        <vt:i4>0</vt:i4>
      </vt:variant>
      <vt:variant>
        <vt:i4>5</vt:i4>
      </vt:variant>
      <vt:variant>
        <vt:lpwstr/>
      </vt:variant>
      <vt:variant>
        <vt:lpwstr>Tags</vt:lpwstr>
      </vt:variant>
      <vt:variant>
        <vt:i4>1835015</vt:i4>
      </vt:variant>
      <vt:variant>
        <vt:i4>17</vt:i4>
      </vt:variant>
      <vt:variant>
        <vt:i4>0</vt:i4>
      </vt:variant>
      <vt:variant>
        <vt:i4>5</vt:i4>
      </vt:variant>
      <vt:variant>
        <vt:lpwstr/>
      </vt:variant>
      <vt:variant>
        <vt:lpwstr>Organization</vt:lpwstr>
      </vt:variant>
      <vt:variant>
        <vt:i4>5439591</vt:i4>
      </vt:variant>
      <vt:variant>
        <vt:i4>14</vt:i4>
      </vt:variant>
      <vt:variant>
        <vt:i4>0</vt:i4>
      </vt:variant>
      <vt:variant>
        <vt:i4>5</vt:i4>
      </vt:variant>
      <vt:variant>
        <vt:lpwstr>https://www.icann.org/public-comments</vt:lpwstr>
      </vt:variant>
      <vt:variant>
        <vt:lpwstr/>
      </vt:variant>
      <vt:variant>
        <vt:i4>1179667</vt:i4>
      </vt:variant>
      <vt:variant>
        <vt:i4>9</vt:i4>
      </vt:variant>
      <vt:variant>
        <vt:i4>0</vt:i4>
      </vt:variant>
      <vt:variant>
        <vt:i4>5</vt:i4>
      </vt:variant>
      <vt:variant>
        <vt:lpwstr/>
      </vt:variant>
      <vt:variant>
        <vt:lpwstr>Tags</vt:lpwstr>
      </vt:variant>
      <vt:variant>
        <vt:i4>1835015</vt:i4>
      </vt:variant>
      <vt:variant>
        <vt:i4>6</vt:i4>
      </vt:variant>
      <vt:variant>
        <vt:i4>0</vt:i4>
      </vt:variant>
      <vt:variant>
        <vt:i4>5</vt:i4>
      </vt:variant>
      <vt:variant>
        <vt:lpwstr/>
      </vt:variant>
      <vt:variant>
        <vt:lpwstr>Organization</vt:lpwstr>
      </vt:variant>
      <vt:variant>
        <vt:i4>4784131</vt:i4>
      </vt:variant>
      <vt:variant>
        <vt:i4>3</vt:i4>
      </vt:variant>
      <vt:variant>
        <vt:i4>0</vt:i4>
      </vt:variant>
      <vt:variant>
        <vt:i4>5</vt:i4>
      </vt:variant>
      <vt:variant>
        <vt:lpwstr>https://www.icann.org/news/announcements</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user</cp:lastModifiedBy>
  <cp:revision>30</cp:revision>
  <dcterms:created xsi:type="dcterms:W3CDTF">2016-05-25T19:48:00Z</dcterms:created>
  <dcterms:modified xsi:type="dcterms:W3CDTF">2017-02-25T12:26:00Z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niqueId">
    <vt:lpwstr>11927</vt:lpwstr>
  </property>
  <property fmtid="{D5CDD505-2E9C-101B-9397-08002B2CF9AE}" pid="3" name="Offisync_ServerID">
    <vt:lpwstr>f1a3e59a-4990-4d5e-9ace-4d146556dde0</vt:lpwstr>
  </property>
  <property fmtid="{D5CDD505-2E9C-101B-9397-08002B2CF9AE}" pid="4" name="Jive_VersionGuid">
    <vt:lpwstr>0e1187b3-71bc-4c79-8807-092511ed8ba9</vt:lpwstr>
  </property>
  <property fmtid="{D5CDD505-2E9C-101B-9397-08002B2CF9AE}" pid="5" name="Jive_LatestUserAccountName">
    <vt:lpwstr>sarmad.hussain@icann.org</vt:lpwstr>
  </property>
  <property fmtid="{D5CDD505-2E9C-101B-9397-08002B2CF9AE}" pid="6" name="Offisync_ProviderInitializationData">
    <vt:lpwstr>https://wecann.icann.org</vt:lpwstr>
  </property>
  <property fmtid="{D5CDD505-2E9C-101B-9397-08002B2CF9AE}" pid="7" name="Offisync_UpdateToken">
    <vt:lpwstr>8</vt:lpwstr>
  </property>
</Properties>
</file>