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7E6C" w14:textId="77777777" w:rsidR="008D73D0" w:rsidRPr="0053060D" w:rsidRDefault="008D73D0" w:rsidP="008D73D0">
      <w:pPr>
        <w:rPr>
          <w:b/>
          <w:u w:val="single"/>
        </w:rPr>
      </w:pPr>
      <w:r w:rsidRPr="0053060D">
        <w:rPr>
          <w:b/>
          <w:u w:val="single"/>
        </w:rPr>
        <w:t xml:space="preserve">Commingling of cross-script code points in a single IDN table (recommendation 5, version 3) </w:t>
      </w:r>
    </w:p>
    <w:p w14:paraId="7F12DCC8" w14:textId="77777777" w:rsidR="008D73D0" w:rsidRDefault="008D73D0" w:rsidP="008D73D0">
      <w:pPr>
        <w:rPr>
          <w:i/>
          <w:iCs/>
        </w:rPr>
      </w:pPr>
    </w:p>
    <w:p w14:paraId="11ACE5E9" w14:textId="77777777" w:rsidR="008D73D0" w:rsidRPr="008D73D0" w:rsidRDefault="008D73D0" w:rsidP="008D73D0">
      <w:pPr>
        <w:rPr>
          <w:i/>
          <w:iCs/>
        </w:rPr>
      </w:pPr>
      <w:r w:rsidRPr="008D73D0">
        <w:rPr>
          <w:i/>
          <w:iCs/>
        </w:rPr>
        <w:t xml:space="preserve">All code points in a single label will be taken from the same script as determined by the Unicode Standard Annex #24: Script Names </w:t>
      </w:r>
      <w:hyperlink r:id="rId5" w:history="1">
        <w:r w:rsidRPr="008D73D0">
          <w:rPr>
            <w:rStyle w:val="Hyperlink"/>
            <w:i/>
            <w:iCs/>
            <w:u w:val="none"/>
          </w:rPr>
          <w:t>http://www.unicode.org/reports/tr24</w:t>
        </w:r>
      </w:hyperlink>
      <w:r w:rsidRPr="008D73D0">
        <w:rPr>
          <w:i/>
          <w:iCs/>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30FCDBDC" w14:textId="77777777" w:rsidR="00FD66BF" w:rsidRDefault="00FD66BF">
      <w:pPr>
        <w:rPr>
          <w:u w:val="single"/>
        </w:rPr>
      </w:pPr>
    </w:p>
    <w:p w14:paraId="49BD4673" w14:textId="77777777" w:rsidR="00B35175" w:rsidRDefault="00B35175">
      <w:pPr>
        <w:rPr>
          <w:u w:val="single"/>
        </w:rPr>
      </w:pPr>
    </w:p>
    <w:p w14:paraId="6F8B53F2" w14:textId="77777777" w:rsidR="00FE2493" w:rsidRPr="0053060D" w:rsidRDefault="00021DAB">
      <w:pPr>
        <w:rPr>
          <w:b/>
          <w:u w:val="single"/>
        </w:rPr>
      </w:pPr>
      <w:r w:rsidRPr="0053060D">
        <w:rPr>
          <w:b/>
          <w:u w:val="single"/>
        </w:rPr>
        <w:t xml:space="preserve">Harmonization of variant rules across </w:t>
      </w:r>
      <w:r w:rsidR="00273567" w:rsidRPr="0053060D">
        <w:rPr>
          <w:b/>
          <w:u w:val="single"/>
        </w:rPr>
        <w:t xml:space="preserve">same-script </w:t>
      </w:r>
      <w:r w:rsidRPr="0053060D">
        <w:rPr>
          <w:b/>
          <w:u w:val="single"/>
        </w:rPr>
        <w:t>IDN tables</w:t>
      </w:r>
    </w:p>
    <w:p w14:paraId="4F2060A0" w14:textId="77777777" w:rsidR="00021DAB" w:rsidRDefault="00021DAB"/>
    <w:p w14:paraId="50D4987C" w14:textId="1157FA8B" w:rsidR="004A159E" w:rsidRDefault="005B0D0E">
      <w:pPr>
        <w:rPr>
          <w:i/>
        </w:rPr>
      </w:pPr>
      <w:r w:rsidRPr="00FC0B1C">
        <w:rPr>
          <w:i/>
        </w:rPr>
        <w:t>TLD registries with a variant policy will ensure that all applicable same-script IDN Tabl</w:t>
      </w:r>
      <w:r w:rsidR="001D5E81">
        <w:rPr>
          <w:i/>
        </w:rPr>
        <w:t>es</w:t>
      </w:r>
      <w:r w:rsidR="001F0B50">
        <w:rPr>
          <w:i/>
        </w:rPr>
        <w:t xml:space="preserve"> have uniform variant rules that properly account for symmetry and transitivity properties of all variant sets. </w:t>
      </w:r>
      <w:commentRangeStart w:id="0"/>
      <w:r w:rsidR="004A159E">
        <w:rPr>
          <w:i/>
        </w:rPr>
        <w:t>Exceptions</w:t>
      </w:r>
      <w:commentRangeEnd w:id="0"/>
      <w:r w:rsidR="007C7E03">
        <w:rPr>
          <w:rStyle w:val="CommentReference"/>
        </w:rPr>
        <w:commentReference w:id="0"/>
      </w:r>
      <w:r w:rsidR="004A159E">
        <w:rPr>
          <w:i/>
        </w:rPr>
        <w:t xml:space="preserve"> to this g</w:t>
      </w:r>
      <w:r w:rsidR="007C7E03">
        <w:rPr>
          <w:i/>
        </w:rPr>
        <w:t>uideline will be clearly documented in registries’ public policy.</w:t>
      </w:r>
    </w:p>
    <w:p w14:paraId="06EAB07B" w14:textId="77777777" w:rsidR="004A159E" w:rsidRDefault="004A159E">
      <w:pPr>
        <w:rPr>
          <w:i/>
        </w:rPr>
      </w:pPr>
    </w:p>
    <w:p w14:paraId="2BB92A88" w14:textId="77777777" w:rsidR="00D81D46" w:rsidRDefault="00D81D46"/>
    <w:p w14:paraId="44A90B88" w14:textId="1EA29029" w:rsidR="00273567" w:rsidRPr="0053060D" w:rsidRDefault="008C2A01">
      <w:pPr>
        <w:rPr>
          <w:b/>
          <w:u w:val="single"/>
        </w:rPr>
      </w:pPr>
      <w:r w:rsidRPr="0053060D">
        <w:rPr>
          <w:b/>
          <w:u w:val="single"/>
        </w:rPr>
        <w:t xml:space="preserve">Cross-script </w:t>
      </w:r>
      <w:proofErr w:type="spellStart"/>
      <w:r w:rsidRPr="0053060D">
        <w:rPr>
          <w:b/>
          <w:u w:val="single"/>
        </w:rPr>
        <w:t>homoglyph</w:t>
      </w:r>
      <w:proofErr w:type="spellEnd"/>
      <w:r w:rsidR="00273567" w:rsidRPr="0053060D">
        <w:rPr>
          <w:b/>
          <w:u w:val="single"/>
        </w:rPr>
        <w:t xml:space="preserve"> labels</w:t>
      </w:r>
    </w:p>
    <w:p w14:paraId="0750E187" w14:textId="77777777" w:rsidR="00452F7D" w:rsidRDefault="00452F7D">
      <w:pPr>
        <w:rPr>
          <w:u w:val="single"/>
        </w:rPr>
      </w:pPr>
    </w:p>
    <w:p w14:paraId="44E8A945" w14:textId="050F0521" w:rsidR="00452F7D" w:rsidRPr="00B35175" w:rsidRDefault="00DE430F">
      <w:pPr>
        <w:rPr>
          <w:i/>
        </w:rPr>
      </w:pPr>
      <w:r>
        <w:rPr>
          <w:i/>
        </w:rPr>
        <w:t xml:space="preserve">TLD registries </w:t>
      </w:r>
      <w:commentRangeStart w:id="1"/>
      <w:r>
        <w:rPr>
          <w:i/>
        </w:rPr>
        <w:t>may</w:t>
      </w:r>
      <w:commentRangeEnd w:id="1"/>
      <w:r w:rsidR="00437E40">
        <w:rPr>
          <w:rStyle w:val="CommentReference"/>
        </w:rPr>
        <w:commentReference w:id="1"/>
      </w:r>
      <w:r>
        <w:rPr>
          <w:i/>
        </w:rPr>
        <w:t xml:space="preserve"> </w:t>
      </w:r>
      <w:r w:rsidR="00FC0B1C">
        <w:rPr>
          <w:i/>
        </w:rPr>
        <w:t>apply</w:t>
      </w:r>
      <w:r w:rsidR="00656390" w:rsidRPr="00B35175">
        <w:rPr>
          <w:i/>
        </w:rPr>
        <w:t xml:space="preserve"> whole-lab</w:t>
      </w:r>
      <w:r w:rsidR="00FC0B1C">
        <w:rPr>
          <w:i/>
        </w:rPr>
        <w:t>el evaluation rules to new registrations that minimize</w:t>
      </w:r>
      <w:r>
        <w:rPr>
          <w:i/>
        </w:rPr>
        <w:t xml:space="preserve"> whole</w:t>
      </w:r>
      <w:r w:rsidR="00656390" w:rsidRPr="00B35175">
        <w:rPr>
          <w:i/>
        </w:rPr>
        <w:t xml:space="preserve">-script </w:t>
      </w:r>
      <w:proofErr w:type="spellStart"/>
      <w:r w:rsidR="008C2A01">
        <w:rPr>
          <w:i/>
        </w:rPr>
        <w:t>homoglyph</w:t>
      </w:r>
      <w:proofErr w:type="spellEnd"/>
      <w:r w:rsidR="00656390" w:rsidRPr="00B35175">
        <w:rPr>
          <w:i/>
        </w:rPr>
        <w:t xml:space="preserve"> labels </w:t>
      </w:r>
      <w:r w:rsidR="004F0BC1">
        <w:rPr>
          <w:i/>
        </w:rPr>
        <w:t>as determined by Unicode Technical Standard #39</w:t>
      </w:r>
      <w:r w:rsidR="00BB73E2">
        <w:rPr>
          <w:i/>
        </w:rPr>
        <w:t>: Unicode Security Mechanism</w:t>
      </w:r>
      <w:r>
        <w:rPr>
          <w:i/>
        </w:rPr>
        <w:t>s</w:t>
      </w:r>
      <w:r w:rsidR="00E550B6">
        <w:rPr>
          <w:i/>
        </w:rPr>
        <w:t xml:space="preserve"> </w:t>
      </w:r>
      <w:hyperlink r:id="rId8" w:history="1">
        <w:r w:rsidR="00E550B6" w:rsidRPr="00850EA3">
          <w:rPr>
            <w:rStyle w:val="Hyperlink"/>
            <w:i/>
          </w:rPr>
          <w:t>http://unicode.org/reports/tr39/tr39-1.html#Whole_Script_Confusables</w:t>
        </w:r>
      </w:hyperlink>
      <w:r w:rsidR="00FB4C7B">
        <w:rPr>
          <w:i/>
        </w:rPr>
        <w:t xml:space="preserve">. </w:t>
      </w:r>
      <w:r w:rsidR="00FC0B1C">
        <w:rPr>
          <w:i/>
        </w:rPr>
        <w:t xml:space="preserve">Registries may </w:t>
      </w:r>
      <w:r w:rsidR="00A75D64">
        <w:rPr>
          <w:i/>
        </w:rPr>
        <w:t xml:space="preserve">use data references such as </w:t>
      </w:r>
      <w:r w:rsidR="00FC0B1C">
        <w:rPr>
          <w:i/>
        </w:rPr>
        <w:t>Unicode’</w:t>
      </w:r>
      <w:r w:rsidR="00A75D64">
        <w:rPr>
          <w:i/>
        </w:rPr>
        <w:t xml:space="preserve">s intentional.txt or confusables.txt, the Root Zone LGR </w:t>
      </w:r>
      <w:proofErr w:type="spellStart"/>
      <w:r w:rsidR="00A75D64">
        <w:rPr>
          <w:i/>
        </w:rPr>
        <w:t>homoglyphs</w:t>
      </w:r>
      <w:proofErr w:type="spellEnd"/>
      <w:r w:rsidR="00A75D64">
        <w:rPr>
          <w:i/>
        </w:rPr>
        <w:t xml:space="preserve"> references</w:t>
      </w:r>
      <w:r w:rsidR="00FC0B1C">
        <w:rPr>
          <w:i/>
        </w:rPr>
        <w:t xml:space="preserve"> or other authoritative sources. </w:t>
      </w:r>
      <w:r w:rsidR="00A75D64">
        <w:rPr>
          <w:i/>
        </w:rPr>
        <w:t xml:space="preserve">Any policy </w:t>
      </w:r>
      <w:r w:rsidR="004334E5">
        <w:rPr>
          <w:i/>
        </w:rPr>
        <w:t xml:space="preserve">and its sources </w:t>
      </w:r>
      <w:r w:rsidR="00A75D64">
        <w:rPr>
          <w:i/>
        </w:rPr>
        <w:t>will be clearly documented in the registry’s public website.</w:t>
      </w:r>
      <w:bookmarkStart w:id="2" w:name="_GoBack"/>
      <w:bookmarkEnd w:id="2"/>
    </w:p>
    <w:sectPr w:rsidR="00452F7D" w:rsidRPr="00B35175" w:rsidSect="00BF56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Tan" w:date="2017-01-04T15:35:00Z" w:initials="DT">
    <w:p w14:paraId="0A45BDA8" w14:textId="7F148AB9" w:rsidR="007C7E03" w:rsidRDefault="007C7E03">
      <w:pPr>
        <w:pStyle w:val="CommentText"/>
      </w:pPr>
      <w:r>
        <w:rPr>
          <w:rStyle w:val="CommentReference"/>
        </w:rPr>
        <w:annotationRef/>
      </w:r>
      <w:r>
        <w:t xml:space="preserve">Per </w:t>
      </w:r>
      <w:hyperlink r:id="rId1" w:history="1">
        <w:r w:rsidRPr="00850EA3">
          <w:rPr>
            <w:rStyle w:val="Hyperlink"/>
          </w:rPr>
          <w:t>https://tools.ietf.org/html/draft-freytag-lager-variant-rules-02#section-2</w:t>
        </w:r>
      </w:hyperlink>
      <w:r>
        <w:t xml:space="preserve"> (Section 2, Variant Relationships)</w:t>
      </w:r>
    </w:p>
  </w:comment>
  <w:comment w:id="1" w:author="Dennis Tan" w:date="2017-01-04T15:37:00Z" w:initials="DT">
    <w:p w14:paraId="3072A2AA" w14:textId="4C285E04" w:rsidR="00437E40" w:rsidRDefault="00437E40">
      <w:pPr>
        <w:pStyle w:val="CommentText"/>
      </w:pPr>
      <w:r>
        <w:rPr>
          <w:rStyle w:val="CommentReference"/>
        </w:rPr>
        <w:annotationRef/>
      </w:r>
      <w:r>
        <w:t>Trying to strike a balance between enabling a safe environment and growing the IDN space. Too many requirements on IDN implementation impose a “tax” on registries, and potential</w:t>
      </w:r>
      <w:r w:rsidR="00A75D64">
        <w:t>ly</w:t>
      </w:r>
      <w:r>
        <w:t xml:space="preserve"> registrars, that want to grow the space.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45BDA8" w15:done="0"/>
  <w15:commentEx w15:paraId="3072A2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B"/>
    <w:rsid w:val="000033E8"/>
    <w:rsid w:val="00021DAB"/>
    <w:rsid w:val="000933C1"/>
    <w:rsid w:val="000D6E81"/>
    <w:rsid w:val="001244EA"/>
    <w:rsid w:val="00130D90"/>
    <w:rsid w:val="00162B62"/>
    <w:rsid w:val="001D5E81"/>
    <w:rsid w:val="001F0B50"/>
    <w:rsid w:val="00273567"/>
    <w:rsid w:val="00342ADA"/>
    <w:rsid w:val="00381416"/>
    <w:rsid w:val="003B07A9"/>
    <w:rsid w:val="00404EEC"/>
    <w:rsid w:val="004334E5"/>
    <w:rsid w:val="00437E40"/>
    <w:rsid w:val="00452F7D"/>
    <w:rsid w:val="004A159E"/>
    <w:rsid w:val="004C1ABE"/>
    <w:rsid w:val="004F0BC1"/>
    <w:rsid w:val="0050031F"/>
    <w:rsid w:val="0053060D"/>
    <w:rsid w:val="005B0D0E"/>
    <w:rsid w:val="005B3070"/>
    <w:rsid w:val="005F0973"/>
    <w:rsid w:val="006079E1"/>
    <w:rsid w:val="00626256"/>
    <w:rsid w:val="00656390"/>
    <w:rsid w:val="006D327D"/>
    <w:rsid w:val="00782501"/>
    <w:rsid w:val="007A3040"/>
    <w:rsid w:val="007A3CA4"/>
    <w:rsid w:val="007C7E03"/>
    <w:rsid w:val="007D7A2F"/>
    <w:rsid w:val="008901A6"/>
    <w:rsid w:val="00897016"/>
    <w:rsid w:val="008A3629"/>
    <w:rsid w:val="008A6A9E"/>
    <w:rsid w:val="008C2A01"/>
    <w:rsid w:val="008D73D0"/>
    <w:rsid w:val="00914A95"/>
    <w:rsid w:val="00A5489A"/>
    <w:rsid w:val="00A6760A"/>
    <w:rsid w:val="00A75D64"/>
    <w:rsid w:val="00A90F04"/>
    <w:rsid w:val="00AA54B7"/>
    <w:rsid w:val="00AE0CB9"/>
    <w:rsid w:val="00B041D7"/>
    <w:rsid w:val="00B14A78"/>
    <w:rsid w:val="00B35175"/>
    <w:rsid w:val="00BB73E2"/>
    <w:rsid w:val="00BF5684"/>
    <w:rsid w:val="00C709BB"/>
    <w:rsid w:val="00CD3F2A"/>
    <w:rsid w:val="00D27257"/>
    <w:rsid w:val="00D81D46"/>
    <w:rsid w:val="00D8698B"/>
    <w:rsid w:val="00DC5258"/>
    <w:rsid w:val="00DE430F"/>
    <w:rsid w:val="00DE6434"/>
    <w:rsid w:val="00E23C10"/>
    <w:rsid w:val="00E550B6"/>
    <w:rsid w:val="00F25E2F"/>
    <w:rsid w:val="00F66A24"/>
    <w:rsid w:val="00FB4C7B"/>
    <w:rsid w:val="00FC0B1C"/>
    <w:rsid w:val="00FD66B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3F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3D0"/>
    <w:rPr>
      <w:color w:val="0563C1" w:themeColor="hyperlink"/>
      <w:u w:val="single"/>
    </w:rPr>
  </w:style>
  <w:style w:type="character" w:styleId="FollowedHyperlink">
    <w:name w:val="FollowedHyperlink"/>
    <w:basedOn w:val="DefaultParagraphFont"/>
    <w:uiPriority w:val="99"/>
    <w:semiHidden/>
    <w:unhideWhenUsed/>
    <w:rsid w:val="00A6760A"/>
    <w:rPr>
      <w:color w:val="954F72" w:themeColor="followedHyperlink"/>
      <w:u w:val="single"/>
    </w:rPr>
  </w:style>
  <w:style w:type="character" w:styleId="CommentReference">
    <w:name w:val="annotation reference"/>
    <w:basedOn w:val="DefaultParagraphFont"/>
    <w:uiPriority w:val="99"/>
    <w:semiHidden/>
    <w:unhideWhenUsed/>
    <w:rsid w:val="007C7E03"/>
    <w:rPr>
      <w:sz w:val="18"/>
      <w:szCs w:val="18"/>
    </w:rPr>
  </w:style>
  <w:style w:type="paragraph" w:styleId="CommentText">
    <w:name w:val="annotation text"/>
    <w:basedOn w:val="Normal"/>
    <w:link w:val="CommentTextChar"/>
    <w:uiPriority w:val="99"/>
    <w:semiHidden/>
    <w:unhideWhenUsed/>
    <w:rsid w:val="007C7E03"/>
  </w:style>
  <w:style w:type="character" w:customStyle="1" w:styleId="CommentTextChar">
    <w:name w:val="Comment Text Char"/>
    <w:basedOn w:val="DefaultParagraphFont"/>
    <w:link w:val="CommentText"/>
    <w:uiPriority w:val="99"/>
    <w:semiHidden/>
    <w:rsid w:val="007C7E03"/>
  </w:style>
  <w:style w:type="paragraph" w:styleId="CommentSubject">
    <w:name w:val="annotation subject"/>
    <w:basedOn w:val="CommentText"/>
    <w:next w:val="CommentText"/>
    <w:link w:val="CommentSubjectChar"/>
    <w:uiPriority w:val="99"/>
    <w:semiHidden/>
    <w:unhideWhenUsed/>
    <w:rsid w:val="007C7E03"/>
    <w:rPr>
      <w:b/>
      <w:bCs/>
      <w:sz w:val="20"/>
      <w:szCs w:val="20"/>
    </w:rPr>
  </w:style>
  <w:style w:type="character" w:customStyle="1" w:styleId="CommentSubjectChar">
    <w:name w:val="Comment Subject Char"/>
    <w:basedOn w:val="CommentTextChar"/>
    <w:link w:val="CommentSubject"/>
    <w:uiPriority w:val="99"/>
    <w:semiHidden/>
    <w:rsid w:val="007C7E03"/>
    <w:rPr>
      <w:b/>
      <w:bCs/>
      <w:sz w:val="20"/>
      <w:szCs w:val="20"/>
    </w:rPr>
  </w:style>
  <w:style w:type="paragraph" w:styleId="BalloonText">
    <w:name w:val="Balloon Text"/>
    <w:basedOn w:val="Normal"/>
    <w:link w:val="BalloonTextChar"/>
    <w:uiPriority w:val="99"/>
    <w:semiHidden/>
    <w:unhideWhenUsed/>
    <w:rsid w:val="007C7E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7E0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tools.ietf.org/html/draft-freytag-lager-variant-rules-02#section-2"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icode.org/reports/tr24"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unicode.org/reports/tr39/tr39-1.html#Whole_Script_Confusables"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E9E527-F1C4-2544-939F-AAFB5CBF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253</Words>
  <Characters>1443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Tan</dc:creator>
  <cp:keywords/>
  <dc:description/>
  <cp:lastModifiedBy>Dennis Tan</cp:lastModifiedBy>
  <cp:revision>11</cp:revision>
  <dcterms:created xsi:type="dcterms:W3CDTF">2017-01-03T15:07:00Z</dcterms:created>
  <dcterms:modified xsi:type="dcterms:W3CDTF">2017-01-04T20:43:00Z</dcterms:modified>
</cp:coreProperties>
</file>