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5CFF0" w14:textId="77777777" w:rsidR="00A540A2" w:rsidRDefault="00A540A2">
      <w:pPr>
        <w:pStyle w:val="Title"/>
        <w:keepNext w:val="0"/>
        <w:keepLines w:val="0"/>
        <w:spacing w:after="0" w:line="240" w:lineRule="auto"/>
        <w:rPr>
          <w:rFonts w:ascii="Oswald" w:eastAsia="Oswald" w:hAnsi="Oswald" w:cs="Oswald"/>
          <w:color w:val="424242"/>
          <w:sz w:val="48"/>
          <w:szCs w:val="48"/>
        </w:rPr>
      </w:pPr>
      <w:bookmarkStart w:id="0" w:name="_knliwlvur2us" w:colFirst="0" w:colLast="0"/>
      <w:bookmarkEnd w:id="0"/>
    </w:p>
    <w:p w14:paraId="5416C815" w14:textId="2A32DD6D" w:rsidR="00A540A2" w:rsidRDefault="001F6E26">
      <w:pPr>
        <w:pStyle w:val="Title"/>
        <w:keepNext w:val="0"/>
        <w:keepLines w:val="0"/>
        <w:spacing w:after="0" w:line="240" w:lineRule="auto"/>
        <w:rPr>
          <w:rFonts w:ascii="Source Code Pro" w:eastAsia="Source Code Pro" w:hAnsi="Source Code Pro" w:cs="Source Code Pro"/>
          <w:color w:val="424242"/>
          <w:sz w:val="20"/>
          <w:szCs w:val="20"/>
        </w:rPr>
      </w:pPr>
      <w:bookmarkStart w:id="1" w:name="_96rmtpx75oxy" w:colFirst="0" w:colLast="0"/>
      <w:bookmarkEnd w:id="1"/>
      <w:r>
        <w:rPr>
          <w:rFonts w:ascii="Oswald" w:eastAsia="Oswald" w:hAnsi="Oswald" w:cs="Oswald"/>
          <w:color w:val="424242"/>
          <w:sz w:val="48"/>
          <w:szCs w:val="48"/>
        </w:rPr>
        <w:t>IFRT Plenary Meeting #</w:t>
      </w:r>
      <w:r w:rsidR="005E5C55">
        <w:rPr>
          <w:rFonts w:ascii="Oswald" w:eastAsia="Oswald" w:hAnsi="Oswald" w:cs="Oswald"/>
          <w:color w:val="424242"/>
          <w:sz w:val="48"/>
          <w:szCs w:val="48"/>
        </w:rPr>
        <w:t>6</w:t>
      </w:r>
      <w:r>
        <w:rPr>
          <w:rFonts w:ascii="Source Code Pro" w:eastAsia="Source Code Pro" w:hAnsi="Source Code Pro" w:cs="Source Code Pro"/>
          <w:noProof/>
          <w:color w:val="424242"/>
          <w:sz w:val="20"/>
          <w:szCs w:val="20"/>
        </w:rPr>
        <w:drawing>
          <wp:inline distT="114300" distB="114300" distL="114300" distR="114300" wp14:anchorId="53645FBE" wp14:editId="4CB9E7FF">
            <wp:extent cx="5943600" cy="50800"/>
            <wp:effectExtent l="0" t="0" r="0" b="0"/>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7"/>
                    <a:srcRect/>
                    <a:stretch>
                      <a:fillRect/>
                    </a:stretch>
                  </pic:blipFill>
                  <pic:spPr>
                    <a:xfrm>
                      <a:off x="0" y="0"/>
                      <a:ext cx="5943600" cy="50800"/>
                    </a:xfrm>
                    <a:prstGeom prst="rect">
                      <a:avLst/>
                    </a:prstGeom>
                    <a:ln/>
                  </pic:spPr>
                </pic:pic>
              </a:graphicData>
            </a:graphic>
          </wp:inline>
        </w:drawing>
      </w:r>
    </w:p>
    <w:p w14:paraId="0906B9AE" w14:textId="47EBE893" w:rsidR="00A540A2" w:rsidRDefault="004D0DF1">
      <w:pPr>
        <w:rPr>
          <w:rFonts w:ascii="Calibri" w:eastAsia="Calibri" w:hAnsi="Calibri" w:cs="Calibri"/>
        </w:rPr>
      </w:pPr>
      <w:hyperlink r:id="rId8">
        <w:r w:rsidR="001F6E26">
          <w:rPr>
            <w:rFonts w:ascii="Calibri" w:eastAsia="Calibri" w:hAnsi="Calibri" w:cs="Calibri"/>
            <w:color w:val="1155CC"/>
            <w:u w:val="single"/>
          </w:rPr>
          <w:t xml:space="preserve">IFRT Plenary </w:t>
        </w:r>
      </w:hyperlink>
      <w:hyperlink r:id="rId9">
        <w:r w:rsidR="001F6E26">
          <w:rPr>
            <w:rFonts w:ascii="Calibri" w:eastAsia="Calibri" w:hAnsi="Calibri" w:cs="Calibri"/>
            <w:color w:val="1155CC"/>
            <w:u w:val="single"/>
          </w:rPr>
          <w:t>Meeting</w:t>
        </w:r>
      </w:hyperlink>
      <w:r w:rsidR="001F6E26">
        <w:rPr>
          <w:rFonts w:ascii="Calibri" w:eastAsia="Calibri" w:hAnsi="Calibri" w:cs="Calibri"/>
        </w:rPr>
        <w:t xml:space="preserve">,  </w:t>
      </w:r>
      <w:r w:rsidR="005E5C55">
        <w:rPr>
          <w:rFonts w:ascii="Calibri" w:eastAsia="Calibri" w:hAnsi="Calibri" w:cs="Calibri"/>
        </w:rPr>
        <w:t>18 February</w:t>
      </w:r>
      <w:r w:rsidR="001F6E26">
        <w:rPr>
          <w:rFonts w:ascii="Calibri" w:eastAsia="Calibri" w:hAnsi="Calibri" w:cs="Calibri"/>
        </w:rPr>
        <w:t xml:space="preserve"> 2020 </w:t>
      </w:r>
    </w:p>
    <w:p w14:paraId="620E044D" w14:textId="77777777" w:rsidR="00A540A2" w:rsidRDefault="001F6E26">
      <w:pPr>
        <w:rPr>
          <w:rFonts w:ascii="Calibri" w:eastAsia="Calibri" w:hAnsi="Calibri" w:cs="Calibri"/>
          <w:b/>
          <w:i/>
        </w:rPr>
      </w:pPr>
      <w:r>
        <w:rPr>
          <w:rFonts w:ascii="Calibri" w:eastAsia="Calibri" w:hAnsi="Calibri" w:cs="Calibri"/>
          <w:b/>
          <w:i/>
        </w:rPr>
        <w:t>Review Team Members: If you have corrections, please email Amy at amy.creamer@icann.org</w:t>
      </w:r>
    </w:p>
    <w:p w14:paraId="4EC7F1BC" w14:textId="77777777" w:rsidR="00A540A2" w:rsidRDefault="00A540A2">
      <w:pPr>
        <w:rPr>
          <w:rFonts w:ascii="Calibri" w:eastAsia="Calibri" w:hAnsi="Calibri" w:cs="Calibri"/>
          <w:b/>
        </w:rPr>
      </w:pPr>
    </w:p>
    <w:p w14:paraId="6791AB7C" w14:textId="77777777" w:rsidR="00A540A2" w:rsidRDefault="00A540A2">
      <w:pPr>
        <w:rPr>
          <w:rFonts w:ascii="Calibri" w:eastAsia="Calibri" w:hAnsi="Calibri" w:cs="Calibri"/>
          <w:b/>
        </w:rPr>
      </w:pPr>
    </w:p>
    <w:p w14:paraId="5A6CAD5B" w14:textId="77777777" w:rsidR="00A540A2" w:rsidRDefault="001F6E26">
      <w:pPr>
        <w:rPr>
          <w:rFonts w:ascii="Calibri" w:eastAsia="Calibri" w:hAnsi="Calibri" w:cs="Calibri"/>
          <w:b/>
        </w:rPr>
      </w:pPr>
      <w:r>
        <w:rPr>
          <w:rFonts w:ascii="Oswald" w:eastAsia="Oswald" w:hAnsi="Oswald" w:cs="Oswald"/>
          <w:color w:val="424242"/>
          <w:sz w:val="36"/>
          <w:szCs w:val="36"/>
        </w:rPr>
        <w:t>Agenda</w:t>
      </w:r>
      <w:r>
        <w:rPr>
          <w:rFonts w:ascii="Calibri" w:eastAsia="Calibri" w:hAnsi="Calibri" w:cs="Calibri"/>
          <w:b/>
        </w:rPr>
        <w:t>:</w:t>
      </w:r>
    </w:p>
    <w:p w14:paraId="164358D3" w14:textId="77777777" w:rsidR="00A540A2" w:rsidRDefault="001F6E26">
      <w:pPr>
        <w:numPr>
          <w:ilvl w:val="0"/>
          <w:numId w:val="5"/>
        </w:numPr>
        <w:rPr>
          <w:rFonts w:ascii="Roboto" w:eastAsia="Roboto" w:hAnsi="Roboto" w:cs="Roboto"/>
          <w:color w:val="172B4D"/>
          <w:sz w:val="21"/>
          <w:szCs w:val="21"/>
        </w:rPr>
      </w:pPr>
      <w:r>
        <w:rPr>
          <w:rFonts w:ascii="Roboto" w:eastAsia="Roboto" w:hAnsi="Roboto" w:cs="Roboto"/>
          <w:color w:val="172B4D"/>
          <w:sz w:val="21"/>
          <w:szCs w:val="21"/>
        </w:rPr>
        <w:t>Welcome</w:t>
      </w:r>
    </w:p>
    <w:p w14:paraId="30B3452F" w14:textId="77777777" w:rsidR="00A540A2" w:rsidRDefault="001F6E26">
      <w:pPr>
        <w:numPr>
          <w:ilvl w:val="0"/>
          <w:numId w:val="5"/>
        </w:numPr>
        <w:rPr>
          <w:rFonts w:ascii="Roboto" w:eastAsia="Roboto" w:hAnsi="Roboto" w:cs="Roboto"/>
          <w:color w:val="172B4D"/>
          <w:sz w:val="21"/>
          <w:szCs w:val="21"/>
        </w:rPr>
      </w:pPr>
      <w:r>
        <w:rPr>
          <w:rFonts w:ascii="Roboto" w:eastAsia="Roboto" w:hAnsi="Roboto" w:cs="Roboto"/>
          <w:color w:val="172B4D"/>
          <w:sz w:val="21"/>
          <w:szCs w:val="21"/>
        </w:rPr>
        <w:t>Agenda Bashing</w:t>
      </w:r>
    </w:p>
    <w:p w14:paraId="54749409" w14:textId="77777777" w:rsidR="00553BAC" w:rsidRDefault="001F6E26" w:rsidP="00553BAC">
      <w:pPr>
        <w:numPr>
          <w:ilvl w:val="0"/>
          <w:numId w:val="5"/>
        </w:numPr>
        <w:rPr>
          <w:rFonts w:ascii="Roboto" w:eastAsia="Roboto" w:hAnsi="Roboto" w:cs="Roboto"/>
          <w:color w:val="172B4D"/>
          <w:sz w:val="21"/>
          <w:szCs w:val="21"/>
        </w:rPr>
      </w:pPr>
      <w:r>
        <w:rPr>
          <w:rFonts w:ascii="Roboto" w:eastAsia="Roboto" w:hAnsi="Roboto" w:cs="Roboto"/>
          <w:color w:val="172B4D"/>
          <w:sz w:val="21"/>
          <w:szCs w:val="21"/>
        </w:rPr>
        <w:t>Administrative Items</w:t>
      </w:r>
    </w:p>
    <w:p w14:paraId="77507668" w14:textId="3D653932" w:rsidR="00553BAC" w:rsidRPr="00553BAC" w:rsidRDefault="005E5C55" w:rsidP="00553BAC">
      <w:pPr>
        <w:numPr>
          <w:ilvl w:val="0"/>
          <w:numId w:val="5"/>
        </w:numPr>
        <w:rPr>
          <w:rFonts w:ascii="Roboto" w:eastAsia="Roboto" w:hAnsi="Roboto" w:cs="Roboto"/>
          <w:color w:val="172B4D"/>
          <w:sz w:val="21"/>
          <w:szCs w:val="21"/>
        </w:rPr>
      </w:pPr>
      <w:r>
        <w:rPr>
          <w:rFonts w:ascii="Roboto" w:eastAsia="Roboto" w:hAnsi="Roboto" w:cs="Roboto"/>
          <w:color w:val="172B4D"/>
          <w:sz w:val="21"/>
          <w:szCs w:val="21"/>
        </w:rPr>
        <w:t>Work Plan for approval</w:t>
      </w:r>
    </w:p>
    <w:p w14:paraId="64DB6658" w14:textId="71F46B0C" w:rsidR="00553BAC" w:rsidRPr="005E5C55" w:rsidRDefault="005E5C55" w:rsidP="005E5C55">
      <w:pPr>
        <w:pStyle w:val="ListParagraph"/>
        <w:numPr>
          <w:ilvl w:val="0"/>
          <w:numId w:val="5"/>
        </w:numPr>
        <w:shd w:val="clear" w:color="auto" w:fill="FFFFFF"/>
        <w:rPr>
          <w:rFonts w:ascii="Roboto" w:eastAsia="Roboto" w:hAnsi="Roboto" w:cs="Roboto"/>
          <w:color w:val="172B4D"/>
          <w:sz w:val="21"/>
          <w:szCs w:val="21"/>
        </w:rPr>
      </w:pPr>
      <w:r w:rsidRPr="005E5C55">
        <w:rPr>
          <w:rFonts w:ascii="Roboto" w:eastAsia="Roboto" w:hAnsi="Roboto" w:cs="Roboto"/>
          <w:color w:val="172B4D"/>
          <w:sz w:val="21"/>
          <w:szCs w:val="21"/>
        </w:rPr>
        <w:t>IANA Naming Functions Contract review</w:t>
      </w:r>
    </w:p>
    <w:p w14:paraId="598DD8BA" w14:textId="08B8D88E" w:rsidR="005E5C55" w:rsidRDefault="005E5C55" w:rsidP="005E5C55">
      <w:pPr>
        <w:numPr>
          <w:ilvl w:val="1"/>
          <w:numId w:val="5"/>
        </w:numPr>
        <w:shd w:val="clear" w:color="auto" w:fill="FFFFFF"/>
        <w:rPr>
          <w:rFonts w:ascii="Roboto" w:eastAsia="Roboto" w:hAnsi="Roboto" w:cs="Roboto"/>
          <w:color w:val="172B4D"/>
          <w:sz w:val="21"/>
          <w:szCs w:val="21"/>
        </w:rPr>
      </w:pPr>
      <w:r>
        <w:rPr>
          <w:rFonts w:ascii="Roboto" w:eastAsia="Roboto" w:hAnsi="Roboto" w:cs="Roboto"/>
          <w:color w:val="172B4D"/>
          <w:sz w:val="21"/>
          <w:szCs w:val="21"/>
        </w:rPr>
        <w:t>Contract Breakdown</w:t>
      </w:r>
    </w:p>
    <w:p w14:paraId="36588126" w14:textId="1A24C8FB" w:rsidR="005E5C55" w:rsidRDefault="005E5C55" w:rsidP="005E5C55">
      <w:pPr>
        <w:numPr>
          <w:ilvl w:val="1"/>
          <w:numId w:val="5"/>
        </w:numPr>
        <w:shd w:val="clear" w:color="auto" w:fill="FFFFFF"/>
        <w:rPr>
          <w:rFonts w:ascii="Roboto" w:eastAsia="Roboto" w:hAnsi="Roboto" w:cs="Roboto"/>
          <w:color w:val="172B4D"/>
          <w:sz w:val="21"/>
          <w:szCs w:val="21"/>
        </w:rPr>
      </w:pPr>
      <w:r>
        <w:rPr>
          <w:rFonts w:ascii="Roboto" w:eastAsia="Roboto" w:hAnsi="Roboto" w:cs="Roboto"/>
          <w:color w:val="172B4D"/>
          <w:sz w:val="21"/>
          <w:szCs w:val="21"/>
        </w:rPr>
        <w:t>Community Questions</w:t>
      </w:r>
    </w:p>
    <w:p w14:paraId="103F1762" w14:textId="6F499ADF" w:rsidR="005E5C55" w:rsidRPr="00553BAC" w:rsidRDefault="005E5C55" w:rsidP="005E5C55">
      <w:pPr>
        <w:numPr>
          <w:ilvl w:val="1"/>
          <w:numId w:val="5"/>
        </w:numPr>
        <w:shd w:val="clear" w:color="auto" w:fill="FFFFFF"/>
        <w:rPr>
          <w:rFonts w:ascii="Roboto" w:eastAsia="Roboto" w:hAnsi="Roboto" w:cs="Roboto"/>
          <w:color w:val="172B4D"/>
          <w:sz w:val="21"/>
          <w:szCs w:val="21"/>
        </w:rPr>
      </w:pPr>
      <w:r>
        <w:rPr>
          <w:rFonts w:ascii="Roboto" w:eastAsia="Roboto" w:hAnsi="Roboto" w:cs="Roboto"/>
          <w:color w:val="172B4D"/>
          <w:sz w:val="21"/>
          <w:szCs w:val="21"/>
        </w:rPr>
        <w:t>Assignments?</w:t>
      </w:r>
    </w:p>
    <w:p w14:paraId="5F1FAB42" w14:textId="030A40F4" w:rsidR="00A540A2" w:rsidRDefault="001F6E26" w:rsidP="005E5C55">
      <w:pPr>
        <w:numPr>
          <w:ilvl w:val="0"/>
          <w:numId w:val="5"/>
        </w:numPr>
        <w:shd w:val="clear" w:color="auto" w:fill="FFFFFF"/>
        <w:rPr>
          <w:rFonts w:ascii="Roboto" w:eastAsia="Roboto" w:hAnsi="Roboto" w:cs="Roboto"/>
          <w:color w:val="172B4D"/>
          <w:sz w:val="21"/>
          <w:szCs w:val="21"/>
        </w:rPr>
      </w:pPr>
      <w:r>
        <w:rPr>
          <w:rFonts w:ascii="Roboto" w:eastAsia="Roboto" w:hAnsi="Roboto" w:cs="Roboto"/>
          <w:color w:val="172B4D"/>
          <w:sz w:val="21"/>
          <w:szCs w:val="21"/>
        </w:rPr>
        <w:t>Next Meetings:</w:t>
      </w:r>
    </w:p>
    <w:p w14:paraId="7A1D7016" w14:textId="19B0838E" w:rsidR="00A540A2" w:rsidRDefault="005E5C55" w:rsidP="005E5C55">
      <w:pPr>
        <w:shd w:val="clear" w:color="auto" w:fill="FFFFFF"/>
        <w:spacing w:before="320"/>
        <w:ind w:left="720"/>
        <w:rPr>
          <w:rFonts w:ascii="Roboto" w:eastAsia="Roboto" w:hAnsi="Roboto" w:cs="Roboto"/>
          <w:color w:val="172B4D"/>
          <w:sz w:val="21"/>
          <w:szCs w:val="21"/>
        </w:rPr>
      </w:pPr>
      <w:r>
        <w:rPr>
          <w:rFonts w:ascii="Roboto" w:eastAsia="Roboto" w:hAnsi="Roboto" w:cs="Roboto"/>
          <w:color w:val="172B4D"/>
          <w:sz w:val="21"/>
          <w:szCs w:val="21"/>
        </w:rPr>
        <w:t>February 25</w:t>
      </w:r>
      <w:r w:rsidRPr="005E5C55">
        <w:rPr>
          <w:rFonts w:ascii="Roboto" w:eastAsia="Roboto" w:hAnsi="Roboto" w:cs="Roboto"/>
          <w:color w:val="172B4D"/>
          <w:sz w:val="21"/>
          <w:szCs w:val="21"/>
          <w:vertAlign w:val="superscript"/>
        </w:rPr>
        <w:t>th</w:t>
      </w:r>
      <w:r>
        <w:rPr>
          <w:rFonts w:ascii="Roboto" w:eastAsia="Roboto" w:hAnsi="Roboto" w:cs="Roboto"/>
          <w:color w:val="172B4D"/>
          <w:sz w:val="21"/>
          <w:szCs w:val="21"/>
        </w:rPr>
        <w:t xml:space="preserve">: </w:t>
      </w:r>
      <w:proofErr w:type="spellStart"/>
      <w:r>
        <w:rPr>
          <w:rFonts w:ascii="Roboto" w:eastAsia="Roboto" w:hAnsi="Roboto" w:cs="Roboto"/>
          <w:color w:val="172B4D"/>
          <w:sz w:val="21"/>
          <w:szCs w:val="21"/>
        </w:rPr>
        <w:t>speciall</w:t>
      </w:r>
      <w:proofErr w:type="spellEnd"/>
      <w:r>
        <w:rPr>
          <w:rFonts w:ascii="Roboto" w:eastAsia="Roboto" w:hAnsi="Roboto" w:cs="Roboto"/>
          <w:color w:val="172B4D"/>
          <w:sz w:val="21"/>
          <w:szCs w:val="21"/>
        </w:rPr>
        <w:t xml:space="preserve"> meeting with ICANN Legal t 16:00 UTC</w:t>
      </w:r>
    </w:p>
    <w:p w14:paraId="23B3973C" w14:textId="788A426F" w:rsidR="005E5C55" w:rsidRDefault="005E5C55" w:rsidP="005E5C55">
      <w:pPr>
        <w:shd w:val="clear" w:color="auto" w:fill="FFFFFF"/>
        <w:spacing w:before="320"/>
        <w:ind w:left="720"/>
        <w:rPr>
          <w:rFonts w:ascii="Roboto" w:eastAsia="Roboto" w:hAnsi="Roboto" w:cs="Roboto"/>
          <w:color w:val="172B4D"/>
          <w:sz w:val="21"/>
          <w:szCs w:val="21"/>
        </w:rPr>
      </w:pPr>
      <w:r>
        <w:rPr>
          <w:rFonts w:ascii="Roboto" w:eastAsia="Roboto" w:hAnsi="Roboto" w:cs="Roboto"/>
          <w:color w:val="172B4D"/>
          <w:sz w:val="21"/>
          <w:szCs w:val="21"/>
        </w:rPr>
        <w:t>March 3</w:t>
      </w:r>
      <w:r w:rsidRPr="005E5C55">
        <w:rPr>
          <w:rFonts w:ascii="Roboto" w:eastAsia="Roboto" w:hAnsi="Roboto" w:cs="Roboto"/>
          <w:color w:val="172B4D"/>
          <w:sz w:val="21"/>
          <w:szCs w:val="21"/>
          <w:vertAlign w:val="superscript"/>
        </w:rPr>
        <w:t>rd</w:t>
      </w:r>
      <w:r>
        <w:rPr>
          <w:rFonts w:ascii="Roboto" w:eastAsia="Roboto" w:hAnsi="Roboto" w:cs="Roboto"/>
          <w:color w:val="172B4D"/>
          <w:sz w:val="21"/>
          <w:szCs w:val="21"/>
        </w:rPr>
        <w:t>: 17:00 UTC</w:t>
      </w:r>
    </w:p>
    <w:p w14:paraId="6B238F0A" w14:textId="44440242" w:rsidR="005E5C55" w:rsidRDefault="005E5C55" w:rsidP="005E5C55">
      <w:pPr>
        <w:shd w:val="clear" w:color="auto" w:fill="FFFFFF"/>
        <w:spacing w:before="320"/>
        <w:ind w:left="720"/>
        <w:rPr>
          <w:rFonts w:ascii="Roboto" w:eastAsia="Roboto" w:hAnsi="Roboto" w:cs="Roboto"/>
          <w:color w:val="172B4D"/>
          <w:sz w:val="21"/>
          <w:szCs w:val="21"/>
        </w:rPr>
      </w:pPr>
      <w:r>
        <w:rPr>
          <w:rFonts w:ascii="Roboto" w:eastAsia="Roboto" w:hAnsi="Roboto" w:cs="Roboto"/>
          <w:color w:val="172B4D"/>
          <w:sz w:val="21"/>
          <w:szCs w:val="21"/>
        </w:rPr>
        <w:t>ICANN67</w:t>
      </w:r>
    </w:p>
    <w:p w14:paraId="001783F6" w14:textId="277EED37" w:rsidR="005E5C55" w:rsidRDefault="005E5C55" w:rsidP="005E5C55">
      <w:pPr>
        <w:shd w:val="clear" w:color="auto" w:fill="FFFFFF"/>
        <w:spacing w:before="320"/>
        <w:ind w:left="720"/>
        <w:rPr>
          <w:rFonts w:ascii="Roboto" w:eastAsia="Roboto" w:hAnsi="Roboto" w:cs="Roboto"/>
          <w:color w:val="172B4D"/>
          <w:sz w:val="21"/>
          <w:szCs w:val="21"/>
        </w:rPr>
      </w:pPr>
      <w:r>
        <w:rPr>
          <w:rFonts w:ascii="Roboto" w:eastAsia="Roboto" w:hAnsi="Roboto" w:cs="Roboto"/>
          <w:color w:val="172B4D"/>
          <w:sz w:val="21"/>
          <w:szCs w:val="21"/>
        </w:rPr>
        <w:tab/>
        <w:t>9 March: 10:30 – 12:00 local, block 2</w:t>
      </w:r>
    </w:p>
    <w:p w14:paraId="4B5F2EB9" w14:textId="6F3A10F5" w:rsidR="005E5C55" w:rsidRDefault="005E5C55" w:rsidP="005E5C55">
      <w:pPr>
        <w:shd w:val="clear" w:color="auto" w:fill="FFFFFF"/>
        <w:spacing w:before="320"/>
        <w:ind w:left="720"/>
        <w:rPr>
          <w:rFonts w:ascii="Roboto" w:eastAsia="Roboto" w:hAnsi="Roboto" w:cs="Roboto"/>
          <w:color w:val="172B4D"/>
          <w:sz w:val="21"/>
          <w:szCs w:val="21"/>
        </w:rPr>
      </w:pPr>
      <w:r>
        <w:rPr>
          <w:rFonts w:ascii="Roboto" w:eastAsia="Roboto" w:hAnsi="Roboto" w:cs="Roboto"/>
          <w:color w:val="172B4D"/>
          <w:sz w:val="21"/>
          <w:szCs w:val="21"/>
        </w:rPr>
        <w:tab/>
        <w:t>11 March: 1330 – 15:00 local, block 3: joint session with the CSC</w:t>
      </w:r>
    </w:p>
    <w:p w14:paraId="5661EA36" w14:textId="77777777" w:rsidR="00A540A2" w:rsidRDefault="001F6E26" w:rsidP="005E5C55">
      <w:pPr>
        <w:numPr>
          <w:ilvl w:val="0"/>
          <w:numId w:val="5"/>
        </w:numPr>
        <w:shd w:val="clear" w:color="auto" w:fill="FFFFFF"/>
        <w:spacing w:before="320"/>
        <w:rPr>
          <w:rFonts w:ascii="Roboto" w:eastAsia="Roboto" w:hAnsi="Roboto" w:cs="Roboto"/>
          <w:color w:val="172B4D"/>
          <w:sz w:val="21"/>
          <w:szCs w:val="21"/>
        </w:rPr>
      </w:pPr>
      <w:r>
        <w:rPr>
          <w:rFonts w:ascii="Roboto" w:eastAsia="Roboto" w:hAnsi="Roboto" w:cs="Roboto"/>
          <w:color w:val="172B4D"/>
          <w:sz w:val="21"/>
          <w:szCs w:val="21"/>
        </w:rPr>
        <w:t>AOB</w:t>
      </w:r>
    </w:p>
    <w:p w14:paraId="0562FAF4" w14:textId="77777777" w:rsidR="00A540A2" w:rsidRDefault="00A540A2">
      <w:pPr>
        <w:rPr>
          <w:rFonts w:ascii="Calibri" w:eastAsia="Calibri" w:hAnsi="Calibri" w:cs="Calibri"/>
        </w:rPr>
      </w:pPr>
    </w:p>
    <w:p w14:paraId="7ACB2C98" w14:textId="23D0BC0D" w:rsidR="00A540A2" w:rsidRPr="00EF11A6" w:rsidRDefault="001F6E26" w:rsidP="00E72B1E">
      <w:pPr>
        <w:jc w:val="center"/>
        <w:rPr>
          <w:rFonts w:eastAsia="Calibri"/>
          <w:b/>
          <w:highlight w:val="yellow"/>
        </w:rPr>
      </w:pPr>
      <w:r w:rsidRPr="00EF11A6">
        <w:rPr>
          <w:rFonts w:eastAsia="Calibri"/>
          <w:b/>
          <w:highlight w:val="yellow"/>
        </w:rPr>
        <w:t>High Level Notes</w:t>
      </w:r>
    </w:p>
    <w:p w14:paraId="5F7ACB5D" w14:textId="77777777" w:rsidR="00A540A2" w:rsidRPr="00EF11A6" w:rsidRDefault="00A540A2">
      <w:pPr>
        <w:ind w:left="720"/>
        <w:rPr>
          <w:rFonts w:eastAsia="Calibri"/>
        </w:rPr>
      </w:pPr>
    </w:p>
    <w:p w14:paraId="04D88A47" w14:textId="219C8328" w:rsidR="00A540A2" w:rsidRPr="00EF11A6" w:rsidRDefault="00B51CDA">
      <w:pPr>
        <w:rPr>
          <w:rFonts w:eastAsia="Calibri"/>
          <w:b/>
        </w:rPr>
      </w:pPr>
      <w:r w:rsidRPr="00EF11A6">
        <w:rPr>
          <w:rFonts w:eastAsia="Calibri"/>
          <w:b/>
        </w:rPr>
        <w:t>Administrative Issues</w:t>
      </w:r>
      <w:r w:rsidR="001F6E26" w:rsidRPr="00EF11A6">
        <w:rPr>
          <w:rFonts w:eastAsia="Calibri"/>
          <w:b/>
        </w:rPr>
        <w:t>:</w:t>
      </w:r>
    </w:p>
    <w:p w14:paraId="0C2AB307" w14:textId="16CAFA2C" w:rsidR="00E72B1E" w:rsidRPr="00EF11A6" w:rsidRDefault="00B51CDA" w:rsidP="00E72B1E">
      <w:pPr>
        <w:numPr>
          <w:ilvl w:val="0"/>
          <w:numId w:val="3"/>
        </w:numPr>
        <w:rPr>
          <w:rFonts w:eastAsia="Calibri"/>
        </w:rPr>
      </w:pPr>
      <w:r w:rsidRPr="00EF11A6">
        <w:rPr>
          <w:rFonts w:eastAsia="Calibri"/>
        </w:rPr>
        <w:t>Sam is unable to make it to this call, but we have set up a special meeting on 25 Feb at 16:00 UTC for her to give background behind contract. Will be recorded, and she can be invited to future Plenary Calls for any follow ups</w:t>
      </w:r>
    </w:p>
    <w:p w14:paraId="24CEAF4F" w14:textId="77777777" w:rsidR="00E72B1E" w:rsidRPr="00EF11A6" w:rsidRDefault="00E72B1E" w:rsidP="00E72B1E">
      <w:pPr>
        <w:rPr>
          <w:rFonts w:eastAsia="Calibri"/>
        </w:rPr>
      </w:pPr>
    </w:p>
    <w:p w14:paraId="28282724" w14:textId="78D16F95" w:rsidR="00E72B1E" w:rsidRPr="00EF11A6" w:rsidRDefault="00E72B1E" w:rsidP="00E72B1E">
      <w:pPr>
        <w:rPr>
          <w:rFonts w:eastAsia="Calibri"/>
          <w:b/>
        </w:rPr>
      </w:pPr>
      <w:r w:rsidRPr="00EF11A6">
        <w:rPr>
          <w:rFonts w:eastAsia="Calibri"/>
          <w:b/>
        </w:rPr>
        <w:t xml:space="preserve"> Work Plan</w:t>
      </w:r>
    </w:p>
    <w:p w14:paraId="277267D2" w14:textId="4F9BC57E" w:rsidR="00E72B1E" w:rsidRPr="00EF11A6" w:rsidRDefault="00C86CA1" w:rsidP="00E72B1E">
      <w:pPr>
        <w:numPr>
          <w:ilvl w:val="0"/>
          <w:numId w:val="3"/>
        </w:numPr>
        <w:rPr>
          <w:rFonts w:eastAsia="Calibri"/>
        </w:rPr>
      </w:pPr>
      <w:r w:rsidRPr="00EF11A6">
        <w:rPr>
          <w:rFonts w:eastAsia="Calibri"/>
        </w:rPr>
        <w:t>Approved, by full consensus</w:t>
      </w:r>
    </w:p>
    <w:p w14:paraId="538FBE41" w14:textId="77777777" w:rsidR="00A540A2" w:rsidRPr="00EF11A6" w:rsidRDefault="00A540A2">
      <w:pPr>
        <w:rPr>
          <w:rFonts w:eastAsia="Calibri"/>
          <w:b/>
        </w:rPr>
      </w:pPr>
    </w:p>
    <w:p w14:paraId="7EA482EC" w14:textId="59CAE68A" w:rsidR="00553BAC" w:rsidRPr="00EF11A6" w:rsidRDefault="00C25901" w:rsidP="00553BAC">
      <w:pPr>
        <w:rPr>
          <w:rFonts w:eastAsia="Calibri"/>
          <w:b/>
        </w:rPr>
      </w:pPr>
      <w:hyperlink r:id="rId10" w:anchor="gid=1621245865" w:history="1">
        <w:r w:rsidR="00EB48EC" w:rsidRPr="00C25901">
          <w:rPr>
            <w:rStyle w:val="Hyperlink"/>
            <w:rFonts w:eastAsia="Calibri"/>
            <w:b/>
          </w:rPr>
          <w:t>IANA Naming Functions Contract Review</w:t>
        </w:r>
      </w:hyperlink>
      <w:bookmarkStart w:id="2" w:name="_GoBack"/>
      <w:bookmarkEnd w:id="2"/>
    </w:p>
    <w:p w14:paraId="34C6B5C8" w14:textId="32A11528" w:rsidR="00EB48EC" w:rsidRPr="00001BAB" w:rsidRDefault="00EB48EC" w:rsidP="00EB48EC">
      <w:pPr>
        <w:pStyle w:val="ListParagraph"/>
        <w:numPr>
          <w:ilvl w:val="0"/>
          <w:numId w:val="3"/>
        </w:numPr>
        <w:rPr>
          <w:rFonts w:ascii="Times New Roman" w:hAnsi="Times New Roman" w:cs="Times New Roman"/>
          <w:sz w:val="24"/>
          <w:szCs w:val="24"/>
        </w:rPr>
      </w:pPr>
      <w:r w:rsidRPr="00EF11A6">
        <w:rPr>
          <w:rFonts w:ascii="Times New Roman" w:eastAsia="Calibri" w:hAnsi="Times New Roman" w:cs="Times New Roman"/>
          <w:sz w:val="24"/>
          <w:szCs w:val="24"/>
        </w:rPr>
        <w:t xml:space="preserve">Discussion regarding ICANN as Registry for .int from </w:t>
      </w:r>
      <w:r w:rsidRPr="00EF11A6">
        <w:rPr>
          <w:rFonts w:ascii="Times New Roman" w:hAnsi="Times New Roman" w:cs="Times New Roman"/>
          <w:color w:val="000000"/>
          <w:sz w:val="24"/>
          <w:szCs w:val="24"/>
          <w:shd w:val="clear" w:color="auto" w:fill="FFFFFF"/>
        </w:rPr>
        <w:t>Article IV, Section 4.3 (b)</w:t>
      </w:r>
      <w:r w:rsidR="00001BAB">
        <w:rPr>
          <w:rFonts w:ascii="Times New Roman" w:hAnsi="Times New Roman" w:cs="Times New Roman"/>
          <w:color w:val="000000"/>
          <w:sz w:val="24"/>
          <w:szCs w:val="24"/>
          <w:shd w:val="clear" w:color="auto" w:fill="FFFFFF"/>
        </w:rPr>
        <w:t>: team would like to reach out to an .int registrant</w:t>
      </w:r>
    </w:p>
    <w:p w14:paraId="68B577A5" w14:textId="00C21E68" w:rsidR="00001BAB" w:rsidRPr="00001BAB" w:rsidRDefault="00001BAB" w:rsidP="00001BAB">
      <w:pPr>
        <w:pStyle w:val="ListParagraph"/>
        <w:numPr>
          <w:ilvl w:val="1"/>
          <w:numId w:val="3"/>
        </w:numPr>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Kim Davies: Annual PTI Customer Survey is sent to all .int registrants</w:t>
      </w:r>
    </w:p>
    <w:p w14:paraId="321523CB" w14:textId="65E50849" w:rsidR="00001BAB" w:rsidRPr="00EF11A6" w:rsidRDefault="004927DC" w:rsidP="00001BAB">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Extremely low volume of .int registrants</w:t>
      </w:r>
    </w:p>
    <w:p w14:paraId="083F983E" w14:textId="1F6F73A2" w:rsidR="00553BAC" w:rsidRPr="00EF11A6" w:rsidRDefault="00553BAC" w:rsidP="00553BAC">
      <w:pPr>
        <w:numPr>
          <w:ilvl w:val="0"/>
          <w:numId w:val="3"/>
        </w:numPr>
        <w:rPr>
          <w:rFonts w:eastAsia="Calibri"/>
        </w:rPr>
      </w:pPr>
    </w:p>
    <w:p w14:paraId="3CD369BF" w14:textId="718EA872" w:rsidR="00553BAC" w:rsidRDefault="00EF11A6" w:rsidP="00553BAC">
      <w:pPr>
        <w:numPr>
          <w:ilvl w:val="0"/>
          <w:numId w:val="3"/>
        </w:numPr>
        <w:rPr>
          <w:rFonts w:eastAsia="Calibri"/>
        </w:rPr>
      </w:pPr>
      <w:r>
        <w:rPr>
          <w:rFonts w:eastAsia="Calibri"/>
        </w:rPr>
        <w:t xml:space="preserve">Determined to divide the work by asking </w:t>
      </w:r>
      <w:r w:rsidR="0008767B">
        <w:rPr>
          <w:rFonts w:eastAsia="Calibri"/>
        </w:rPr>
        <w:t xml:space="preserve">members to put their name in the contract breakdown spreadsheet for sections they are willing to review. </w:t>
      </w:r>
      <w:r w:rsidR="0008767B">
        <w:rPr>
          <w:rFonts w:eastAsia="Calibri"/>
        </w:rPr>
        <w:tab/>
      </w:r>
    </w:p>
    <w:p w14:paraId="08E1166D" w14:textId="0DC65BF9" w:rsidR="0008767B" w:rsidRDefault="0008767B" w:rsidP="0008767B">
      <w:pPr>
        <w:numPr>
          <w:ilvl w:val="1"/>
          <w:numId w:val="3"/>
        </w:numPr>
        <w:rPr>
          <w:rFonts w:eastAsia="Calibri"/>
        </w:rPr>
      </w:pPr>
      <w:r>
        <w:rPr>
          <w:rFonts w:eastAsia="Calibri"/>
        </w:rPr>
        <w:t>One person per line is sufficient</w:t>
      </w:r>
    </w:p>
    <w:p w14:paraId="0DC31170" w14:textId="1DCD0683" w:rsidR="0008767B" w:rsidRPr="00EF11A6" w:rsidRDefault="0008767B" w:rsidP="0008767B">
      <w:pPr>
        <w:numPr>
          <w:ilvl w:val="1"/>
          <w:numId w:val="3"/>
        </w:numPr>
        <w:rPr>
          <w:rFonts w:eastAsia="Calibri"/>
        </w:rPr>
      </w:pPr>
      <w:r>
        <w:rPr>
          <w:rFonts w:eastAsia="Calibri"/>
        </w:rPr>
        <w:t>Please volunteer by 25 Feb</w:t>
      </w:r>
    </w:p>
    <w:p w14:paraId="438C6071" w14:textId="77777777" w:rsidR="00E72B1E" w:rsidRPr="00EF11A6" w:rsidRDefault="00E72B1E" w:rsidP="00E72B1E">
      <w:pPr>
        <w:rPr>
          <w:rFonts w:eastAsia="Calibri"/>
        </w:rPr>
      </w:pPr>
    </w:p>
    <w:p w14:paraId="7B5CAC42" w14:textId="79A698E6" w:rsidR="00E72B1E" w:rsidRPr="00EF11A6" w:rsidRDefault="00EF11A6" w:rsidP="00E72B1E">
      <w:pPr>
        <w:rPr>
          <w:rFonts w:eastAsia="Calibri"/>
          <w:b/>
        </w:rPr>
      </w:pPr>
      <w:r>
        <w:rPr>
          <w:rFonts w:eastAsia="Calibri"/>
          <w:b/>
        </w:rPr>
        <w:t>Outreach</w:t>
      </w:r>
    </w:p>
    <w:p w14:paraId="10CD56D4" w14:textId="77777777" w:rsidR="00221C1F" w:rsidRDefault="00EF11A6" w:rsidP="00001BAB">
      <w:pPr>
        <w:numPr>
          <w:ilvl w:val="0"/>
          <w:numId w:val="3"/>
        </w:numPr>
        <w:rPr>
          <w:rFonts w:eastAsia="Calibri"/>
        </w:rPr>
      </w:pPr>
      <w:r>
        <w:rPr>
          <w:rFonts w:eastAsia="Calibri"/>
        </w:rPr>
        <w:t>Discussed potential Outreach questions</w:t>
      </w:r>
    </w:p>
    <w:p w14:paraId="0357CF47" w14:textId="786D3669" w:rsidR="00001BAB" w:rsidRPr="00221C1F" w:rsidRDefault="00001BAB" w:rsidP="0008767B">
      <w:pPr>
        <w:numPr>
          <w:ilvl w:val="1"/>
          <w:numId w:val="3"/>
        </w:numPr>
        <w:rPr>
          <w:rFonts w:eastAsia="Calibri"/>
        </w:rPr>
      </w:pPr>
      <w:r w:rsidRPr="00221C1F">
        <w:rPr>
          <w:rFonts w:eastAsia="Calibri"/>
        </w:rPr>
        <w:t xml:space="preserve">Desire for more </w:t>
      </w:r>
      <w:r w:rsidRPr="00221C1F">
        <w:rPr>
          <w:rFonts w:eastAsia="Calibri"/>
        </w:rPr>
        <w:t xml:space="preserve">qualitative </w:t>
      </w:r>
      <w:r w:rsidR="00221C1F" w:rsidRPr="00221C1F">
        <w:rPr>
          <w:rFonts w:eastAsia="Calibri"/>
        </w:rPr>
        <w:t xml:space="preserve">vs </w:t>
      </w:r>
      <w:r w:rsidRPr="00221C1F">
        <w:rPr>
          <w:rFonts w:eastAsia="Calibri"/>
        </w:rPr>
        <w:t>quantitative outreach.</w:t>
      </w:r>
    </w:p>
    <w:p w14:paraId="708323EC" w14:textId="368E3CD3" w:rsidR="00001BAB" w:rsidRDefault="0008767B" w:rsidP="00001BAB">
      <w:pPr>
        <w:numPr>
          <w:ilvl w:val="1"/>
          <w:numId w:val="3"/>
        </w:numPr>
        <w:rPr>
          <w:rFonts w:eastAsia="Calibri"/>
        </w:rPr>
      </w:pPr>
      <w:r>
        <w:rPr>
          <w:rFonts w:eastAsia="Calibri"/>
        </w:rPr>
        <w:t>Suggestion that GSE may have a resource/expertise available to help the IFRT craft a meaningful survey</w:t>
      </w:r>
    </w:p>
    <w:p w14:paraId="09C045C5" w14:textId="16EEA191" w:rsidR="0008767B" w:rsidRDefault="0008767B" w:rsidP="00001BAB">
      <w:pPr>
        <w:numPr>
          <w:ilvl w:val="1"/>
          <w:numId w:val="3"/>
        </w:numPr>
        <w:rPr>
          <w:rFonts w:eastAsia="Calibri"/>
        </w:rPr>
      </w:pPr>
      <w:r>
        <w:rPr>
          <w:rFonts w:eastAsia="Calibri"/>
        </w:rPr>
        <w:t>Kim Davies: don’t assume that PTI’s customer base really understands what PTI does when you craft questions</w:t>
      </w:r>
    </w:p>
    <w:p w14:paraId="5A640B37" w14:textId="2FAD880A" w:rsidR="00961BD6" w:rsidRDefault="00961BD6" w:rsidP="00961BD6">
      <w:pPr>
        <w:numPr>
          <w:ilvl w:val="0"/>
          <w:numId w:val="3"/>
        </w:numPr>
        <w:rPr>
          <w:rFonts w:eastAsia="Calibri"/>
        </w:rPr>
      </w:pPr>
      <w:r>
        <w:rPr>
          <w:rFonts w:eastAsia="Calibri"/>
        </w:rPr>
        <w:t>Question for GNSO members about who will reach out to the GNSO at ICANN67 to update and bounce outreach ideas off of (and beyond GNSO)</w:t>
      </w:r>
    </w:p>
    <w:p w14:paraId="6FB1EC7C" w14:textId="5A5AECB0" w:rsidR="00961BD6" w:rsidRPr="00961BD6" w:rsidRDefault="00961BD6" w:rsidP="00961BD6">
      <w:pPr>
        <w:numPr>
          <w:ilvl w:val="1"/>
          <w:numId w:val="3"/>
        </w:numPr>
        <w:rPr>
          <w:rFonts w:eastAsia="Calibri"/>
        </w:rPr>
      </w:pPr>
      <w:r w:rsidRPr="00961BD6">
        <w:rPr>
          <w:sz w:val="26"/>
          <w:szCs w:val="26"/>
        </w:rPr>
        <w:t xml:space="preserve">Kristian </w:t>
      </w:r>
      <w:proofErr w:type="spellStart"/>
      <w:r w:rsidRPr="00961BD6">
        <w:rPr>
          <w:sz w:val="26"/>
          <w:szCs w:val="26"/>
        </w:rPr>
        <w:t>Ørmen</w:t>
      </w:r>
      <w:proofErr w:type="spellEnd"/>
      <w:r w:rsidRPr="00961BD6">
        <w:rPr>
          <w:sz w:val="26"/>
          <w:szCs w:val="26"/>
        </w:rPr>
        <w:t xml:space="preserve"> </w:t>
      </w:r>
      <w:r>
        <w:rPr>
          <w:sz w:val="26"/>
          <w:szCs w:val="26"/>
        </w:rPr>
        <w:t xml:space="preserve">to </w:t>
      </w:r>
      <w:proofErr w:type="spellStart"/>
      <w:r>
        <w:rPr>
          <w:sz w:val="26"/>
          <w:szCs w:val="26"/>
        </w:rPr>
        <w:t>RrSG</w:t>
      </w:r>
      <w:proofErr w:type="spellEnd"/>
    </w:p>
    <w:p w14:paraId="6D370044" w14:textId="7F28B9A5" w:rsidR="00961BD6" w:rsidRPr="00961BD6" w:rsidRDefault="00961BD6" w:rsidP="00961BD6">
      <w:pPr>
        <w:numPr>
          <w:ilvl w:val="1"/>
          <w:numId w:val="3"/>
        </w:numPr>
        <w:rPr>
          <w:rFonts w:eastAsia="Calibri"/>
        </w:rPr>
      </w:pPr>
      <w:r>
        <w:rPr>
          <w:sz w:val="26"/>
          <w:szCs w:val="26"/>
        </w:rPr>
        <w:t xml:space="preserve">Rick Wilhelm to </w:t>
      </w:r>
      <w:proofErr w:type="spellStart"/>
      <w:r>
        <w:rPr>
          <w:sz w:val="26"/>
          <w:szCs w:val="26"/>
        </w:rPr>
        <w:t>RySG</w:t>
      </w:r>
      <w:proofErr w:type="spellEnd"/>
    </w:p>
    <w:p w14:paraId="2E425A5E" w14:textId="4F186508" w:rsidR="00961BD6" w:rsidRDefault="00961BD6" w:rsidP="00961BD6">
      <w:pPr>
        <w:numPr>
          <w:ilvl w:val="1"/>
          <w:numId w:val="3"/>
        </w:numPr>
        <w:rPr>
          <w:rFonts w:eastAsia="Calibri"/>
        </w:rPr>
      </w:pPr>
      <w:r>
        <w:rPr>
          <w:sz w:val="26"/>
          <w:szCs w:val="26"/>
        </w:rPr>
        <w:t>James Gannon to CSC</w:t>
      </w:r>
    </w:p>
    <w:p w14:paraId="75E8B7D3" w14:textId="2705503C" w:rsidR="00961BD6" w:rsidRPr="00961BD6" w:rsidRDefault="00961BD6" w:rsidP="00961BD6">
      <w:pPr>
        <w:numPr>
          <w:ilvl w:val="1"/>
          <w:numId w:val="3"/>
        </w:numPr>
        <w:rPr>
          <w:rFonts w:eastAsia="Calibri"/>
        </w:rPr>
      </w:pPr>
      <w:r>
        <w:rPr>
          <w:rFonts w:eastAsia="Calibri"/>
        </w:rPr>
        <w:t xml:space="preserve">Fred Neves to </w:t>
      </w:r>
      <w:proofErr w:type="spellStart"/>
      <w:r>
        <w:rPr>
          <w:rFonts w:eastAsia="Calibri"/>
        </w:rPr>
        <w:t>ccNSO</w:t>
      </w:r>
      <w:proofErr w:type="spellEnd"/>
    </w:p>
    <w:p w14:paraId="2254AFC6" w14:textId="34275E45" w:rsidR="00961BD6" w:rsidRPr="00EF11A6" w:rsidRDefault="00961BD6" w:rsidP="00961BD6">
      <w:pPr>
        <w:numPr>
          <w:ilvl w:val="1"/>
          <w:numId w:val="3"/>
        </w:numPr>
        <w:rPr>
          <w:rFonts w:eastAsia="Calibri"/>
        </w:rPr>
      </w:pPr>
      <w:r>
        <w:rPr>
          <w:rFonts w:eastAsia="Calibri"/>
        </w:rPr>
        <w:t xml:space="preserve">Will confirm </w:t>
      </w:r>
      <w:r w:rsidR="00F77CA1">
        <w:rPr>
          <w:rFonts w:eastAsia="Calibri"/>
        </w:rPr>
        <w:t>who is reporting back and what the message is at next Plenary Call</w:t>
      </w:r>
    </w:p>
    <w:p w14:paraId="4C82AF23" w14:textId="77777777" w:rsidR="00A540A2" w:rsidRDefault="00A540A2">
      <w:pPr>
        <w:rPr>
          <w:rFonts w:ascii="Calibri" w:eastAsia="Calibri" w:hAnsi="Calibri" w:cs="Calibri"/>
          <w:b/>
        </w:rPr>
      </w:pPr>
    </w:p>
    <w:p w14:paraId="4C859E4B" w14:textId="77777777" w:rsidR="00A540A2" w:rsidRDefault="001F6E26">
      <w:pPr>
        <w:rPr>
          <w:rFonts w:ascii="Calibri" w:eastAsia="Calibri" w:hAnsi="Calibri" w:cs="Calibri"/>
          <w:b/>
        </w:rPr>
      </w:pPr>
      <w:r>
        <w:rPr>
          <w:rFonts w:ascii="Oswald" w:eastAsia="Oswald" w:hAnsi="Oswald" w:cs="Oswald"/>
          <w:color w:val="424242"/>
          <w:sz w:val="36"/>
          <w:szCs w:val="36"/>
        </w:rPr>
        <w:t>Decisions:</w:t>
      </w:r>
    </w:p>
    <w:p w14:paraId="3D166F26" w14:textId="5B48E7BA" w:rsidR="00A540A2" w:rsidRDefault="00961BD6">
      <w:pPr>
        <w:numPr>
          <w:ilvl w:val="0"/>
          <w:numId w:val="1"/>
        </w:numPr>
        <w:rPr>
          <w:rFonts w:ascii="Calibri" w:eastAsia="Calibri" w:hAnsi="Calibri" w:cs="Calibri"/>
        </w:rPr>
      </w:pPr>
      <w:hyperlink r:id="rId11" w:history="1">
        <w:r w:rsidR="00C86CA1" w:rsidRPr="00961BD6">
          <w:rPr>
            <w:rStyle w:val="Hyperlink"/>
          </w:rPr>
          <w:t>Work Plan</w:t>
        </w:r>
      </w:hyperlink>
      <w:r w:rsidR="00C86CA1">
        <w:t xml:space="preserve"> Approved</w:t>
      </w:r>
    </w:p>
    <w:p w14:paraId="20B2DEB9" w14:textId="77777777" w:rsidR="00A540A2" w:rsidRDefault="00A540A2">
      <w:pPr>
        <w:rPr>
          <w:rFonts w:ascii="Calibri" w:eastAsia="Calibri" w:hAnsi="Calibri" w:cs="Calibri"/>
          <w:b/>
        </w:rPr>
      </w:pPr>
    </w:p>
    <w:p w14:paraId="0917117D" w14:textId="77777777" w:rsidR="00A540A2" w:rsidRDefault="00A540A2">
      <w:pPr>
        <w:rPr>
          <w:rFonts w:ascii="Calibri" w:eastAsia="Calibri" w:hAnsi="Calibri" w:cs="Calibri"/>
          <w:b/>
        </w:rPr>
      </w:pPr>
    </w:p>
    <w:p w14:paraId="55069750" w14:textId="77777777" w:rsidR="00A540A2" w:rsidRDefault="001F6E26">
      <w:pPr>
        <w:rPr>
          <w:rFonts w:ascii="Calibri" w:eastAsia="Calibri" w:hAnsi="Calibri" w:cs="Calibri"/>
          <w:b/>
        </w:rPr>
      </w:pPr>
      <w:r>
        <w:rPr>
          <w:rFonts w:ascii="Oswald" w:eastAsia="Oswald" w:hAnsi="Oswald" w:cs="Oswald"/>
          <w:color w:val="424242"/>
          <w:sz w:val="36"/>
          <w:szCs w:val="36"/>
        </w:rPr>
        <w:t>Action Items:</w:t>
      </w:r>
    </w:p>
    <w:p w14:paraId="78E7CD06" w14:textId="1D54FCB7" w:rsidR="00A540A2" w:rsidRDefault="00C86CA1">
      <w:pPr>
        <w:numPr>
          <w:ilvl w:val="0"/>
          <w:numId w:val="1"/>
        </w:numPr>
        <w:rPr>
          <w:rFonts w:ascii="Calibri" w:eastAsia="Calibri" w:hAnsi="Calibri" w:cs="Calibri"/>
        </w:rPr>
      </w:pPr>
      <w:r>
        <w:rPr>
          <w:rFonts w:ascii="Calibri" w:eastAsia="Calibri" w:hAnsi="Calibri" w:cs="Calibri"/>
        </w:rPr>
        <w:t xml:space="preserve">For Team Members: in the Contract Breakdown spreadsheet, </w:t>
      </w:r>
      <w:r w:rsidR="00EB48EC">
        <w:rPr>
          <w:rFonts w:ascii="Calibri" w:eastAsia="Calibri" w:hAnsi="Calibri" w:cs="Calibri"/>
        </w:rPr>
        <w:t xml:space="preserve">volunteer for contract section and </w:t>
      </w:r>
      <w:r w:rsidR="004927DC">
        <w:rPr>
          <w:rFonts w:ascii="Calibri" w:eastAsia="Calibri" w:hAnsi="Calibri" w:cs="Calibri"/>
        </w:rPr>
        <w:t>add your name by 25 Feb</w:t>
      </w:r>
    </w:p>
    <w:p w14:paraId="000182AB" w14:textId="3D50EB32" w:rsidR="00A540A2" w:rsidRDefault="004927DC">
      <w:pPr>
        <w:numPr>
          <w:ilvl w:val="0"/>
          <w:numId w:val="1"/>
        </w:numPr>
        <w:rPr>
          <w:rFonts w:ascii="Calibri" w:eastAsia="Calibri" w:hAnsi="Calibri" w:cs="Calibri"/>
        </w:rPr>
      </w:pPr>
      <w:r>
        <w:rPr>
          <w:rFonts w:ascii="Calibri" w:eastAsia="Calibri" w:hAnsi="Calibri" w:cs="Calibri"/>
        </w:rPr>
        <w:t>Re: Outreach, Amy will check with GSE regarding internal resources for outreach/survey development</w:t>
      </w:r>
    </w:p>
    <w:p w14:paraId="54FE9696" w14:textId="77777777" w:rsidR="00A540A2" w:rsidRDefault="00A540A2">
      <w:pPr>
        <w:rPr>
          <w:rFonts w:ascii="Calibri" w:eastAsia="Calibri" w:hAnsi="Calibri" w:cs="Calibri"/>
          <w:b/>
        </w:rPr>
      </w:pPr>
    </w:p>
    <w:p w14:paraId="45E3E8BC" w14:textId="7D749A80" w:rsidR="00A540A2" w:rsidRDefault="00A540A2">
      <w:pPr>
        <w:ind w:left="720"/>
      </w:pPr>
    </w:p>
    <w:p w14:paraId="7D580C52" w14:textId="35DD8E51" w:rsidR="00C86CA1" w:rsidRDefault="00C86CA1">
      <w:pPr>
        <w:ind w:left="720"/>
      </w:pPr>
    </w:p>
    <w:p w14:paraId="0FA97BE4" w14:textId="740291B9" w:rsidR="00C86CA1" w:rsidRDefault="00C86CA1">
      <w:pPr>
        <w:ind w:left="720"/>
      </w:pPr>
    </w:p>
    <w:tbl>
      <w:tblPr>
        <w:tblW w:w="8250" w:type="dxa"/>
        <w:shd w:val="clear" w:color="auto" w:fill="FFFFFF"/>
        <w:tblCellMar>
          <w:top w:w="15" w:type="dxa"/>
          <w:left w:w="15" w:type="dxa"/>
          <w:bottom w:w="15" w:type="dxa"/>
          <w:right w:w="15" w:type="dxa"/>
        </w:tblCellMar>
        <w:tblLook w:val="04A0" w:firstRow="1" w:lastRow="0" w:firstColumn="1" w:lastColumn="0" w:noHBand="0" w:noVBand="1"/>
      </w:tblPr>
      <w:tblGrid>
        <w:gridCol w:w="417"/>
        <w:gridCol w:w="1745"/>
        <w:gridCol w:w="4598"/>
        <w:gridCol w:w="1490"/>
      </w:tblGrid>
      <w:tr w:rsidR="00C86CA1" w14:paraId="55D47B4C" w14:textId="77777777" w:rsidTr="00C86CA1">
        <w:tc>
          <w:tcPr>
            <w:tcW w:w="0" w:type="auto"/>
            <w:tcBorders>
              <w:top w:val="single" w:sz="6" w:space="0" w:color="C1C7D0"/>
              <w:left w:val="single" w:sz="6" w:space="0" w:color="C1C7D0"/>
              <w:bottom w:val="single" w:sz="6" w:space="0" w:color="C1C7D0"/>
              <w:right w:val="single" w:sz="6" w:space="0" w:color="C1C7D0"/>
            </w:tcBorders>
            <w:shd w:val="clear" w:color="auto" w:fill="DEEBFF"/>
            <w:tcMar>
              <w:top w:w="105" w:type="dxa"/>
              <w:left w:w="150" w:type="dxa"/>
              <w:bottom w:w="105" w:type="dxa"/>
              <w:right w:w="150" w:type="dxa"/>
            </w:tcMar>
            <w:hideMark/>
          </w:tcPr>
          <w:p w14:paraId="3A18BFA8" w14:textId="77777777" w:rsidR="00C86CA1" w:rsidRDefault="00C86CA1">
            <w:pPr>
              <w:pStyle w:val="NormalWeb"/>
              <w:shd w:val="clear" w:color="auto" w:fill="DEEBFF"/>
              <w:spacing w:before="0" w:beforeAutospacing="0" w:after="0" w:afterAutospacing="0"/>
              <w:rPr>
                <w:rFonts w:ascii="Segoe UI" w:hAnsi="Segoe UI" w:cs="Segoe UI"/>
                <w:color w:val="172B4D"/>
                <w:sz w:val="21"/>
                <w:szCs w:val="21"/>
              </w:rPr>
            </w:pPr>
            <w:r>
              <w:rPr>
                <w:rStyle w:val="Strong"/>
                <w:rFonts w:ascii="Segoe UI" w:hAnsi="Segoe UI" w:cs="Segoe UI"/>
                <w:color w:val="172B4D"/>
                <w:sz w:val="21"/>
                <w:szCs w:val="21"/>
              </w:rPr>
              <w:t>#</w:t>
            </w:r>
          </w:p>
        </w:tc>
        <w:tc>
          <w:tcPr>
            <w:tcW w:w="0" w:type="auto"/>
            <w:tcBorders>
              <w:top w:val="single" w:sz="6" w:space="0" w:color="C1C7D0"/>
              <w:left w:val="single" w:sz="6" w:space="0" w:color="C1C7D0"/>
              <w:bottom w:val="single" w:sz="6" w:space="0" w:color="C1C7D0"/>
              <w:right w:val="single" w:sz="6" w:space="0" w:color="C1C7D0"/>
            </w:tcBorders>
            <w:shd w:val="clear" w:color="auto" w:fill="DEEBFF"/>
            <w:tcMar>
              <w:top w:w="105" w:type="dxa"/>
              <w:left w:w="150" w:type="dxa"/>
              <w:bottom w:w="105" w:type="dxa"/>
              <w:right w:w="150" w:type="dxa"/>
            </w:tcMar>
            <w:hideMark/>
          </w:tcPr>
          <w:p w14:paraId="627D6646" w14:textId="77777777" w:rsidR="00C86CA1" w:rsidRDefault="00C86CA1">
            <w:pPr>
              <w:pStyle w:val="NormalWeb"/>
              <w:shd w:val="clear" w:color="auto" w:fill="DEEBFF"/>
              <w:spacing w:before="0" w:beforeAutospacing="0" w:after="0" w:afterAutospacing="0"/>
              <w:rPr>
                <w:rFonts w:ascii="Segoe UI" w:hAnsi="Segoe UI" w:cs="Segoe UI"/>
                <w:color w:val="172B4D"/>
                <w:sz w:val="21"/>
                <w:szCs w:val="21"/>
              </w:rPr>
            </w:pPr>
            <w:r>
              <w:rPr>
                <w:rStyle w:val="Strong"/>
                <w:rFonts w:ascii="Segoe UI" w:hAnsi="Segoe UI" w:cs="Segoe UI"/>
                <w:color w:val="172B4D"/>
                <w:sz w:val="21"/>
                <w:szCs w:val="21"/>
              </w:rPr>
              <w:t>Request</w:t>
            </w:r>
          </w:p>
        </w:tc>
        <w:tc>
          <w:tcPr>
            <w:tcW w:w="0" w:type="auto"/>
            <w:tcBorders>
              <w:top w:val="single" w:sz="6" w:space="0" w:color="C1C7D0"/>
              <w:left w:val="single" w:sz="6" w:space="0" w:color="C1C7D0"/>
              <w:bottom w:val="single" w:sz="6" w:space="0" w:color="C1C7D0"/>
              <w:right w:val="single" w:sz="6" w:space="0" w:color="C1C7D0"/>
            </w:tcBorders>
            <w:shd w:val="clear" w:color="auto" w:fill="DEEBFF"/>
            <w:tcMar>
              <w:top w:w="105" w:type="dxa"/>
              <w:left w:w="150" w:type="dxa"/>
              <w:bottom w:w="105" w:type="dxa"/>
              <w:right w:w="150" w:type="dxa"/>
            </w:tcMar>
            <w:hideMark/>
          </w:tcPr>
          <w:p w14:paraId="7FC967E3" w14:textId="77777777" w:rsidR="00C86CA1" w:rsidRDefault="00C86CA1">
            <w:pPr>
              <w:pStyle w:val="NormalWeb"/>
              <w:shd w:val="clear" w:color="auto" w:fill="DEEBFF"/>
              <w:spacing w:before="0" w:beforeAutospacing="0" w:after="0" w:afterAutospacing="0"/>
              <w:rPr>
                <w:rFonts w:ascii="Segoe UI" w:hAnsi="Segoe UI" w:cs="Segoe UI"/>
                <w:color w:val="172B4D"/>
                <w:sz w:val="21"/>
                <w:szCs w:val="21"/>
              </w:rPr>
            </w:pPr>
            <w:r>
              <w:rPr>
                <w:rStyle w:val="Strong"/>
                <w:rFonts w:ascii="Segoe UI" w:hAnsi="Segoe UI" w:cs="Segoe UI"/>
                <w:color w:val="172B4D"/>
                <w:sz w:val="21"/>
                <w:szCs w:val="21"/>
              </w:rPr>
              <w:t>Completion Notes</w:t>
            </w:r>
          </w:p>
        </w:tc>
        <w:tc>
          <w:tcPr>
            <w:tcW w:w="0" w:type="auto"/>
            <w:tcBorders>
              <w:top w:val="single" w:sz="6" w:space="0" w:color="C1C7D0"/>
              <w:left w:val="single" w:sz="6" w:space="0" w:color="C1C7D0"/>
              <w:bottom w:val="single" w:sz="6" w:space="0" w:color="C1C7D0"/>
              <w:right w:val="single" w:sz="6" w:space="0" w:color="C1C7D0"/>
            </w:tcBorders>
            <w:shd w:val="clear" w:color="auto" w:fill="DEEBFF"/>
            <w:tcMar>
              <w:top w:w="105" w:type="dxa"/>
              <w:left w:w="150" w:type="dxa"/>
              <w:bottom w:w="105" w:type="dxa"/>
              <w:right w:w="150" w:type="dxa"/>
            </w:tcMar>
            <w:hideMark/>
          </w:tcPr>
          <w:p w14:paraId="6CA37536" w14:textId="77777777" w:rsidR="00C86CA1" w:rsidRDefault="00C86CA1">
            <w:pPr>
              <w:pStyle w:val="NormalWeb"/>
              <w:shd w:val="clear" w:color="auto" w:fill="DEEBFF"/>
              <w:spacing w:before="0" w:beforeAutospacing="0" w:after="0" w:afterAutospacing="0"/>
              <w:rPr>
                <w:rFonts w:ascii="Segoe UI" w:hAnsi="Segoe UI" w:cs="Segoe UI"/>
                <w:color w:val="172B4D"/>
                <w:sz w:val="21"/>
                <w:szCs w:val="21"/>
              </w:rPr>
            </w:pPr>
            <w:r>
              <w:rPr>
                <w:rStyle w:val="Strong"/>
                <w:rFonts w:ascii="Segoe UI" w:hAnsi="Segoe UI" w:cs="Segoe UI"/>
                <w:color w:val="172B4D"/>
                <w:sz w:val="21"/>
                <w:szCs w:val="21"/>
              </w:rPr>
              <w:t>Completion Date</w:t>
            </w:r>
          </w:p>
        </w:tc>
      </w:tr>
      <w:tr w:rsidR="00C86CA1" w14:paraId="2F685AA3" w14:textId="77777777" w:rsidTr="00C86CA1">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A153BF7" w14:textId="684813D0"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5</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289920A" w14:textId="77777777" w:rsidR="00C86CA1" w:rsidRDefault="00C86CA1" w:rsidP="00C86CA1">
            <w:r>
              <w:rPr>
                <w:rFonts w:ascii="Segoe UI" w:hAnsi="Segoe UI" w:cs="Segoe UI"/>
                <w:color w:val="172B4D"/>
                <w:sz w:val="21"/>
                <w:szCs w:val="21"/>
                <w:shd w:val="clear" w:color="auto" w:fill="FFFFFF"/>
              </w:rPr>
              <w:t>Build out </w:t>
            </w:r>
            <w:hyperlink r:id="rId12" w:anchor="gid=1621245865" w:history="1">
              <w:r>
                <w:rPr>
                  <w:rStyle w:val="Hyperlink"/>
                  <w:rFonts w:ascii="Segoe UI" w:hAnsi="Segoe UI" w:cs="Segoe UI"/>
                  <w:color w:val="0052CC"/>
                  <w:sz w:val="21"/>
                  <w:szCs w:val="21"/>
                  <w:shd w:val="clear" w:color="auto" w:fill="FFFFFF"/>
                </w:rPr>
                <w:t>Contract Spreadsheet</w:t>
              </w:r>
            </w:hyperlink>
          </w:p>
          <w:p w14:paraId="2BAA46BA" w14:textId="77777777" w:rsidR="00C86CA1" w:rsidRDefault="00C86CA1">
            <w:pPr>
              <w:pStyle w:val="NormalWeb"/>
              <w:spacing w:before="0" w:beforeAutospacing="0" w:after="0" w:afterAutospacing="0"/>
              <w:rPr>
                <w:rFonts w:ascii="Segoe UI" w:hAnsi="Segoe UI" w:cs="Segoe UI"/>
                <w:color w:val="172B4D"/>
                <w:sz w:val="21"/>
                <w:szCs w:val="21"/>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A8FDA9F" w14:textId="2E5BCD4D" w:rsidR="00C86CA1" w:rsidRDefault="00393F4B" w:rsidP="00C86CA1">
            <w:r>
              <w:rPr>
                <w:rFonts w:ascii="Segoe UI" w:hAnsi="Segoe UI" w:cs="Segoe UI"/>
                <w:color w:val="172B4D"/>
                <w:sz w:val="21"/>
                <w:szCs w:val="21"/>
                <w:shd w:val="clear" w:color="auto" w:fill="FFFFFF"/>
              </w:rPr>
              <w:t>Amy added suggested columns and completed some sample lines</w:t>
            </w:r>
          </w:p>
          <w:p w14:paraId="3E6818CC" w14:textId="77777777" w:rsidR="00C86CA1" w:rsidRDefault="00C86CA1">
            <w:pPr>
              <w:pStyle w:val="NormalWeb"/>
              <w:spacing w:before="0" w:beforeAutospacing="0" w:after="0" w:afterAutospacing="0"/>
              <w:rPr>
                <w:rFonts w:ascii="Segoe UI" w:hAnsi="Segoe UI" w:cs="Segoe UI"/>
                <w:color w:val="172B4D"/>
                <w:sz w:val="21"/>
                <w:szCs w:val="21"/>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A8C3209" w14:textId="35D72CBE" w:rsidR="00C86CA1" w:rsidRDefault="00393F4B">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06-Feb-2020</w:t>
            </w:r>
          </w:p>
        </w:tc>
      </w:tr>
      <w:tr w:rsidR="00C86CA1" w14:paraId="0EA7CADF" w14:textId="77777777" w:rsidTr="00C86CA1">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E19962D" w14:textId="7A1DE78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lastRenderedPageBreak/>
              <w:t>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2D6724B" w14:textId="77777777" w:rsidR="00C86CA1" w:rsidRDefault="00C86CA1" w:rsidP="00C86CA1">
            <w:r>
              <w:rPr>
                <w:rFonts w:ascii="Segoe UI" w:hAnsi="Segoe UI" w:cs="Segoe UI"/>
                <w:color w:val="172B4D"/>
                <w:sz w:val="21"/>
                <w:szCs w:val="21"/>
                <w:shd w:val="clear" w:color="auto" w:fill="FFFFFF"/>
              </w:rPr>
              <w:t>IFRT to review </w:t>
            </w:r>
            <w:hyperlink r:id="rId13" w:history="1">
              <w:r>
                <w:rPr>
                  <w:rStyle w:val="Hyperlink"/>
                  <w:rFonts w:ascii="Segoe UI" w:hAnsi="Segoe UI" w:cs="Segoe UI"/>
                  <w:color w:val="0052CC"/>
                  <w:sz w:val="21"/>
                  <w:szCs w:val="21"/>
                  <w:shd w:val="clear" w:color="auto" w:fill="FFFFFF"/>
                </w:rPr>
                <w:t>Work Plan</w:t>
              </w:r>
            </w:hyperlink>
          </w:p>
          <w:p w14:paraId="76A2FEA8" w14:textId="77777777" w:rsidR="00C86CA1" w:rsidRDefault="00C86CA1">
            <w:pPr>
              <w:pStyle w:val="NormalWeb"/>
              <w:spacing w:before="0" w:beforeAutospacing="0" w:after="0" w:afterAutospacing="0"/>
              <w:rPr>
                <w:rFonts w:ascii="Segoe UI" w:hAnsi="Segoe UI" w:cs="Segoe UI"/>
                <w:color w:val="172B4D"/>
                <w:sz w:val="21"/>
                <w:szCs w:val="21"/>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61069B7" w14:textId="27C1CA5A" w:rsidR="00C86CA1" w:rsidRDefault="00393F4B">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Team approved Work Plan</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EB486E5" w14:textId="74DBA93D" w:rsidR="00C86CA1" w:rsidRDefault="00393F4B">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18-Feb-2020</w:t>
            </w:r>
          </w:p>
        </w:tc>
      </w:tr>
      <w:tr w:rsidR="00C86CA1" w14:paraId="3D6185A7" w14:textId="77777777" w:rsidTr="00C86CA1">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38AF4FD"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3</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E57AB6"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IANA Naming Function Contract with reference notes</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2A141B4"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Amy sent to IFRT: </w:t>
            </w:r>
            <w:hyperlink r:id="rId14" w:anchor="gid=1621245865" w:history="1">
              <w:r>
                <w:rPr>
                  <w:rStyle w:val="Hyperlink"/>
                  <w:rFonts w:ascii="Segoe UI" w:hAnsi="Segoe UI" w:cs="Segoe UI"/>
                  <w:color w:val="0052CC"/>
                  <w:sz w:val="21"/>
                  <w:szCs w:val="21"/>
                </w:rPr>
                <w:t>spreadsheet</w:t>
              </w:r>
            </w:hyperlink>
            <w:r>
              <w:rPr>
                <w:rFonts w:ascii="Segoe UI" w:hAnsi="Segoe UI" w:cs="Segoe UI"/>
                <w:color w:val="172B4D"/>
                <w:sz w:val="21"/>
                <w:szCs w:val="21"/>
              </w:rPr>
              <w:t> version and </w:t>
            </w:r>
            <w:hyperlink r:id="rId15" w:history="1">
              <w:r>
                <w:rPr>
                  <w:rStyle w:val="Hyperlink"/>
                  <w:rFonts w:ascii="Segoe UI" w:hAnsi="Segoe UI" w:cs="Segoe UI"/>
                  <w:color w:val="0052CC"/>
                  <w:sz w:val="21"/>
                  <w:szCs w:val="21"/>
                </w:rPr>
                <w:t>pdf version</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F6268F6"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27-JAN-2020</w:t>
            </w:r>
          </w:p>
        </w:tc>
      </w:tr>
      <w:tr w:rsidR="00C86CA1" w14:paraId="076FDEC5" w14:textId="77777777" w:rsidTr="00C86CA1">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1511ACD"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F7E2115"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IANA Training Session</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4C81113"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Kim held session; </w:t>
            </w:r>
            <w:hyperlink r:id="rId16" w:history="1">
              <w:r>
                <w:rPr>
                  <w:rStyle w:val="Hyperlink"/>
                  <w:rFonts w:ascii="Segoe UI" w:hAnsi="Segoe UI" w:cs="Segoe UI"/>
                  <w:color w:val="0052CC"/>
                  <w:sz w:val="21"/>
                  <w:szCs w:val="21"/>
                </w:rPr>
                <w:t>recorded</w:t>
              </w:r>
            </w:hyperlink>
            <w:r>
              <w:rPr>
                <w:rFonts w:ascii="Segoe UI" w:hAnsi="Segoe UI" w:cs="Segoe UI"/>
                <w:color w:val="172B4D"/>
                <w:sz w:val="21"/>
                <w:szCs w:val="21"/>
              </w:rPr>
              <w:t> and </w:t>
            </w:r>
            <w:hyperlink r:id="rId17" w:history="1">
              <w:r>
                <w:rPr>
                  <w:rStyle w:val="Hyperlink"/>
                  <w:rFonts w:ascii="Segoe UI" w:hAnsi="Segoe UI" w:cs="Segoe UI"/>
                  <w:color w:val="0052CC"/>
                  <w:sz w:val="21"/>
                  <w:szCs w:val="21"/>
                </w:rPr>
                <w:t>slide deck</w:t>
              </w:r>
            </w:hyperlink>
            <w:r>
              <w:rPr>
                <w:rFonts w:ascii="Segoe UI" w:hAnsi="Segoe UI" w:cs="Segoe UI"/>
                <w:color w:val="172B4D"/>
                <w:sz w:val="21"/>
                <w:szCs w:val="21"/>
              </w:rPr>
              <w:t> distributed and available on the wiki</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A43D5DA"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24-Jan-2020</w:t>
            </w:r>
          </w:p>
        </w:tc>
      </w:tr>
      <w:tr w:rsidR="00C86CA1" w14:paraId="5C780024" w14:textId="77777777" w:rsidTr="00C86CA1">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9C1E57C"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1</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E8DAF8C"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Budget Questions</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C945E1C"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Answered: Budgets are set for each Review, and the budget for this review was set back during the IANA Stewardship Transition.  If the team believes more F2F meetings are required, the team can utilize the budget request process. Will give more details if review team believes more travel is necessary.</w:t>
            </w:r>
          </w:p>
          <w:p w14:paraId="52EB2041" w14:textId="77777777" w:rsidR="00C86CA1" w:rsidRDefault="00C86CA1">
            <w:pPr>
              <w:pStyle w:val="NormalWeb"/>
              <w:spacing w:before="150" w:beforeAutospacing="0" w:after="0" w:afterAutospacing="0"/>
              <w:rPr>
                <w:rFonts w:ascii="Segoe UI" w:hAnsi="Segoe UI" w:cs="Segoe UI"/>
                <w:color w:val="172B4D"/>
                <w:sz w:val="21"/>
                <w:szCs w:val="21"/>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1412D6A"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20-Jan-2020</w:t>
            </w:r>
          </w:p>
        </w:tc>
      </w:tr>
    </w:tbl>
    <w:p w14:paraId="219D5361" w14:textId="77777777" w:rsidR="00C86CA1" w:rsidRDefault="00C86CA1">
      <w:pPr>
        <w:ind w:left="720"/>
      </w:pPr>
    </w:p>
    <w:sectPr w:rsidR="00C86CA1">
      <w:head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80B57" w14:textId="77777777" w:rsidR="004D0DF1" w:rsidRDefault="004D0DF1">
      <w:r>
        <w:separator/>
      </w:r>
    </w:p>
  </w:endnote>
  <w:endnote w:type="continuationSeparator" w:id="0">
    <w:p w14:paraId="76390327" w14:textId="77777777" w:rsidR="004D0DF1" w:rsidRDefault="004D0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swald">
    <w:altName w:val="Arial Narrow"/>
    <w:panose1 w:val="020B0604020202020204"/>
    <w:charset w:val="00"/>
    <w:family w:val="auto"/>
    <w:pitch w:val="default"/>
  </w:font>
  <w:font w:name="Source Code Pro">
    <w:altName w:val="Consolas"/>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Roboto">
    <w:altName w:val="Arial"/>
    <w:panose1 w:val="020B0604020202020204"/>
    <w:charset w:val="00"/>
    <w:family w:val="roman"/>
    <w:notTrueType/>
    <w:pitch w:val="default"/>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50A3B" w14:textId="77777777" w:rsidR="004D0DF1" w:rsidRDefault="004D0DF1">
      <w:r>
        <w:separator/>
      </w:r>
    </w:p>
  </w:footnote>
  <w:footnote w:type="continuationSeparator" w:id="0">
    <w:p w14:paraId="35D04972" w14:textId="77777777" w:rsidR="004D0DF1" w:rsidRDefault="004D0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D44A3" w14:textId="77777777" w:rsidR="00A540A2" w:rsidRDefault="00A540A2">
    <w:pPr>
      <w:jc w:val="right"/>
      <w:rPr>
        <w:rFonts w:ascii="Calibri" w:eastAsia="Calibri" w:hAnsi="Calibri" w:cs="Calibri"/>
        <w:sz w:val="20"/>
        <w:szCs w:val="20"/>
      </w:rPr>
    </w:pPr>
  </w:p>
  <w:p w14:paraId="3F9EECF8" w14:textId="77777777" w:rsidR="00A540A2" w:rsidRDefault="00A540A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047F"/>
    <w:multiLevelType w:val="multilevel"/>
    <w:tmpl w:val="5CF6E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512B8E"/>
    <w:multiLevelType w:val="multilevel"/>
    <w:tmpl w:val="483CBE1A"/>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28D3BCD"/>
    <w:multiLevelType w:val="multilevel"/>
    <w:tmpl w:val="CBA03A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25E648F"/>
    <w:multiLevelType w:val="multilevel"/>
    <w:tmpl w:val="F7088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2983BEE"/>
    <w:multiLevelType w:val="multilevel"/>
    <w:tmpl w:val="A62A0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D646668"/>
    <w:multiLevelType w:val="multilevel"/>
    <w:tmpl w:val="F0DCF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0A2"/>
    <w:rsid w:val="00001BAB"/>
    <w:rsid w:val="0008767B"/>
    <w:rsid w:val="001F6E26"/>
    <w:rsid w:val="00221C1F"/>
    <w:rsid w:val="00393F4B"/>
    <w:rsid w:val="004927DC"/>
    <w:rsid w:val="004D0DF1"/>
    <w:rsid w:val="00553BAC"/>
    <w:rsid w:val="005E5C55"/>
    <w:rsid w:val="006C10B1"/>
    <w:rsid w:val="00961BD6"/>
    <w:rsid w:val="00A540A2"/>
    <w:rsid w:val="00AA78E9"/>
    <w:rsid w:val="00B51CDA"/>
    <w:rsid w:val="00B75D0A"/>
    <w:rsid w:val="00C25901"/>
    <w:rsid w:val="00C86CA1"/>
    <w:rsid w:val="00E20F0C"/>
    <w:rsid w:val="00E72B1E"/>
    <w:rsid w:val="00EB48EC"/>
    <w:rsid w:val="00ED76E5"/>
    <w:rsid w:val="00EF11A6"/>
    <w:rsid w:val="00F77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C3BDC1"/>
  <w15:docId w15:val="{4EB5F7EE-6CB8-C74F-B3BC-48230962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CA1"/>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rPr>
  </w:style>
  <w:style w:type="paragraph" w:styleId="ListParagraph">
    <w:name w:val="List Paragraph"/>
    <w:basedOn w:val="Normal"/>
    <w:uiPriority w:val="34"/>
    <w:qFormat/>
    <w:rsid w:val="005E5C55"/>
    <w:pPr>
      <w:spacing w:line="276" w:lineRule="auto"/>
      <w:ind w:left="720"/>
      <w:contextualSpacing/>
    </w:pPr>
    <w:rPr>
      <w:rFonts w:ascii="Arial" w:eastAsia="Arial" w:hAnsi="Arial" w:cs="Arial"/>
      <w:sz w:val="22"/>
      <w:szCs w:val="22"/>
      <w:lang w:val="en"/>
    </w:rPr>
  </w:style>
  <w:style w:type="paragraph" w:styleId="NormalWeb">
    <w:name w:val="Normal (Web)"/>
    <w:basedOn w:val="Normal"/>
    <w:uiPriority w:val="99"/>
    <w:semiHidden/>
    <w:unhideWhenUsed/>
    <w:rsid w:val="00C86CA1"/>
    <w:pPr>
      <w:spacing w:before="100" w:beforeAutospacing="1" w:after="100" w:afterAutospacing="1"/>
    </w:pPr>
  </w:style>
  <w:style w:type="character" w:styleId="Strong">
    <w:name w:val="Strong"/>
    <w:basedOn w:val="DefaultParagraphFont"/>
    <w:uiPriority w:val="22"/>
    <w:qFormat/>
    <w:rsid w:val="00C86CA1"/>
    <w:rPr>
      <w:b/>
      <w:bCs/>
    </w:rPr>
  </w:style>
  <w:style w:type="character" w:styleId="Hyperlink">
    <w:name w:val="Hyperlink"/>
    <w:basedOn w:val="DefaultParagraphFont"/>
    <w:uiPriority w:val="99"/>
    <w:unhideWhenUsed/>
    <w:rsid w:val="00C86CA1"/>
    <w:rPr>
      <w:color w:val="0000FF"/>
      <w:u w:val="single"/>
    </w:rPr>
  </w:style>
  <w:style w:type="character" w:styleId="UnresolvedMention">
    <w:name w:val="Unresolved Mention"/>
    <w:basedOn w:val="DefaultParagraphFont"/>
    <w:uiPriority w:val="99"/>
    <w:semiHidden/>
    <w:unhideWhenUsed/>
    <w:rsid w:val="00961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60359">
      <w:bodyDiv w:val="1"/>
      <w:marLeft w:val="0"/>
      <w:marRight w:val="0"/>
      <w:marTop w:val="0"/>
      <w:marBottom w:val="0"/>
      <w:divBdr>
        <w:top w:val="none" w:sz="0" w:space="0" w:color="auto"/>
        <w:left w:val="none" w:sz="0" w:space="0" w:color="auto"/>
        <w:bottom w:val="none" w:sz="0" w:space="0" w:color="auto"/>
        <w:right w:val="none" w:sz="0" w:space="0" w:color="auto"/>
      </w:divBdr>
    </w:div>
    <w:div w:id="115177615">
      <w:bodyDiv w:val="1"/>
      <w:marLeft w:val="0"/>
      <w:marRight w:val="0"/>
      <w:marTop w:val="0"/>
      <w:marBottom w:val="0"/>
      <w:divBdr>
        <w:top w:val="none" w:sz="0" w:space="0" w:color="auto"/>
        <w:left w:val="none" w:sz="0" w:space="0" w:color="auto"/>
        <w:bottom w:val="none" w:sz="0" w:space="0" w:color="auto"/>
        <w:right w:val="none" w:sz="0" w:space="0" w:color="auto"/>
      </w:divBdr>
    </w:div>
    <w:div w:id="146945233">
      <w:bodyDiv w:val="1"/>
      <w:marLeft w:val="0"/>
      <w:marRight w:val="0"/>
      <w:marTop w:val="0"/>
      <w:marBottom w:val="0"/>
      <w:divBdr>
        <w:top w:val="none" w:sz="0" w:space="0" w:color="auto"/>
        <w:left w:val="none" w:sz="0" w:space="0" w:color="auto"/>
        <w:bottom w:val="none" w:sz="0" w:space="0" w:color="auto"/>
        <w:right w:val="none" w:sz="0" w:space="0" w:color="auto"/>
      </w:divBdr>
    </w:div>
    <w:div w:id="655186626">
      <w:bodyDiv w:val="1"/>
      <w:marLeft w:val="0"/>
      <w:marRight w:val="0"/>
      <w:marTop w:val="0"/>
      <w:marBottom w:val="0"/>
      <w:divBdr>
        <w:top w:val="none" w:sz="0" w:space="0" w:color="auto"/>
        <w:left w:val="none" w:sz="0" w:space="0" w:color="auto"/>
        <w:bottom w:val="none" w:sz="0" w:space="0" w:color="auto"/>
        <w:right w:val="none" w:sz="0" w:space="0" w:color="auto"/>
      </w:divBdr>
    </w:div>
    <w:div w:id="1331249360">
      <w:bodyDiv w:val="1"/>
      <w:marLeft w:val="0"/>
      <w:marRight w:val="0"/>
      <w:marTop w:val="0"/>
      <w:marBottom w:val="0"/>
      <w:divBdr>
        <w:top w:val="none" w:sz="0" w:space="0" w:color="auto"/>
        <w:left w:val="none" w:sz="0" w:space="0" w:color="auto"/>
        <w:bottom w:val="none" w:sz="0" w:space="0" w:color="auto"/>
        <w:right w:val="none" w:sz="0" w:space="0" w:color="auto"/>
      </w:divBdr>
    </w:div>
    <w:div w:id="1754624044">
      <w:bodyDiv w:val="1"/>
      <w:marLeft w:val="0"/>
      <w:marRight w:val="0"/>
      <w:marTop w:val="0"/>
      <w:marBottom w:val="0"/>
      <w:divBdr>
        <w:top w:val="none" w:sz="0" w:space="0" w:color="auto"/>
        <w:left w:val="none" w:sz="0" w:space="0" w:color="auto"/>
        <w:bottom w:val="none" w:sz="0" w:space="0" w:color="auto"/>
        <w:right w:val="none" w:sz="0" w:space="0" w:color="auto"/>
      </w:divBdr>
    </w:div>
    <w:div w:id="1831946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ann.zoom.us/recording/play/k2WtC2SqYjxnK9-vfox7JTAf2rAB_svnoI71RLYdy1BlJ32UnLYMJHmYCptpSF3u?continueMode=true" TargetMode="External"/><Relationship Id="rId13" Type="http://schemas.openxmlformats.org/officeDocument/2006/relationships/hyperlink" Target="https://community.icann.org/display/ifr/Work+Plan"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s.google.com/spreadsheets/d/1liYwq83mQa9rRkuPwqt7ZoUDVtN-yT_c/edit" TargetMode="External"/><Relationship Id="rId17" Type="http://schemas.openxmlformats.org/officeDocument/2006/relationships/hyperlink" Target="https://community.icann.org/display/ifr/Webinar%3A+IANA+Overview+for+IFRT+-+24+January+2020+@17%3A00+UTC?preview=/126419729/126422169/ianaintro-ifrt-202001%20(1).pdf" TargetMode="External"/><Relationship Id="rId2" Type="http://schemas.openxmlformats.org/officeDocument/2006/relationships/styles" Target="styles.xml"/><Relationship Id="rId16" Type="http://schemas.openxmlformats.org/officeDocument/2006/relationships/hyperlink" Target="https://icann.zoom.us/rec/play/vsB_Ju2pqm03SdeQ4wSDU_N9W460KKKs0SAf8_tez0nmVHEEM1ulNeASMOQ8fwNAAT9sHaXDFwGzJruh?continueMode=tru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display/ifr/Work+Plan" TargetMode="External"/><Relationship Id="rId5" Type="http://schemas.openxmlformats.org/officeDocument/2006/relationships/footnotes" Target="footnotes.xml"/><Relationship Id="rId15" Type="http://schemas.openxmlformats.org/officeDocument/2006/relationships/hyperlink" Target="https://docs.google.com/document/d/1K_W9eRIkjdWnnWU_-DrRwrOsKadRnSOobP0wNCVGWUk/edit" TargetMode="External"/><Relationship Id="rId10" Type="http://schemas.openxmlformats.org/officeDocument/2006/relationships/hyperlink" Target="https://docs.google.com/spreadsheets/d/1liYwq83mQa9rRkuPwqt7ZoUDVtN-yT_c/ed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ann.zoom.us/recording/play/k2WtC2SqYjxnK9-vfox7JTAf2rAB_svnoI71RLYdy1BlJ32UnLYMJHmYCptpSF3u?continueMode=true" TargetMode="External"/><Relationship Id="rId14" Type="http://schemas.openxmlformats.org/officeDocument/2006/relationships/hyperlink" Target="https://docs.google.com/spreadsheets/d/1liYwq83mQa9rRkuPwqt7ZoUDVtN-yT_c/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Creamer</cp:lastModifiedBy>
  <cp:revision>12</cp:revision>
  <dcterms:created xsi:type="dcterms:W3CDTF">2020-02-18T20:17:00Z</dcterms:created>
  <dcterms:modified xsi:type="dcterms:W3CDTF">2020-02-18T21:50:00Z</dcterms:modified>
</cp:coreProperties>
</file>