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13C24" w14:textId="77777777" w:rsidR="007632BC" w:rsidRDefault="007632BC" w:rsidP="007632BC">
      <w:pPr>
        <w:widowControl w:val="0"/>
        <w:pBdr>
          <w:top w:val="nil"/>
          <w:left w:val="nil"/>
          <w:bottom w:val="nil"/>
          <w:right w:val="nil"/>
          <w:between w:val="nil"/>
        </w:pBdr>
        <w:spacing w:before="528"/>
        <w:ind w:left="9" w:right="4752"/>
        <w:rPr>
          <w:color w:val="424242"/>
          <w:sz w:val="48"/>
          <w:szCs w:val="48"/>
        </w:rPr>
      </w:pPr>
      <w:r>
        <w:rPr>
          <w:rFonts w:ascii="Arial" w:eastAsia="Arial" w:hAnsi="Arial" w:cs="Arial"/>
          <w:color w:val="424242"/>
          <w:sz w:val="48"/>
          <w:szCs w:val="48"/>
        </w:rPr>
        <w:t xml:space="preserve">IFRT Plenary Meeting #13 </w:t>
      </w:r>
    </w:p>
    <w:p w14:paraId="621373FC" w14:textId="67E29D89" w:rsidR="007632BC" w:rsidRDefault="007632BC" w:rsidP="00DA0FDA">
      <w:pPr>
        <w:widowControl w:val="0"/>
        <w:pBdr>
          <w:top w:val="nil"/>
          <w:left w:val="nil"/>
          <w:bottom w:val="nil"/>
          <w:right w:val="nil"/>
          <w:between w:val="nil"/>
        </w:pBdr>
        <w:spacing w:before="326"/>
        <w:ind w:left="9" w:right="1060"/>
        <w:rPr>
          <w:rFonts w:ascii="Arial" w:eastAsia="Arial" w:hAnsi="Arial" w:cs="Arial"/>
          <w:b/>
          <w:color w:val="000000"/>
        </w:rPr>
      </w:pPr>
      <w:r>
        <w:rPr>
          <w:rFonts w:ascii="Arial" w:eastAsia="Arial" w:hAnsi="Arial" w:cs="Arial"/>
          <w:color w:val="0000FF"/>
        </w:rPr>
        <w:t xml:space="preserve">IFRT PLENARY MEETING, </w:t>
      </w:r>
      <w:r w:rsidR="00D36A68">
        <w:rPr>
          <w:rFonts w:ascii="Arial" w:eastAsia="Arial" w:hAnsi="Arial" w:cs="Arial"/>
          <w:color w:val="0000FF"/>
        </w:rPr>
        <w:t xml:space="preserve">18 </w:t>
      </w:r>
      <w:r w:rsidR="00DA0FDA">
        <w:rPr>
          <w:rFonts w:ascii="Arial" w:eastAsia="Arial" w:hAnsi="Arial" w:cs="Arial"/>
          <w:color w:val="000000"/>
        </w:rPr>
        <w:t>AUGUST</w:t>
      </w:r>
      <w:r>
        <w:rPr>
          <w:rFonts w:ascii="Arial" w:eastAsia="Arial" w:hAnsi="Arial" w:cs="Arial"/>
          <w:color w:val="000000"/>
        </w:rPr>
        <w:t xml:space="preserve"> 2020 </w:t>
      </w:r>
      <w:r>
        <w:rPr>
          <w:rFonts w:ascii="Arial" w:eastAsia="Arial" w:hAnsi="Arial" w:cs="Arial"/>
          <w:b/>
          <w:i/>
          <w:color w:val="000000"/>
        </w:rPr>
        <w:t>RT Members: If you have corrections, please email Amy at amy.creamer@icann.org</w:t>
      </w:r>
      <w:r>
        <w:rPr>
          <w:rFonts w:ascii="Arial" w:eastAsia="Arial" w:hAnsi="Arial" w:cs="Arial"/>
          <w:b/>
          <w:color w:val="000000"/>
        </w:rPr>
        <w:t xml:space="preserve"> </w:t>
      </w:r>
    </w:p>
    <w:p w14:paraId="5E6AF41E" w14:textId="77777777" w:rsidR="00DA0FDA" w:rsidRPr="00DA0FDA" w:rsidRDefault="00DA0FDA" w:rsidP="00DA0FDA">
      <w:pPr>
        <w:widowControl w:val="0"/>
        <w:pBdr>
          <w:top w:val="nil"/>
          <w:left w:val="nil"/>
          <w:bottom w:val="nil"/>
          <w:right w:val="nil"/>
          <w:between w:val="nil"/>
        </w:pBdr>
        <w:spacing w:before="326"/>
        <w:ind w:right="1060"/>
        <w:rPr>
          <w:b/>
          <w:i/>
          <w:color w:val="000000"/>
        </w:rPr>
      </w:pPr>
    </w:p>
    <w:p w14:paraId="726013A8" w14:textId="18644AC4" w:rsidR="007632BC" w:rsidRDefault="007632BC"/>
    <w:p w14:paraId="0B2952C5" w14:textId="66D4547F" w:rsidR="007632BC" w:rsidRDefault="007632BC" w:rsidP="00DA0FDA">
      <w:pPr>
        <w:pStyle w:val="Heading1"/>
      </w:pPr>
      <w:r>
        <w:t>INITIAL REPORT DISCUSSION POINTS</w:t>
      </w:r>
    </w:p>
    <w:p w14:paraId="7B4B758A" w14:textId="55D19217" w:rsidR="007632BC" w:rsidRDefault="007632BC">
      <w:r>
        <w:t>The below discussion points are for the team to consider as they review the draft report. These comments have also been inserted where appropriate in the draft report itself.</w:t>
      </w:r>
    </w:p>
    <w:p w14:paraId="723A073F" w14:textId="136BEA79" w:rsidR="007632BC" w:rsidRDefault="007632BC"/>
    <w:p w14:paraId="02DAFC98" w14:textId="208BAEA8" w:rsidR="007632BC" w:rsidRDefault="007632BC" w:rsidP="00DA0FDA">
      <w:pPr>
        <w:pStyle w:val="Heading2"/>
      </w:pPr>
      <w:r>
        <w:t xml:space="preserve">#1 </w:t>
      </w:r>
      <w:r w:rsidR="00DA0FDA">
        <w:t>DISCUSSION POINT</w:t>
      </w:r>
    </w:p>
    <w:p w14:paraId="1AEEA0C2" w14:textId="657884B4" w:rsidR="007632BC" w:rsidRDefault="007632BC"/>
    <w:p w14:paraId="60D7D3A0" w14:textId="3C96AB1B" w:rsidR="007632BC" w:rsidRDefault="007632BC">
      <w:r>
        <w:t xml:space="preserve">Regarding </w:t>
      </w:r>
      <w:r w:rsidR="00DA0FDA">
        <w:t xml:space="preserve">Recommendation .int, </w:t>
      </w:r>
      <w:r>
        <w:t>this text on page 3</w:t>
      </w:r>
    </w:p>
    <w:p w14:paraId="01B9B6E4" w14:textId="7ABA66F2" w:rsidR="007632BC" w:rsidRDefault="00DA0FDA">
      <w:r>
        <w:rPr>
          <w:noProof/>
        </w:rPr>
        <mc:AlternateContent>
          <mc:Choice Requires="wps">
            <w:drawing>
              <wp:anchor distT="0" distB="0" distL="114300" distR="114300" simplePos="0" relativeHeight="251659264" behindDoc="0" locked="0" layoutInCell="1" allowOverlap="1" wp14:anchorId="62127850" wp14:editId="2797C6D1">
                <wp:simplePos x="0" y="0"/>
                <wp:positionH relativeFrom="column">
                  <wp:posOffset>-254000</wp:posOffset>
                </wp:positionH>
                <wp:positionV relativeFrom="paragraph">
                  <wp:posOffset>167640</wp:posOffset>
                </wp:positionV>
                <wp:extent cx="6184900" cy="2743200"/>
                <wp:effectExtent l="12700" t="12700" r="25400" b="25400"/>
                <wp:wrapNone/>
                <wp:docPr id="1" name="Rectangle 1"/>
                <wp:cNvGraphicFramePr/>
                <a:graphic xmlns:a="http://schemas.openxmlformats.org/drawingml/2006/main">
                  <a:graphicData uri="http://schemas.microsoft.com/office/word/2010/wordprocessingShape">
                    <wps:wsp>
                      <wps:cNvSpPr/>
                      <wps:spPr>
                        <a:xfrm>
                          <a:off x="0" y="0"/>
                          <a:ext cx="6184900" cy="274320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7D2759" id="Rectangle 1" o:spid="_x0000_s1026" style="position:absolute;margin-left:-20pt;margin-top:13.2pt;width:487pt;height:3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" filled="f" strokecolor="#1f3763 [1604]" strokeweight="3pt"/>
            </w:pict>
          </mc:Fallback>
        </mc:AlternateContent>
      </w:r>
    </w:p>
    <w:p w14:paraId="7E6D2D35" w14:textId="4F73E8E0" w:rsidR="007632BC" w:rsidRPr="007632BC" w:rsidRDefault="007632BC" w:rsidP="007632BC">
      <w:r w:rsidRPr="007632BC">
        <w:rPr>
          <w:color w:val="000000"/>
        </w:rPr>
        <w:t>Contractual Reference: IANA Naming Functions Contract, Article IV, Section 4.3 (b)</w:t>
      </w:r>
    </w:p>
    <w:p w14:paraId="3D6C3999" w14:textId="37DFC815" w:rsidR="007632BC" w:rsidRPr="007632BC" w:rsidRDefault="007632BC" w:rsidP="007632BC"/>
    <w:p w14:paraId="7BEA796C" w14:textId="2A9415FC" w:rsidR="007632BC" w:rsidRPr="007632BC" w:rsidRDefault="007632BC" w:rsidP="007632BC">
      <w:r w:rsidRPr="007632BC">
        <w:rPr>
          <w:color w:val="000000"/>
        </w:rPr>
        <w:t xml:space="preserve">Recommendation Summary: The IFRT suggests that some clarity should be made in the contract to clarify the policy functions related to the .INT zone. </w:t>
      </w:r>
      <w:proofErr w:type="gramStart"/>
      <w:r w:rsidRPr="007632BC">
        <w:rPr>
          <w:color w:val="000000"/>
        </w:rPr>
        <w:t>Specifically</w:t>
      </w:r>
      <w:proofErr w:type="gramEnd"/>
      <w:r w:rsidRPr="007632BC">
        <w:rPr>
          <w:color w:val="000000"/>
        </w:rPr>
        <w:t xml:space="preserve"> the IFRT found that there is a challenge in validation of the registrants data due to the manner in which the .int zone is managed. </w:t>
      </w:r>
      <w:proofErr w:type="gramStart"/>
      <w:r w:rsidRPr="007632BC">
        <w:rPr>
          <w:color w:val="000000"/>
        </w:rPr>
        <w:t>Additionally</w:t>
      </w:r>
      <w:proofErr w:type="gramEnd"/>
      <w:r w:rsidRPr="007632BC">
        <w:rPr>
          <w:color w:val="000000"/>
        </w:rPr>
        <w:t xml:space="preserve"> the IFRT feels that an evaluation on the introduction of a structured renewal process for .int domains should be considered.</w:t>
      </w:r>
    </w:p>
    <w:p w14:paraId="6D411214" w14:textId="31049F43" w:rsidR="007632BC" w:rsidRPr="007632BC" w:rsidRDefault="007632BC" w:rsidP="007632BC"/>
    <w:p w14:paraId="745F6E31" w14:textId="5BB76312" w:rsidR="007632BC" w:rsidRPr="007632BC" w:rsidRDefault="007632BC" w:rsidP="007632BC">
      <w:r w:rsidRPr="007632BC">
        <w:rPr>
          <w:color w:val="000000"/>
        </w:rPr>
        <w:t>Expected Due Date: ICANN Board Recommendation Approval + 365 Days</w:t>
      </w:r>
    </w:p>
    <w:p w14:paraId="0C13416B" w14:textId="77777777" w:rsidR="007632BC" w:rsidRPr="007632BC" w:rsidRDefault="007632BC" w:rsidP="007632BC"/>
    <w:p w14:paraId="59C163D6" w14:textId="09825F9E" w:rsidR="007632BC" w:rsidRPr="007632BC" w:rsidRDefault="007632BC" w:rsidP="007632BC">
      <w:r w:rsidRPr="007632BC">
        <w:rPr>
          <w:color w:val="000000"/>
        </w:rPr>
        <w:t>Evaluation Criteria</w:t>
      </w:r>
    </w:p>
    <w:p w14:paraId="6B1FEAE5" w14:textId="34B80F1A" w:rsidR="007632BC" w:rsidRPr="007632BC" w:rsidRDefault="007632BC" w:rsidP="007632BC">
      <w:pPr>
        <w:numPr>
          <w:ilvl w:val="0"/>
          <w:numId w:val="1"/>
        </w:numPr>
        <w:textAlignment w:val="baseline"/>
        <w:rPr>
          <w:color w:val="000000"/>
        </w:rPr>
      </w:pPr>
      <w:r w:rsidRPr="007632BC">
        <w:rPr>
          <w:color w:val="000000"/>
        </w:rPr>
        <w:t>IANA Functions Contract updated with new language regarding the policy development and management of the .int registry</w:t>
      </w:r>
    </w:p>
    <w:p w14:paraId="42835172" w14:textId="77777777" w:rsidR="007632BC" w:rsidRPr="007632BC" w:rsidRDefault="007632BC" w:rsidP="007632BC">
      <w:pPr>
        <w:numPr>
          <w:ilvl w:val="0"/>
          <w:numId w:val="1"/>
        </w:numPr>
        <w:textAlignment w:val="baseline"/>
        <w:rPr>
          <w:color w:val="000000"/>
        </w:rPr>
      </w:pPr>
      <w:r w:rsidRPr="007632BC">
        <w:rPr>
          <w:color w:val="000000"/>
        </w:rPr>
        <w:t>PTI undertakes an internal evaluation on the domain renewal process for .int domains for evaluation by the ICANN Board.</w:t>
      </w:r>
    </w:p>
    <w:p w14:paraId="144C2B84" w14:textId="77777777" w:rsidR="007632BC" w:rsidRDefault="007632BC"/>
    <w:p w14:paraId="250548B0" w14:textId="1D1AC33D" w:rsidR="007632BC" w:rsidRDefault="007632BC"/>
    <w:p w14:paraId="26C0C03F" w14:textId="4B9BF67F" w:rsidR="007632BC" w:rsidRDefault="007632BC"/>
    <w:p w14:paraId="394C3629" w14:textId="01E95ED7" w:rsidR="007632BC" w:rsidRDefault="007632BC" w:rsidP="007632BC">
      <w:pPr>
        <w:pStyle w:val="ListParagraph"/>
        <w:numPr>
          <w:ilvl w:val="0"/>
          <w:numId w:val="2"/>
        </w:numPr>
      </w:pPr>
      <w:r>
        <w:t>Comment by Kim Davies: for Evaluation Criteria #2 – what kind of evaluation is expected?</w:t>
      </w:r>
    </w:p>
    <w:p w14:paraId="70E80045" w14:textId="01B9A892" w:rsidR="007632BC" w:rsidRDefault="007632BC" w:rsidP="007632BC">
      <w:pPr>
        <w:pStyle w:val="ListParagraph"/>
        <w:numPr>
          <w:ilvl w:val="0"/>
          <w:numId w:val="2"/>
        </w:numPr>
      </w:pPr>
      <w:r>
        <w:t xml:space="preserve">Comment by </w:t>
      </w:r>
      <w:proofErr w:type="gramStart"/>
      <w:r>
        <w:t>Peter Koch:</w:t>
      </w:r>
      <w:proofErr w:type="gramEnd"/>
      <w:r>
        <w:t xml:space="preserve"> believes this should not be the first Recommendation in the report.  Peter will also suggest some new or extra text.</w:t>
      </w:r>
    </w:p>
    <w:p w14:paraId="4A849D6A" w14:textId="207C1797" w:rsidR="00DA0FDA" w:rsidRDefault="00DA0FDA" w:rsidP="00DA0FDA"/>
    <w:p w14:paraId="53A1C86E" w14:textId="0093163B" w:rsidR="00DA0FDA" w:rsidRDefault="00DA0FDA" w:rsidP="00DA0FDA"/>
    <w:p w14:paraId="25C888FC" w14:textId="369F8273" w:rsidR="00DA0FDA" w:rsidRDefault="00DA0FDA" w:rsidP="00DA0FDA">
      <w:pPr>
        <w:pStyle w:val="Heading2"/>
      </w:pPr>
      <w:r>
        <w:lastRenderedPageBreak/>
        <w:t>#2 DISCUSSION POINT</w:t>
      </w:r>
    </w:p>
    <w:p w14:paraId="39336C5C" w14:textId="31B48AF4" w:rsidR="00DA0FDA" w:rsidRDefault="00DA0FDA" w:rsidP="00DA0FDA">
      <w:r>
        <w:t xml:space="preserve">Regarding Recommendation </w:t>
      </w:r>
      <w:r>
        <w:t>2 on PTI user manuals</w:t>
      </w:r>
      <w:r>
        <w:t>, this text on page 3</w:t>
      </w:r>
    </w:p>
    <w:p w14:paraId="205C4115" w14:textId="77777777" w:rsidR="00DA0FDA" w:rsidRDefault="00DA0FDA" w:rsidP="00DA0FDA"/>
    <w:p w14:paraId="48A3014B" w14:textId="56FB4C12" w:rsidR="007632BC" w:rsidRDefault="007632BC" w:rsidP="007632BC"/>
    <w:p w14:paraId="01A21FEA" w14:textId="67E99540" w:rsidR="007632BC" w:rsidRDefault="00DA0FDA" w:rsidP="007632BC">
      <w:r>
        <w:rPr>
          <w:noProof/>
        </w:rPr>
        <mc:AlternateContent>
          <mc:Choice Requires="wps">
            <w:drawing>
              <wp:anchor distT="0" distB="0" distL="114300" distR="114300" simplePos="0" relativeHeight="251661312" behindDoc="0" locked="0" layoutInCell="1" allowOverlap="1" wp14:anchorId="609190D1" wp14:editId="677B8784">
                <wp:simplePos x="0" y="0"/>
                <wp:positionH relativeFrom="column">
                  <wp:posOffset>0</wp:posOffset>
                </wp:positionH>
                <wp:positionV relativeFrom="paragraph">
                  <wp:posOffset>7620</wp:posOffset>
                </wp:positionV>
                <wp:extent cx="6184900" cy="2336800"/>
                <wp:effectExtent l="12700" t="12700" r="25400" b="25400"/>
                <wp:wrapNone/>
                <wp:docPr id="2" name="Rectangle 2"/>
                <wp:cNvGraphicFramePr/>
                <a:graphic xmlns:a="http://schemas.openxmlformats.org/drawingml/2006/main">
                  <a:graphicData uri="http://schemas.microsoft.com/office/word/2010/wordprocessingShape">
                    <wps:wsp>
                      <wps:cNvSpPr/>
                      <wps:spPr>
                        <a:xfrm>
                          <a:off x="0" y="0"/>
                          <a:ext cx="6184900" cy="233680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0D6900" id="Rectangle 2" o:spid="_x0000_s1026" style="position:absolute;margin-left:0;margin-top:.6pt;width:487pt;height:18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" filled="f" strokecolor="#1f3763 [1604]" strokeweight="3pt"/>
            </w:pict>
          </mc:Fallback>
        </mc:AlternateContent>
      </w:r>
    </w:p>
    <w:p w14:paraId="498F4EC1" w14:textId="4EC2AFC5" w:rsidR="00DA0FDA" w:rsidRDefault="00DA0FDA" w:rsidP="00DA0FDA">
      <w:pPr>
        <w:pStyle w:val="NormalWeb"/>
        <w:spacing w:before="0" w:beforeAutospacing="0" w:after="0" w:afterAutospacing="0"/>
      </w:pPr>
      <w:r>
        <w:rPr>
          <w:rFonts w:ascii="Arial" w:hAnsi="Arial" w:cs="Arial"/>
          <w:color w:val="000000"/>
          <w:sz w:val="22"/>
          <w:szCs w:val="22"/>
        </w:rPr>
        <w:t>Contractual Reference: IANA Naming Functions Contract, Article IV, Section 4.6</w:t>
      </w:r>
    </w:p>
    <w:p w14:paraId="19CD136A" w14:textId="14E7CA95" w:rsidR="00DA0FDA" w:rsidRDefault="00DA0FDA" w:rsidP="00DA0FDA"/>
    <w:p w14:paraId="6B6E800E" w14:textId="5CD92773" w:rsidR="00DA0FDA" w:rsidRDefault="00DA0FDA" w:rsidP="00DA0FDA">
      <w:pPr>
        <w:pStyle w:val="NormalWeb"/>
        <w:spacing w:before="0" w:beforeAutospacing="0" w:after="0" w:afterAutospacing="0"/>
      </w:pPr>
      <w:r>
        <w:rPr>
          <w:rFonts w:ascii="Arial" w:hAnsi="Arial" w:cs="Arial"/>
          <w:color w:val="000000"/>
          <w:sz w:val="22"/>
          <w:szCs w:val="22"/>
        </w:rPr>
        <w:t xml:space="preserve">Recommendation Summary: The IFRT finds that PTI has published user instructions for IANA services and systems on icann.org. </w:t>
      </w:r>
      <w:proofErr w:type="gramStart"/>
      <w:r>
        <w:rPr>
          <w:rFonts w:ascii="Arial" w:hAnsi="Arial" w:cs="Arial"/>
          <w:color w:val="000000"/>
          <w:sz w:val="22"/>
          <w:szCs w:val="22"/>
        </w:rPr>
        <w:t>However</w:t>
      </w:r>
      <w:proofErr w:type="gramEnd"/>
      <w:r>
        <w:rPr>
          <w:rFonts w:ascii="Arial" w:hAnsi="Arial" w:cs="Arial"/>
          <w:color w:val="000000"/>
          <w:sz w:val="22"/>
          <w:szCs w:val="22"/>
        </w:rPr>
        <w:t xml:space="preserve"> the IFRT recommends that the depth and nature of the user training and documentation be improved for end users of the IANA services.</w:t>
      </w:r>
    </w:p>
    <w:p w14:paraId="09337BEC" w14:textId="7A08143B" w:rsidR="00DA0FDA" w:rsidRDefault="00DA0FDA" w:rsidP="00DA0FDA"/>
    <w:p w14:paraId="1725B054" w14:textId="22E7C55D" w:rsidR="00DA0FDA" w:rsidRDefault="00DA0FDA" w:rsidP="00DA0FDA">
      <w:pPr>
        <w:pStyle w:val="NormalWeb"/>
        <w:spacing w:before="0" w:beforeAutospacing="0" w:after="0" w:afterAutospacing="0"/>
      </w:pPr>
      <w:r>
        <w:rPr>
          <w:rFonts w:ascii="Arial" w:hAnsi="Arial" w:cs="Arial"/>
          <w:color w:val="000000"/>
          <w:sz w:val="22"/>
          <w:szCs w:val="22"/>
        </w:rPr>
        <w:t>Expected Due Date: ICANN Board Recommendation Approval + 180 Days</w:t>
      </w:r>
    </w:p>
    <w:p w14:paraId="1BEA44B5" w14:textId="555C4731" w:rsidR="00DA0FDA" w:rsidRDefault="00DA0FDA" w:rsidP="00DA0FDA"/>
    <w:p w14:paraId="055AA475" w14:textId="01966866" w:rsidR="00DA0FDA" w:rsidRDefault="00DA0FDA" w:rsidP="00DA0FDA">
      <w:pPr>
        <w:pStyle w:val="NormalWeb"/>
        <w:spacing w:before="0" w:beforeAutospacing="0" w:after="0" w:afterAutospacing="0"/>
      </w:pPr>
      <w:r>
        <w:rPr>
          <w:rFonts w:ascii="Arial" w:hAnsi="Arial" w:cs="Arial"/>
          <w:color w:val="000000"/>
          <w:sz w:val="22"/>
          <w:szCs w:val="22"/>
        </w:rPr>
        <w:t>Evaluation Criteria</w:t>
      </w:r>
    </w:p>
    <w:p w14:paraId="0163C1AC" w14:textId="7EE51397" w:rsidR="00DA0FDA" w:rsidRDefault="00DA0FDA" w:rsidP="00DA0FDA">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PTI works in conjunction with a designated set of IFRT members to review and update the training documents. The IFRT member reports that the updates are suitable and meets the requirements of this recommendation.</w:t>
      </w:r>
    </w:p>
    <w:p w14:paraId="2E402064" w14:textId="7E6265E1" w:rsidR="007632BC" w:rsidRDefault="007632BC" w:rsidP="007632BC"/>
    <w:p w14:paraId="1D4F0869" w14:textId="3CC9B300" w:rsidR="007632BC" w:rsidRDefault="007632BC" w:rsidP="007632BC"/>
    <w:p w14:paraId="1B1D27F6" w14:textId="268E7C8D" w:rsidR="00DA0FDA" w:rsidRDefault="00DA0FDA" w:rsidP="00DA0FDA">
      <w:pPr>
        <w:pStyle w:val="ListParagraph"/>
        <w:numPr>
          <w:ilvl w:val="0"/>
          <w:numId w:val="5"/>
        </w:numPr>
      </w:pPr>
      <w:r>
        <w:t xml:space="preserve">Kim: PTI needs specificity on what should be improved.  </w:t>
      </w:r>
    </w:p>
    <w:p w14:paraId="4892C9A1" w14:textId="55DEF3E5" w:rsidR="00DA0FDA" w:rsidRDefault="00DA0FDA" w:rsidP="00DA0FDA"/>
    <w:p w14:paraId="152F81DD" w14:textId="132395F7" w:rsidR="00DA0FDA" w:rsidRDefault="00DA0FDA" w:rsidP="00DA0FDA">
      <w:pPr>
        <w:pStyle w:val="ListParagraph"/>
        <w:numPr>
          <w:ilvl w:val="0"/>
          <w:numId w:val="5"/>
        </w:numPr>
      </w:pPr>
      <w:r>
        <w:t>Fred: will review and respond with more details</w:t>
      </w:r>
    </w:p>
    <w:p w14:paraId="3C2D3733" w14:textId="459528E8" w:rsidR="00DA0FDA" w:rsidRDefault="00DA0FDA" w:rsidP="007632BC"/>
    <w:p w14:paraId="38162296" w14:textId="4E788D52" w:rsidR="006377E3" w:rsidRDefault="006377E3" w:rsidP="007632BC"/>
    <w:p w14:paraId="7160D864" w14:textId="2435FC29" w:rsidR="006377E3" w:rsidRDefault="006377E3" w:rsidP="007632BC">
      <w:r>
        <w:t>#3 DISCUSSION POINT</w:t>
      </w:r>
    </w:p>
    <w:p w14:paraId="7FF0F368" w14:textId="33E3B7E6" w:rsidR="006377E3" w:rsidRDefault="006377E3" w:rsidP="007632BC">
      <w:r>
        <w:t>Regarding Rec 3 on publishing all CCOP results, page 4</w:t>
      </w:r>
    </w:p>
    <w:p w14:paraId="16061BD9" w14:textId="070FA92C" w:rsidR="006377E3" w:rsidRDefault="006377E3" w:rsidP="007632BC">
      <w:r>
        <w:rPr>
          <w:noProof/>
        </w:rPr>
        <mc:AlternateContent>
          <mc:Choice Requires="wps">
            <w:drawing>
              <wp:anchor distT="0" distB="0" distL="114300" distR="114300" simplePos="0" relativeHeight="251663360" behindDoc="0" locked="0" layoutInCell="1" allowOverlap="1" wp14:anchorId="7891F85E" wp14:editId="65B8E165">
                <wp:simplePos x="0" y="0"/>
                <wp:positionH relativeFrom="column">
                  <wp:posOffset>-76200</wp:posOffset>
                </wp:positionH>
                <wp:positionV relativeFrom="paragraph">
                  <wp:posOffset>107950</wp:posOffset>
                </wp:positionV>
                <wp:extent cx="6184900" cy="723900"/>
                <wp:effectExtent l="12700" t="12700" r="25400" b="25400"/>
                <wp:wrapNone/>
                <wp:docPr id="4" name="Rectangle 4"/>
                <wp:cNvGraphicFramePr/>
                <a:graphic xmlns:a="http://schemas.openxmlformats.org/drawingml/2006/main">
                  <a:graphicData uri="http://schemas.microsoft.com/office/word/2010/wordprocessingShape">
                    <wps:wsp>
                      <wps:cNvSpPr/>
                      <wps:spPr>
                        <a:xfrm>
                          <a:off x="0" y="0"/>
                          <a:ext cx="6184900" cy="72390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D3C9C8" id="Rectangle 4" o:spid="_x0000_s1026" style="position:absolute;margin-left:-6pt;margin-top:8.5pt;width:487pt;height:5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" filled="f" strokecolor="#1f3763 [1604]" strokeweight="3pt"/>
            </w:pict>
          </mc:Fallback>
        </mc:AlternateContent>
      </w:r>
    </w:p>
    <w:p w14:paraId="306D7291" w14:textId="77777777" w:rsidR="006377E3" w:rsidRPr="006377E3" w:rsidRDefault="006377E3" w:rsidP="006377E3">
      <w:r w:rsidRPr="006377E3">
        <w:rPr>
          <w:rFonts w:ascii="Arial" w:hAnsi="Arial" w:cs="Arial"/>
          <w:color w:val="000000"/>
          <w:sz w:val="22"/>
          <w:szCs w:val="22"/>
        </w:rPr>
        <w:t xml:space="preserve">Recommendation </w:t>
      </w:r>
      <w:proofErr w:type="spellStart"/>
      <w:proofErr w:type="gramStart"/>
      <w:r w:rsidRPr="006377E3">
        <w:rPr>
          <w:rFonts w:ascii="Arial" w:hAnsi="Arial" w:cs="Arial"/>
          <w:color w:val="000000"/>
          <w:sz w:val="22"/>
          <w:szCs w:val="22"/>
        </w:rPr>
        <w:t>Summary:The</w:t>
      </w:r>
      <w:proofErr w:type="spellEnd"/>
      <w:proofErr w:type="gramEnd"/>
      <w:r w:rsidRPr="006377E3">
        <w:rPr>
          <w:rFonts w:ascii="Arial" w:hAnsi="Arial" w:cs="Arial"/>
          <w:color w:val="000000"/>
          <w:sz w:val="22"/>
          <w:szCs w:val="22"/>
        </w:rPr>
        <w:t xml:space="preserve"> IFRT recommends that PTI publishes all previous CCOP test reports since 2016 and should continue to publish future reports within 90 calendar days of the annual test, as required by the contract.</w:t>
      </w:r>
    </w:p>
    <w:p w14:paraId="71D0FA9E" w14:textId="77777777" w:rsidR="006377E3" w:rsidRPr="006377E3" w:rsidRDefault="006377E3" w:rsidP="006377E3"/>
    <w:p w14:paraId="24B25ACD" w14:textId="77777777" w:rsidR="006377E3" w:rsidRDefault="006377E3" w:rsidP="007632BC"/>
    <w:p w14:paraId="58C9AFF6" w14:textId="4C7067F4" w:rsidR="006377E3" w:rsidRDefault="006377E3" w:rsidP="007632BC"/>
    <w:p w14:paraId="515F7722" w14:textId="613294BC" w:rsidR="006377E3" w:rsidRDefault="00222719" w:rsidP="00222719">
      <w:pPr>
        <w:pStyle w:val="ListParagraph"/>
        <w:numPr>
          <w:ilvl w:val="0"/>
          <w:numId w:val="7"/>
        </w:numPr>
      </w:pPr>
      <w:r>
        <w:t xml:space="preserve">Kim: the </w:t>
      </w:r>
      <w:proofErr w:type="gramStart"/>
      <w:r>
        <w:t>CCOP  was</w:t>
      </w:r>
      <w:proofErr w:type="gramEnd"/>
      <w:r>
        <w:t xml:space="preserve"> not done in 2016 &amp; 2017 for justified reasons and </w:t>
      </w:r>
      <w:proofErr w:type="spellStart"/>
      <w:r>
        <w:t>OKed</w:t>
      </w:r>
      <w:proofErr w:type="spellEnd"/>
      <w:r>
        <w:t xml:space="preserve"> by ICANN.   IFRT suggested removing "reports since 2016" and just stating that "all CCOP test reports need to be published in 90 days"</w:t>
      </w:r>
    </w:p>
    <w:p w14:paraId="6C80DE24" w14:textId="3617766C" w:rsidR="00235C51" w:rsidRDefault="00235C51" w:rsidP="00235C51"/>
    <w:p w14:paraId="4E2B18F9" w14:textId="77777777" w:rsidR="00235C51" w:rsidRDefault="00235C51" w:rsidP="00235C51"/>
    <w:p w14:paraId="436B55EE" w14:textId="77777777" w:rsidR="006377E3" w:rsidRDefault="006377E3" w:rsidP="007632BC"/>
    <w:p w14:paraId="0052C72A" w14:textId="5A95B428" w:rsidR="007632BC" w:rsidRDefault="007632BC" w:rsidP="00DA0FDA">
      <w:pPr>
        <w:pStyle w:val="Heading1"/>
      </w:pPr>
      <w:r>
        <w:t>ACTION ITEMS</w:t>
      </w:r>
    </w:p>
    <w:p w14:paraId="24E3E274" w14:textId="557347E4" w:rsidR="007632BC" w:rsidRDefault="007632BC" w:rsidP="007632BC"/>
    <w:p w14:paraId="4299E82B" w14:textId="04B3005E" w:rsidR="007632BC" w:rsidRDefault="007632BC" w:rsidP="007632BC">
      <w:pPr>
        <w:pStyle w:val="ListParagraph"/>
        <w:numPr>
          <w:ilvl w:val="0"/>
          <w:numId w:val="3"/>
        </w:numPr>
      </w:pPr>
      <w:r>
        <w:t xml:space="preserve">Peter </w:t>
      </w:r>
      <w:proofErr w:type="gramStart"/>
      <w:r>
        <w:t>Koch:.</w:t>
      </w:r>
      <w:proofErr w:type="gramEnd"/>
      <w:r>
        <w:t xml:space="preserve">  will also suggest some new or extra text</w:t>
      </w:r>
      <w:r>
        <w:t xml:space="preserve"> for Recommendation </w:t>
      </w:r>
      <w:proofErr w:type="gramStart"/>
      <w:r w:rsidR="00DA0FDA">
        <w:t>on .</w:t>
      </w:r>
      <w:proofErr w:type="gramEnd"/>
      <w:r w:rsidR="00DA0FDA">
        <w:t>int</w:t>
      </w:r>
      <w:r>
        <w:t>. (may get re-ordered) on .int</w:t>
      </w:r>
    </w:p>
    <w:p w14:paraId="6221D1B7" w14:textId="5B7B6489" w:rsidR="00DA0FDA" w:rsidRDefault="00DA0FDA" w:rsidP="007632BC">
      <w:pPr>
        <w:pStyle w:val="ListParagraph"/>
        <w:numPr>
          <w:ilvl w:val="0"/>
          <w:numId w:val="3"/>
        </w:numPr>
      </w:pPr>
      <w:r>
        <w:t>Fred: will give more details on what needs to be improved in user guides from Rec 2</w:t>
      </w:r>
    </w:p>
    <w:sectPr w:rsidR="00DA0FDA" w:rsidSect="00FA6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C04EB"/>
    <w:multiLevelType w:val="hybridMultilevel"/>
    <w:tmpl w:val="27C29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F1DC8"/>
    <w:multiLevelType w:val="hybridMultilevel"/>
    <w:tmpl w:val="9F2AA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B69E9"/>
    <w:multiLevelType w:val="hybridMultilevel"/>
    <w:tmpl w:val="E730CB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80D35"/>
    <w:multiLevelType w:val="hybridMultilevel"/>
    <w:tmpl w:val="0C904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85446"/>
    <w:multiLevelType w:val="hybridMultilevel"/>
    <w:tmpl w:val="8D2E9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A905DF"/>
    <w:multiLevelType w:val="multilevel"/>
    <w:tmpl w:val="B69A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407BF8"/>
    <w:multiLevelType w:val="multilevel"/>
    <w:tmpl w:val="7E028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BC"/>
    <w:rsid w:val="00222719"/>
    <w:rsid w:val="00235C51"/>
    <w:rsid w:val="004C3DE4"/>
    <w:rsid w:val="006377E3"/>
    <w:rsid w:val="007632BC"/>
    <w:rsid w:val="009D4E6E"/>
    <w:rsid w:val="00D36A68"/>
    <w:rsid w:val="00DA0FDA"/>
    <w:rsid w:val="00FA6854"/>
    <w:rsid w:val="00FE0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8E2C"/>
  <w15:chartTrackingRefBased/>
  <w15:docId w15:val="{8481BFA1-1986-A848-9847-0E2374D5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DA"/>
    <w:rPr>
      <w:rFonts w:ascii="Times New Roman" w:eastAsia="Times New Roman" w:hAnsi="Times New Roman" w:cs="Times New Roman"/>
    </w:rPr>
  </w:style>
  <w:style w:type="paragraph" w:styleId="Heading1">
    <w:name w:val="heading 1"/>
    <w:basedOn w:val="Normal"/>
    <w:next w:val="Normal"/>
    <w:link w:val="Heading1Char"/>
    <w:uiPriority w:val="9"/>
    <w:qFormat/>
    <w:rsid w:val="00DA0F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0FD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2BC"/>
    <w:pPr>
      <w:spacing w:before="100" w:beforeAutospacing="1" w:after="100" w:afterAutospacing="1"/>
    </w:pPr>
  </w:style>
  <w:style w:type="paragraph" w:styleId="ListParagraph">
    <w:name w:val="List Paragraph"/>
    <w:basedOn w:val="Normal"/>
    <w:uiPriority w:val="34"/>
    <w:qFormat/>
    <w:rsid w:val="007632BC"/>
    <w:pPr>
      <w:ind w:left="720"/>
      <w:contextualSpacing/>
    </w:pPr>
  </w:style>
  <w:style w:type="character" w:customStyle="1" w:styleId="Heading1Char">
    <w:name w:val="Heading 1 Char"/>
    <w:basedOn w:val="DefaultParagraphFont"/>
    <w:link w:val="Heading1"/>
    <w:uiPriority w:val="9"/>
    <w:rsid w:val="00DA0FD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0FD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933107">
      <w:bodyDiv w:val="1"/>
      <w:marLeft w:val="0"/>
      <w:marRight w:val="0"/>
      <w:marTop w:val="0"/>
      <w:marBottom w:val="0"/>
      <w:divBdr>
        <w:top w:val="none" w:sz="0" w:space="0" w:color="auto"/>
        <w:left w:val="none" w:sz="0" w:space="0" w:color="auto"/>
        <w:bottom w:val="none" w:sz="0" w:space="0" w:color="auto"/>
        <w:right w:val="none" w:sz="0" w:space="0" w:color="auto"/>
      </w:divBdr>
    </w:div>
    <w:div w:id="1308239042">
      <w:bodyDiv w:val="1"/>
      <w:marLeft w:val="0"/>
      <w:marRight w:val="0"/>
      <w:marTop w:val="0"/>
      <w:marBottom w:val="0"/>
      <w:divBdr>
        <w:top w:val="none" w:sz="0" w:space="0" w:color="auto"/>
        <w:left w:val="none" w:sz="0" w:space="0" w:color="auto"/>
        <w:bottom w:val="none" w:sz="0" w:space="0" w:color="auto"/>
        <w:right w:val="none" w:sz="0" w:space="0" w:color="auto"/>
      </w:divBdr>
    </w:div>
    <w:div w:id="202952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Amy Creamer</cp:lastModifiedBy>
  <cp:revision>7</cp:revision>
  <dcterms:created xsi:type="dcterms:W3CDTF">2020-08-20T21:18:00Z</dcterms:created>
  <dcterms:modified xsi:type="dcterms:W3CDTF">2020-08-20T22:26:00Z</dcterms:modified>
</cp:coreProperties>
</file>