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187" w:rsidRPr="00A730E2" w:rsidRDefault="00B22187" w:rsidP="00A730E2">
      <w:pPr>
        <w:pStyle w:val="PlainText"/>
        <w:jc w:val="center"/>
        <w:rPr>
          <w:sz w:val="32"/>
          <w:szCs w:val="32"/>
        </w:rPr>
      </w:pPr>
      <w:r w:rsidRPr="00A730E2">
        <w:rPr>
          <w:sz w:val="32"/>
          <w:szCs w:val="32"/>
        </w:rPr>
        <w:t xml:space="preserve">Statement from the First Meeting of the IANA </w:t>
      </w:r>
      <w:r w:rsidR="00010AD6" w:rsidRPr="00A730E2">
        <w:rPr>
          <w:sz w:val="32"/>
          <w:szCs w:val="32"/>
        </w:rPr>
        <w:t xml:space="preserve">Stewardship Transition </w:t>
      </w:r>
      <w:r w:rsidRPr="00A730E2">
        <w:rPr>
          <w:sz w:val="32"/>
          <w:szCs w:val="32"/>
        </w:rPr>
        <w:t>Coordination Group</w:t>
      </w:r>
      <w:r w:rsidR="00010AD6" w:rsidRPr="00A730E2">
        <w:rPr>
          <w:sz w:val="32"/>
          <w:szCs w:val="32"/>
        </w:rPr>
        <w:t xml:space="preserve"> (ICG)</w:t>
      </w:r>
    </w:p>
    <w:p w:rsidR="00B22187" w:rsidRPr="00A730E2" w:rsidRDefault="00B22187" w:rsidP="00365F5F">
      <w:pPr>
        <w:pStyle w:val="PlainText"/>
        <w:rPr>
          <w:sz w:val="32"/>
          <w:szCs w:val="32"/>
        </w:rPr>
      </w:pPr>
    </w:p>
    <w:p w:rsidR="00A730E2" w:rsidRDefault="00A730E2" w:rsidP="00A730E2">
      <w:pPr>
        <w:pStyle w:val="PlainText"/>
        <w:rPr>
          <w:sz w:val="32"/>
          <w:szCs w:val="32"/>
        </w:rPr>
      </w:pPr>
      <w:r w:rsidRPr="00A730E2">
        <w:rPr>
          <w:sz w:val="32"/>
          <w:szCs w:val="32"/>
        </w:rPr>
        <w:t>The ICG met for the first time on 17-18 July, 2014 in London, U</w:t>
      </w:r>
      <w:r>
        <w:rPr>
          <w:sz w:val="32"/>
          <w:szCs w:val="32"/>
        </w:rPr>
        <w:t>nited Kingdom</w:t>
      </w:r>
      <w:r w:rsidRPr="00A730E2">
        <w:rPr>
          <w:sz w:val="32"/>
          <w:szCs w:val="32"/>
        </w:rPr>
        <w:t xml:space="preserve">. In this </w:t>
      </w:r>
      <w:r>
        <w:rPr>
          <w:sz w:val="32"/>
          <w:szCs w:val="32"/>
        </w:rPr>
        <w:t>first meeting, the ICG developed</w:t>
      </w:r>
      <w:r w:rsidRPr="00A730E2">
        <w:rPr>
          <w:sz w:val="32"/>
          <w:szCs w:val="32"/>
        </w:rPr>
        <w:t xml:space="preserve"> a proposed charter and scope for its future work</w:t>
      </w:r>
      <w:r w:rsidR="008B3852">
        <w:rPr>
          <w:sz w:val="32"/>
          <w:szCs w:val="32"/>
        </w:rPr>
        <w:t xml:space="preserve"> in support of the community’s development of a proposal on the IANA functions stewardship transition</w:t>
      </w:r>
      <w:r w:rsidRPr="00A730E2">
        <w:rPr>
          <w:sz w:val="32"/>
          <w:szCs w:val="32"/>
        </w:rPr>
        <w:t xml:space="preserve">. It also discussed a draft timeline for </w:t>
      </w:r>
      <w:r>
        <w:rPr>
          <w:sz w:val="32"/>
          <w:szCs w:val="32"/>
        </w:rPr>
        <w:t xml:space="preserve">development of </w:t>
      </w:r>
      <w:r w:rsidRPr="00A730E2">
        <w:rPr>
          <w:sz w:val="32"/>
          <w:szCs w:val="32"/>
        </w:rPr>
        <w:t>the transition proposal and worked on its internal organization, communication needs and participation processes.</w:t>
      </w:r>
      <w:r>
        <w:rPr>
          <w:sz w:val="32"/>
          <w:szCs w:val="32"/>
        </w:rPr>
        <w:t xml:space="preserve"> </w:t>
      </w:r>
      <w:r w:rsidRPr="00A730E2">
        <w:rPr>
          <w:sz w:val="32"/>
          <w:szCs w:val="32"/>
        </w:rPr>
        <w:t>Most members of the ICG were on site while others connected remotely. The meeting was also streamed live to observers in seven different languages.</w:t>
      </w:r>
    </w:p>
    <w:p w:rsidR="00A730E2" w:rsidRDefault="00A730E2" w:rsidP="00A730E2">
      <w:pPr>
        <w:pStyle w:val="PlainText"/>
        <w:rPr>
          <w:sz w:val="32"/>
          <w:szCs w:val="32"/>
        </w:rPr>
      </w:pPr>
    </w:p>
    <w:p w:rsidR="008B3852" w:rsidRPr="00A730E2" w:rsidRDefault="008B3852" w:rsidP="008B3852">
      <w:pPr>
        <w:pStyle w:val="PlainText"/>
        <w:rPr>
          <w:sz w:val="32"/>
          <w:szCs w:val="32"/>
        </w:rPr>
      </w:pPr>
      <w:r>
        <w:rPr>
          <w:sz w:val="32"/>
          <w:szCs w:val="32"/>
        </w:rPr>
        <w:t xml:space="preserve">To facilitate ongoing </w:t>
      </w:r>
      <w:r w:rsidRPr="00A730E2">
        <w:rPr>
          <w:sz w:val="32"/>
          <w:szCs w:val="32"/>
        </w:rPr>
        <w:t>community efforts, the IANA stewardship transition coordi</w:t>
      </w:r>
      <w:r>
        <w:rPr>
          <w:sz w:val="32"/>
          <w:szCs w:val="32"/>
        </w:rPr>
        <w:t>nation group (ICG) was</w:t>
      </w:r>
      <w:r w:rsidRPr="00A730E2">
        <w:rPr>
          <w:sz w:val="32"/>
          <w:szCs w:val="32"/>
        </w:rPr>
        <w:t xml:space="preserve"> established to coordinate the development of a proposal among the communities affected by the IANA functions. The group has one deliverable: a proposal to the U.S. Department of Commerce, National Telecommunications and Information Administration (NTIA) recommending  a transition plan of NTIA’s stewardship of the IANA functions to the Internet community, consistent with the key principles outlined in the NTIA March 14 announcement. </w:t>
      </w:r>
    </w:p>
    <w:p w:rsidR="008B3852" w:rsidRDefault="008B3852" w:rsidP="00A730E2">
      <w:pPr>
        <w:pStyle w:val="PlainText"/>
        <w:rPr>
          <w:sz w:val="32"/>
          <w:szCs w:val="32"/>
        </w:rPr>
      </w:pPr>
    </w:p>
    <w:p w:rsidR="00A730E2" w:rsidRPr="00A730E2" w:rsidRDefault="00A730E2" w:rsidP="00A730E2">
      <w:pPr>
        <w:pStyle w:val="PlainText"/>
        <w:rPr>
          <w:sz w:val="32"/>
          <w:szCs w:val="32"/>
        </w:rPr>
      </w:pPr>
      <w:r w:rsidRPr="00A730E2">
        <w:rPr>
          <w:sz w:val="32"/>
          <w:szCs w:val="32"/>
        </w:rPr>
        <w:t>The ICG will conduct itself transparently, consult with a broad range of stakeholders, and ensure that the final recommendation supports the security and stability of the IANA functions. Creation of the ICG was initiated and facilitated by ICANN, and the membership of the ICG has been defined by the Internet communities participating in it, as enumerated at (insert link).</w:t>
      </w:r>
    </w:p>
    <w:p w:rsidR="00A730E2" w:rsidRDefault="00A730E2" w:rsidP="00A730E2">
      <w:pPr>
        <w:pStyle w:val="PlainText"/>
        <w:rPr>
          <w:sz w:val="32"/>
          <w:szCs w:val="32"/>
        </w:rPr>
      </w:pPr>
    </w:p>
    <w:p w:rsidR="00A730E2" w:rsidRPr="00A730E2" w:rsidRDefault="00A730E2" w:rsidP="00A730E2">
      <w:pPr>
        <w:pStyle w:val="PlainText"/>
        <w:rPr>
          <w:sz w:val="32"/>
          <w:szCs w:val="32"/>
        </w:rPr>
      </w:pPr>
    </w:p>
    <w:p w:rsidR="00A730E2" w:rsidRPr="00A730E2" w:rsidRDefault="00A730E2" w:rsidP="00A730E2">
      <w:pPr>
        <w:pStyle w:val="PlainText"/>
        <w:rPr>
          <w:sz w:val="32"/>
          <w:szCs w:val="32"/>
        </w:rPr>
      </w:pPr>
    </w:p>
    <w:p w:rsidR="00365F5F" w:rsidRPr="00A730E2" w:rsidRDefault="00365F5F" w:rsidP="00365F5F">
      <w:pPr>
        <w:pStyle w:val="PlainText"/>
        <w:rPr>
          <w:sz w:val="32"/>
          <w:szCs w:val="32"/>
        </w:rPr>
      </w:pPr>
      <w:r w:rsidRPr="00A730E2">
        <w:rPr>
          <w:sz w:val="32"/>
          <w:szCs w:val="32"/>
        </w:rPr>
        <w:lastRenderedPageBreak/>
        <w:t xml:space="preserve">In March 2014, the </w:t>
      </w:r>
      <w:r w:rsidR="001779D6" w:rsidRPr="00A730E2">
        <w:rPr>
          <w:sz w:val="32"/>
          <w:szCs w:val="32"/>
        </w:rPr>
        <w:t xml:space="preserve">U.S. Department of Commerce’s </w:t>
      </w:r>
      <w:r w:rsidRPr="00A730E2">
        <w:rPr>
          <w:sz w:val="32"/>
          <w:szCs w:val="32"/>
        </w:rPr>
        <w:t>N</w:t>
      </w:r>
      <w:r w:rsidR="001779D6" w:rsidRPr="00A730E2">
        <w:rPr>
          <w:sz w:val="32"/>
          <w:szCs w:val="32"/>
        </w:rPr>
        <w:t>ational Telecommunications and Information Administration (N</w:t>
      </w:r>
      <w:r w:rsidRPr="00A730E2">
        <w:rPr>
          <w:sz w:val="32"/>
          <w:szCs w:val="32"/>
        </w:rPr>
        <w:t>TIA</w:t>
      </w:r>
      <w:r w:rsidR="001779D6" w:rsidRPr="00A730E2">
        <w:rPr>
          <w:sz w:val="32"/>
          <w:szCs w:val="32"/>
        </w:rPr>
        <w:t>)</w:t>
      </w:r>
      <w:r w:rsidRPr="00A730E2">
        <w:rPr>
          <w:sz w:val="32"/>
          <w:szCs w:val="32"/>
        </w:rPr>
        <w:t xml:space="preserve"> announced its intention to transition its stewardship role of IANA functions to the global multistakeholder community. As a part of this transition, the Internet community has launched</w:t>
      </w:r>
      <w:r w:rsidRPr="00A730E2">
        <w:rPr>
          <w:sz w:val="32"/>
          <w:szCs w:val="32"/>
        </w:rPr>
        <w:t xml:space="preserve"> a bottom-up, multistakeholder</w:t>
      </w:r>
      <w:r w:rsidRPr="00A730E2">
        <w:rPr>
          <w:sz w:val="32"/>
          <w:szCs w:val="32"/>
        </w:rPr>
        <w:t xml:space="preserve"> effort to de</w:t>
      </w:r>
      <w:r w:rsidRPr="00A730E2">
        <w:rPr>
          <w:sz w:val="32"/>
          <w:szCs w:val="32"/>
        </w:rPr>
        <w:t xml:space="preserve">velop and deliver </w:t>
      </w:r>
      <w:r w:rsidRPr="00A730E2">
        <w:rPr>
          <w:sz w:val="32"/>
          <w:szCs w:val="32"/>
        </w:rPr>
        <w:t xml:space="preserve">a proposal to </w:t>
      </w:r>
      <w:r w:rsidR="001779D6" w:rsidRPr="00A730E2">
        <w:rPr>
          <w:sz w:val="32"/>
          <w:szCs w:val="32"/>
        </w:rPr>
        <w:t xml:space="preserve">enable </w:t>
      </w:r>
      <w:r w:rsidRPr="00A730E2">
        <w:rPr>
          <w:sz w:val="32"/>
          <w:szCs w:val="32"/>
        </w:rPr>
        <w:t xml:space="preserve">this </w:t>
      </w:r>
      <w:r w:rsidR="00AB4182" w:rsidRPr="00A730E2">
        <w:rPr>
          <w:sz w:val="32"/>
          <w:szCs w:val="32"/>
        </w:rPr>
        <w:t xml:space="preserve">transition </w:t>
      </w:r>
      <w:r w:rsidRPr="00A730E2">
        <w:rPr>
          <w:sz w:val="32"/>
          <w:szCs w:val="32"/>
        </w:rPr>
        <w:t xml:space="preserve">and </w:t>
      </w:r>
      <w:r w:rsidR="001779D6" w:rsidRPr="00A730E2">
        <w:rPr>
          <w:sz w:val="32"/>
          <w:szCs w:val="32"/>
        </w:rPr>
        <w:t xml:space="preserve">to </w:t>
      </w:r>
      <w:r w:rsidRPr="00A730E2">
        <w:rPr>
          <w:sz w:val="32"/>
          <w:szCs w:val="32"/>
        </w:rPr>
        <w:t>meet the criteria set out by the NTIA.</w:t>
      </w:r>
    </w:p>
    <w:p w:rsidR="00365F5F" w:rsidRPr="00A730E2" w:rsidRDefault="00365F5F" w:rsidP="00365F5F">
      <w:pPr>
        <w:pStyle w:val="PlainText"/>
        <w:rPr>
          <w:sz w:val="32"/>
          <w:szCs w:val="32"/>
        </w:rPr>
      </w:pPr>
    </w:p>
    <w:p w:rsidR="00365F5F" w:rsidRPr="00A730E2" w:rsidRDefault="001779D6" w:rsidP="00365F5F">
      <w:pPr>
        <w:pStyle w:val="PlainText"/>
        <w:rPr>
          <w:sz w:val="32"/>
          <w:szCs w:val="32"/>
        </w:rPr>
      </w:pPr>
      <w:r w:rsidRPr="00A730E2">
        <w:rPr>
          <w:sz w:val="32"/>
          <w:szCs w:val="32"/>
        </w:rPr>
        <w:t xml:space="preserve">Substantial </w:t>
      </w:r>
      <w:r w:rsidR="00365F5F" w:rsidRPr="00A730E2">
        <w:rPr>
          <w:sz w:val="32"/>
          <w:szCs w:val="32"/>
        </w:rPr>
        <w:t xml:space="preserve">efforts are </w:t>
      </w:r>
      <w:r w:rsidRPr="00A730E2">
        <w:rPr>
          <w:sz w:val="32"/>
          <w:szCs w:val="32"/>
        </w:rPr>
        <w:t xml:space="preserve">already underway </w:t>
      </w:r>
      <w:r w:rsidR="00365F5F" w:rsidRPr="00A730E2">
        <w:rPr>
          <w:sz w:val="32"/>
          <w:szCs w:val="32"/>
        </w:rPr>
        <w:t xml:space="preserve">in the respective </w:t>
      </w:r>
      <w:r w:rsidRPr="00A730E2">
        <w:rPr>
          <w:sz w:val="32"/>
          <w:szCs w:val="32"/>
        </w:rPr>
        <w:t xml:space="preserve">impacted </w:t>
      </w:r>
      <w:r w:rsidR="00365F5F" w:rsidRPr="00A730E2">
        <w:rPr>
          <w:sz w:val="32"/>
          <w:szCs w:val="32"/>
        </w:rPr>
        <w:t xml:space="preserve">communities, </w:t>
      </w:r>
      <w:r w:rsidR="00010AD6" w:rsidRPr="00A730E2">
        <w:rPr>
          <w:sz w:val="32"/>
          <w:szCs w:val="32"/>
        </w:rPr>
        <w:t xml:space="preserve">included but not limited to, </w:t>
      </w:r>
      <w:r w:rsidR="00365F5F" w:rsidRPr="00A730E2">
        <w:rPr>
          <w:sz w:val="32"/>
          <w:szCs w:val="32"/>
        </w:rPr>
        <w:t>for names in ICANN and country-code communities, for numbers in the RIR community, and for protocol parameters in the IETF.</w:t>
      </w:r>
    </w:p>
    <w:p w:rsidR="00365F5F" w:rsidRPr="00A730E2" w:rsidRDefault="00365F5F" w:rsidP="00365F5F">
      <w:pPr>
        <w:pStyle w:val="PlainText"/>
        <w:rPr>
          <w:sz w:val="32"/>
          <w:szCs w:val="32"/>
        </w:rPr>
      </w:pPr>
    </w:p>
    <w:p w:rsidR="00365F5F" w:rsidRPr="00A730E2" w:rsidRDefault="00365F5F" w:rsidP="00365F5F">
      <w:pPr>
        <w:pStyle w:val="PlainText"/>
        <w:rPr>
          <w:sz w:val="32"/>
          <w:szCs w:val="32"/>
        </w:rPr>
      </w:pPr>
      <w:r w:rsidRPr="00A730E2">
        <w:rPr>
          <w:sz w:val="32"/>
          <w:szCs w:val="32"/>
        </w:rPr>
        <w:t xml:space="preserve">The </w:t>
      </w:r>
      <w:r w:rsidR="008B3852">
        <w:rPr>
          <w:sz w:val="32"/>
          <w:szCs w:val="32"/>
        </w:rPr>
        <w:t xml:space="preserve">ICG </w:t>
      </w:r>
      <w:r w:rsidRPr="00A730E2">
        <w:rPr>
          <w:sz w:val="32"/>
          <w:szCs w:val="32"/>
        </w:rPr>
        <w:t>mee</w:t>
      </w:r>
      <w:r w:rsidR="008B3852">
        <w:rPr>
          <w:sz w:val="32"/>
          <w:szCs w:val="32"/>
        </w:rPr>
        <w:t xml:space="preserve">ting minutes and recordings will be </w:t>
      </w:r>
      <w:r w:rsidRPr="00A730E2">
        <w:rPr>
          <w:sz w:val="32"/>
          <w:szCs w:val="32"/>
        </w:rPr>
        <w:t>available at (URL)</w:t>
      </w:r>
      <w:r w:rsidR="008B3852">
        <w:rPr>
          <w:sz w:val="32"/>
          <w:szCs w:val="32"/>
        </w:rPr>
        <w:t xml:space="preserve">. The </w:t>
      </w:r>
      <w:r w:rsidRPr="00A730E2">
        <w:rPr>
          <w:sz w:val="32"/>
          <w:szCs w:val="32"/>
        </w:rPr>
        <w:t xml:space="preserve">draft charter and </w:t>
      </w:r>
      <w:r w:rsidR="008B3852">
        <w:rPr>
          <w:sz w:val="32"/>
          <w:szCs w:val="32"/>
        </w:rPr>
        <w:t xml:space="preserve">a preliminary </w:t>
      </w:r>
      <w:r w:rsidR="003D5435" w:rsidRPr="00A730E2">
        <w:rPr>
          <w:sz w:val="32"/>
          <w:szCs w:val="32"/>
        </w:rPr>
        <w:t xml:space="preserve">proposed </w:t>
      </w:r>
      <w:r w:rsidR="008B3852">
        <w:rPr>
          <w:sz w:val="32"/>
          <w:szCs w:val="32"/>
        </w:rPr>
        <w:t>timeline are now available for community review and input at</w:t>
      </w:r>
      <w:r w:rsidRPr="00A730E2">
        <w:rPr>
          <w:sz w:val="32"/>
          <w:szCs w:val="32"/>
        </w:rPr>
        <w:t xml:space="preserve"> (URL) and (URL). In the coming days and weeks</w:t>
      </w:r>
      <w:r w:rsidR="008B3852">
        <w:rPr>
          <w:sz w:val="32"/>
          <w:szCs w:val="32"/>
        </w:rPr>
        <w:t>, the ICG will</w:t>
      </w:r>
      <w:bookmarkStart w:id="0" w:name="_GoBack"/>
      <w:bookmarkEnd w:id="0"/>
      <w:r w:rsidRPr="00A730E2">
        <w:rPr>
          <w:sz w:val="32"/>
          <w:szCs w:val="32"/>
        </w:rPr>
        <w:t xml:space="preserve"> </w:t>
      </w:r>
      <w:r w:rsidR="003D5435" w:rsidRPr="00A730E2">
        <w:rPr>
          <w:sz w:val="32"/>
          <w:szCs w:val="32"/>
        </w:rPr>
        <w:t xml:space="preserve">continue </w:t>
      </w:r>
      <w:r w:rsidRPr="00A730E2">
        <w:rPr>
          <w:sz w:val="32"/>
          <w:szCs w:val="32"/>
        </w:rPr>
        <w:t>its dialogue with Internet communities.</w:t>
      </w:r>
      <w:r w:rsidR="001779D6" w:rsidRPr="00A730E2">
        <w:rPr>
          <w:sz w:val="32"/>
          <w:szCs w:val="32"/>
        </w:rPr>
        <w:t xml:space="preserve"> We encourage all interested parties to engage early and often in the </w:t>
      </w:r>
      <w:r w:rsidR="003D5435" w:rsidRPr="00A730E2">
        <w:rPr>
          <w:sz w:val="32"/>
          <w:szCs w:val="32"/>
        </w:rPr>
        <w:t xml:space="preserve">community </w:t>
      </w:r>
      <w:r w:rsidR="001779D6" w:rsidRPr="00A730E2">
        <w:rPr>
          <w:sz w:val="32"/>
          <w:szCs w:val="32"/>
        </w:rPr>
        <w:t xml:space="preserve">discussions now underway. </w:t>
      </w:r>
    </w:p>
    <w:p w:rsidR="002D7E53" w:rsidRPr="00A730E2" w:rsidRDefault="002D7E53" w:rsidP="00365F5F">
      <w:pPr>
        <w:rPr>
          <w:sz w:val="32"/>
          <w:szCs w:val="32"/>
        </w:rPr>
      </w:pPr>
    </w:p>
    <w:sectPr w:rsidR="002D7E53" w:rsidRPr="00A730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F5F"/>
    <w:rsid w:val="00010AD6"/>
    <w:rsid w:val="000F13F0"/>
    <w:rsid w:val="001779D6"/>
    <w:rsid w:val="00182C28"/>
    <w:rsid w:val="002209D2"/>
    <w:rsid w:val="002D7E53"/>
    <w:rsid w:val="00365F5F"/>
    <w:rsid w:val="003D5435"/>
    <w:rsid w:val="008B3852"/>
    <w:rsid w:val="009546B8"/>
    <w:rsid w:val="00A730E2"/>
    <w:rsid w:val="00AB4182"/>
    <w:rsid w:val="00B22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365F5F"/>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365F5F"/>
    <w:rPr>
      <w:rFonts w:ascii="Calibri" w:hAnsi="Calibri"/>
      <w:szCs w:val="21"/>
    </w:rPr>
  </w:style>
  <w:style w:type="paragraph" w:styleId="BalloonText">
    <w:name w:val="Balloon Text"/>
    <w:basedOn w:val="Normal"/>
    <w:link w:val="BalloonTextChar"/>
    <w:uiPriority w:val="99"/>
    <w:semiHidden/>
    <w:unhideWhenUsed/>
    <w:rsid w:val="00365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5F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365F5F"/>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365F5F"/>
    <w:rPr>
      <w:rFonts w:ascii="Calibri" w:hAnsi="Calibri"/>
      <w:szCs w:val="21"/>
    </w:rPr>
  </w:style>
  <w:style w:type="paragraph" w:styleId="BalloonText">
    <w:name w:val="Balloon Text"/>
    <w:basedOn w:val="Normal"/>
    <w:link w:val="BalloonTextChar"/>
    <w:uiPriority w:val="99"/>
    <w:semiHidden/>
    <w:unhideWhenUsed/>
    <w:rsid w:val="00365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5F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8803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398</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Verisign Inc</Company>
  <LinksUpToDate>false</LinksUpToDate>
  <CharactersWithSpaces>2662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Drazek, Keith</dc:creator>
  <cp:lastModifiedBy>Drazek, Keith</cp:lastModifiedBy>
  <cp:revision>2</cp:revision>
  <dcterms:created xsi:type="dcterms:W3CDTF">2014-07-18T16:50:00Z</dcterms:created>
  <dcterms:modified xsi:type="dcterms:W3CDTF">2014-07-18T16:50:00Z</dcterms:modified>
</cp:coreProperties>
</file>