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62" w:rsidRDefault="00835076" w:rsidP="00835076">
      <w:pPr>
        <w:jc w:val="center"/>
      </w:pPr>
      <w:r>
        <w:rPr>
          <w:noProof/>
          <w:lang w:eastAsia="sv-SE"/>
        </w:rPr>
        <w:drawing>
          <wp:anchor distT="0" distB="0" distL="114300" distR="114300" simplePos="0" relativeHeight="251659264" behindDoc="1" locked="0" layoutInCell="1" allowOverlap="1" wp14:anchorId="2624F7E8" wp14:editId="73474377">
            <wp:simplePos x="0" y="0"/>
            <wp:positionH relativeFrom="column">
              <wp:posOffset>2072005</wp:posOffset>
            </wp:positionH>
            <wp:positionV relativeFrom="paragraph">
              <wp:posOffset>-213995</wp:posOffset>
            </wp:positionV>
            <wp:extent cx="1906905" cy="1181735"/>
            <wp:effectExtent l="0" t="0" r="0" b="0"/>
            <wp:wrapTight wrapText="bothSides">
              <wp:wrapPolygon edited="0">
                <wp:start x="0" y="0"/>
                <wp:lineTo x="0" y="21240"/>
                <wp:lineTo x="21363" y="21240"/>
                <wp:lineTo x="21363"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9286" t="26031" r="40844" b="54258"/>
                    <a:stretch/>
                  </pic:blipFill>
                  <pic:spPr bwMode="auto">
                    <a:xfrm>
                      <a:off x="0" y="0"/>
                      <a:ext cx="1906905" cy="1181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5076" w:rsidRDefault="00835076"/>
    <w:p w:rsidR="00835076" w:rsidRDefault="00835076" w:rsidP="00835076">
      <w:pPr>
        <w:pStyle w:val="Ingetavstnd"/>
        <w:jc w:val="center"/>
        <w:rPr>
          <w:rFonts w:ascii="Arial" w:hAnsi="Arial" w:cs="Arial"/>
          <w:b/>
          <w:sz w:val="24"/>
          <w:szCs w:val="24"/>
        </w:rPr>
      </w:pPr>
    </w:p>
    <w:p w:rsidR="00835076" w:rsidRDefault="00835076" w:rsidP="00835076">
      <w:pPr>
        <w:pStyle w:val="Ingetavstnd"/>
        <w:jc w:val="center"/>
        <w:rPr>
          <w:rFonts w:ascii="Arial" w:hAnsi="Arial" w:cs="Arial"/>
          <w:b/>
          <w:sz w:val="24"/>
          <w:szCs w:val="24"/>
        </w:rPr>
      </w:pPr>
    </w:p>
    <w:p w:rsidR="00835076" w:rsidRDefault="00835076" w:rsidP="00835076">
      <w:pPr>
        <w:pStyle w:val="Ingetavstnd"/>
        <w:jc w:val="center"/>
        <w:rPr>
          <w:rFonts w:ascii="Arial" w:hAnsi="Arial" w:cs="Arial"/>
          <w:b/>
          <w:sz w:val="24"/>
          <w:szCs w:val="24"/>
        </w:rPr>
      </w:pPr>
      <w:r w:rsidRPr="00096E66">
        <w:rPr>
          <w:rFonts w:ascii="Arial" w:hAnsi="Arial" w:cs="Arial"/>
          <w:b/>
          <w:sz w:val="24"/>
          <w:szCs w:val="24"/>
        </w:rPr>
        <w:t>IPC Comments on the</w:t>
      </w:r>
    </w:p>
    <w:p w:rsidR="0012346A" w:rsidRPr="0012346A" w:rsidRDefault="0012346A" w:rsidP="0012346A">
      <w:pPr>
        <w:spacing w:after="0"/>
        <w:contextualSpacing/>
        <w:jc w:val="center"/>
        <w:rPr>
          <w:rFonts w:ascii="Arial" w:hAnsi="Arial" w:cs="Arial"/>
          <w:b/>
          <w:color w:val="333333"/>
          <w:kern w:val="36"/>
          <w:sz w:val="24"/>
          <w:szCs w:val="24"/>
          <w:lang w:val="en"/>
        </w:rPr>
      </w:pPr>
      <w:r w:rsidRPr="002C6EC4">
        <w:rPr>
          <w:rFonts w:ascii="Arial" w:hAnsi="Arial" w:cs="Arial"/>
          <w:b/>
          <w:color w:val="333333"/>
          <w:kern w:val="36"/>
          <w:sz w:val="24"/>
          <w:szCs w:val="24"/>
          <w:lang w:val="en"/>
        </w:rPr>
        <w:t>GNSO Translation and Transliteration of</w:t>
      </w:r>
      <w:r>
        <w:rPr>
          <w:rFonts w:ascii="Arial" w:hAnsi="Arial" w:cs="Arial"/>
          <w:b/>
          <w:color w:val="333333"/>
          <w:kern w:val="36"/>
          <w:sz w:val="24"/>
          <w:szCs w:val="24"/>
          <w:lang w:val="en"/>
        </w:rPr>
        <w:t xml:space="preserve"> </w:t>
      </w:r>
      <w:r w:rsidRPr="002C6EC4">
        <w:rPr>
          <w:rFonts w:ascii="Arial" w:hAnsi="Arial" w:cs="Arial"/>
          <w:b/>
          <w:color w:val="333333"/>
          <w:kern w:val="36"/>
          <w:sz w:val="24"/>
          <w:szCs w:val="24"/>
          <w:lang w:val="en"/>
        </w:rPr>
        <w:t>Contact Information Policy Development Process (PDP)</w:t>
      </w:r>
      <w:r>
        <w:rPr>
          <w:rFonts w:ascii="Arial" w:hAnsi="Arial" w:cs="Arial"/>
          <w:b/>
          <w:color w:val="333333"/>
          <w:kern w:val="36"/>
          <w:sz w:val="24"/>
          <w:szCs w:val="24"/>
          <w:lang w:val="en"/>
        </w:rPr>
        <w:t xml:space="preserve"> </w:t>
      </w:r>
      <w:r w:rsidRPr="002C6EC4">
        <w:rPr>
          <w:rFonts w:ascii="Arial" w:hAnsi="Arial" w:cs="Arial"/>
          <w:b/>
          <w:color w:val="333333"/>
          <w:kern w:val="36"/>
          <w:sz w:val="24"/>
          <w:szCs w:val="24"/>
          <w:lang w:val="en"/>
        </w:rPr>
        <w:t>Recommendations for Board Consideration</w:t>
      </w:r>
    </w:p>
    <w:p w:rsidR="00835076" w:rsidRPr="00096E66" w:rsidRDefault="00835076" w:rsidP="00835076">
      <w:pPr>
        <w:pStyle w:val="Ingetavstnd"/>
        <w:rPr>
          <w:rFonts w:ascii="Arial" w:hAnsi="Arial" w:cs="Arial"/>
          <w:sz w:val="24"/>
          <w:szCs w:val="24"/>
        </w:rPr>
      </w:pPr>
    </w:p>
    <w:p w:rsidR="00835076" w:rsidRPr="00096E66" w:rsidRDefault="00835076" w:rsidP="00835076">
      <w:pPr>
        <w:spacing w:after="0" w:line="240" w:lineRule="auto"/>
        <w:contextualSpacing/>
        <w:rPr>
          <w:rFonts w:ascii="Arial" w:hAnsi="Arial" w:cs="Arial"/>
          <w:sz w:val="24"/>
          <w:szCs w:val="24"/>
          <w:lang w:val="en-US"/>
        </w:rPr>
      </w:pPr>
    </w:p>
    <w:p w:rsidR="0012346A" w:rsidRPr="0065701F" w:rsidRDefault="00835076" w:rsidP="0012346A">
      <w:pPr>
        <w:spacing w:after="0"/>
        <w:contextualSpacing/>
        <w:jc w:val="both"/>
        <w:rPr>
          <w:rFonts w:ascii="Arial" w:hAnsi="Arial" w:cs="Arial"/>
          <w:kern w:val="36"/>
          <w:sz w:val="24"/>
          <w:szCs w:val="24"/>
          <w:lang w:val="en"/>
        </w:rPr>
      </w:pPr>
      <w:r w:rsidRPr="0065701F">
        <w:rPr>
          <w:rFonts w:ascii="Arial" w:hAnsi="Arial" w:cs="Arial"/>
          <w:sz w:val="24"/>
          <w:szCs w:val="24"/>
          <w:lang w:val="en-US"/>
        </w:rPr>
        <w:t xml:space="preserve">The Intellectual Property Constituency (IPC) of the Generic Names Supporting Organization (GNSO) welcomes the opportunity to comment on the </w:t>
      </w:r>
      <w:r w:rsidR="0012346A" w:rsidRPr="0065701F">
        <w:rPr>
          <w:rFonts w:ascii="Arial" w:hAnsi="Arial" w:cs="Arial"/>
          <w:kern w:val="36"/>
          <w:sz w:val="24"/>
          <w:szCs w:val="24"/>
          <w:lang w:val="en"/>
        </w:rPr>
        <w:t>GNSO Translation and Transliteration of Contact Information Policy Development Process (PDP) Recommendations for Board Consideration.</w:t>
      </w:r>
    </w:p>
    <w:p w:rsidR="0065701F" w:rsidRPr="0065701F" w:rsidRDefault="0065701F" w:rsidP="0065701F">
      <w:pPr>
        <w:spacing w:after="0" w:line="240" w:lineRule="auto"/>
        <w:contextualSpacing/>
        <w:jc w:val="both"/>
        <w:rPr>
          <w:rFonts w:ascii="Arial" w:hAnsi="Arial" w:cs="Arial"/>
          <w:sz w:val="24"/>
          <w:szCs w:val="24"/>
          <w:lang w:val="en-US"/>
        </w:rPr>
      </w:pPr>
    </w:p>
    <w:p w:rsidR="00A4155F" w:rsidRPr="0065701F" w:rsidRDefault="0065701F" w:rsidP="0065701F">
      <w:pPr>
        <w:spacing w:after="0" w:line="240" w:lineRule="auto"/>
        <w:contextualSpacing/>
        <w:jc w:val="both"/>
        <w:rPr>
          <w:rFonts w:ascii="Arial" w:hAnsi="Arial" w:cs="Arial"/>
          <w:sz w:val="24"/>
          <w:szCs w:val="24"/>
          <w:lang w:val="en-US"/>
        </w:rPr>
      </w:pPr>
      <w:r w:rsidRPr="0065701F">
        <w:rPr>
          <w:rFonts w:ascii="Arial" w:hAnsi="Arial" w:cs="Arial"/>
          <w:sz w:val="24"/>
          <w:szCs w:val="24"/>
          <w:lang w:val="en-US"/>
        </w:rPr>
        <w:t>Here are our comments on the GNSO Recommendations:</w:t>
      </w:r>
    </w:p>
    <w:p w:rsidR="00835076" w:rsidRDefault="00835076" w:rsidP="00835076">
      <w:pPr>
        <w:pStyle w:val="Ingetavstnd"/>
        <w:jc w:val="both"/>
        <w:rPr>
          <w:rFonts w:ascii="Arial" w:hAnsi="Arial" w:cs="Arial"/>
          <w:bCs/>
          <w:sz w:val="24"/>
          <w:szCs w:val="24"/>
        </w:rPr>
      </w:pPr>
    </w:p>
    <w:p w:rsidR="0065701F" w:rsidRPr="0064760F" w:rsidRDefault="0065701F" w:rsidP="0065701F">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#1</w:t>
      </w:r>
      <w:r w:rsidRPr="0064760F">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65701F" w:rsidRPr="0065701F" w:rsidRDefault="00A4639D" w:rsidP="0065701F">
      <w:pPr>
        <w:spacing w:after="0" w:line="240" w:lineRule="auto"/>
        <w:jc w:val="both"/>
        <w:rPr>
          <w:rFonts w:ascii="Arial" w:eastAsia="Times New Roman" w:hAnsi="Arial" w:cs="Arial"/>
          <w:lang w:val="en" w:eastAsia="sv-SE"/>
        </w:rPr>
      </w:pPr>
      <w:r>
        <w:rPr>
          <w:rFonts w:ascii="Arial" w:eastAsia="Times New Roman" w:hAnsi="Arial" w:cs="Arial"/>
          <w:i/>
          <w:sz w:val="24"/>
          <w:szCs w:val="24"/>
          <w:lang w:val="en" w:eastAsia="sv-SE"/>
        </w:rPr>
        <w:t>“</w:t>
      </w:r>
      <w:r w:rsidR="0065701F" w:rsidRPr="0065701F">
        <w:rPr>
          <w:rFonts w:ascii="Arial" w:eastAsia="Times New Roman" w:hAnsi="Arial" w:cs="Arial"/>
          <w:i/>
          <w:sz w:val="24"/>
          <w:szCs w:val="24"/>
          <w:lang w:val="en" w:eastAsia="sv-SE"/>
        </w:rPr>
        <w:t xml:space="preserve">The Working Group recommends that it is not desirable to make transformation of contact information mandatory. Any parties requiring transformation are free to do </w:t>
      </w:r>
      <w:proofErr w:type="gramStart"/>
      <w:r w:rsidR="0065701F" w:rsidRPr="0065701F">
        <w:rPr>
          <w:rFonts w:ascii="Arial" w:eastAsia="Times New Roman" w:hAnsi="Arial" w:cs="Arial"/>
          <w:i/>
          <w:sz w:val="24"/>
          <w:szCs w:val="24"/>
          <w:lang w:val="en" w:eastAsia="sv-SE"/>
        </w:rPr>
        <w:t>so on</w:t>
      </w:r>
      <w:proofErr w:type="gramEnd"/>
      <w:r w:rsidR="0065701F" w:rsidRPr="0065701F">
        <w:rPr>
          <w:rFonts w:ascii="Arial" w:eastAsia="Times New Roman" w:hAnsi="Arial" w:cs="Arial"/>
          <w:i/>
          <w:sz w:val="24"/>
          <w:szCs w:val="24"/>
          <w:lang w:val="en" w:eastAsia="sv-SE"/>
        </w:rPr>
        <w:t xml:space="preserve"> an </w:t>
      </w:r>
      <w:r w:rsidR="0065701F" w:rsidRPr="0065701F">
        <w:rPr>
          <w:rFonts w:ascii="Arial" w:eastAsia="Times New Roman" w:hAnsi="Arial" w:cs="Arial"/>
          <w:i/>
          <w:iCs/>
          <w:sz w:val="24"/>
          <w:szCs w:val="24"/>
          <w:lang w:val="en" w:eastAsia="sv-SE"/>
        </w:rPr>
        <w:t>ad hoc</w:t>
      </w:r>
      <w:r w:rsidR="0065701F" w:rsidRPr="0065701F">
        <w:rPr>
          <w:rFonts w:ascii="Arial" w:eastAsia="Times New Roman" w:hAnsi="Arial" w:cs="Arial"/>
          <w:i/>
          <w:sz w:val="24"/>
          <w:szCs w:val="24"/>
          <w:lang w:val="en" w:eastAsia="sv-SE"/>
        </w:rPr>
        <w:t xml:space="preserve"> basis outside </w:t>
      </w:r>
      <w:proofErr w:type="spellStart"/>
      <w:r w:rsidR="0065701F" w:rsidRPr="0065701F">
        <w:rPr>
          <w:rFonts w:ascii="Arial" w:eastAsia="Times New Roman" w:hAnsi="Arial" w:cs="Arial"/>
          <w:i/>
          <w:sz w:val="24"/>
          <w:szCs w:val="24"/>
          <w:lang w:val="en" w:eastAsia="sv-SE"/>
        </w:rPr>
        <w:t>Whois</w:t>
      </w:r>
      <w:proofErr w:type="spellEnd"/>
      <w:r w:rsidR="0065701F" w:rsidRPr="0065701F">
        <w:rPr>
          <w:rFonts w:ascii="Arial" w:eastAsia="Times New Roman" w:hAnsi="Arial" w:cs="Arial"/>
          <w:i/>
          <w:sz w:val="24"/>
          <w:szCs w:val="24"/>
          <w:lang w:val="en" w:eastAsia="sv-SE"/>
        </w:rPr>
        <w:t xml:space="preserve"> or any replacement system, such as the Registration Data Access Protocol (RDAP). If not undertaken voluntarily by registrar/registry (see Recommendation #5), the burden of transformation lies with the requesting party</w:t>
      </w:r>
      <w:r w:rsidR="0065701F" w:rsidRPr="0065701F">
        <w:rPr>
          <w:rFonts w:ascii="Arial" w:eastAsia="Times New Roman" w:hAnsi="Arial" w:cs="Arial"/>
          <w:lang w:val="en" w:eastAsia="sv-SE"/>
        </w:rPr>
        <w:t>.</w:t>
      </w:r>
      <w:r>
        <w:rPr>
          <w:rFonts w:ascii="Arial" w:eastAsia="Times New Roman" w:hAnsi="Arial" w:cs="Arial"/>
          <w:lang w:val="en" w:eastAsia="sv-SE"/>
        </w:rPr>
        <w:t>”</w:t>
      </w:r>
    </w:p>
    <w:p w:rsidR="0065701F" w:rsidRDefault="0065701F" w:rsidP="0065701F">
      <w:pPr>
        <w:spacing w:after="0" w:line="240" w:lineRule="auto"/>
        <w:jc w:val="both"/>
        <w:rPr>
          <w:rFonts w:ascii="Arial" w:eastAsia="Times New Roman" w:hAnsi="Arial" w:cs="Arial"/>
          <w:color w:val="333333"/>
          <w:sz w:val="24"/>
          <w:szCs w:val="24"/>
          <w:lang w:val="en" w:eastAsia="sv-SE"/>
        </w:rPr>
      </w:pPr>
    </w:p>
    <w:p w:rsidR="00A4639D" w:rsidRPr="004B5362" w:rsidRDefault="00A4639D" w:rsidP="00A4639D">
      <w:pPr>
        <w:spacing w:after="0" w:line="240" w:lineRule="auto"/>
        <w:contextualSpacing/>
        <w:jc w:val="both"/>
        <w:rPr>
          <w:rFonts w:ascii="Arial" w:hAnsi="Arial" w:cs="Arial"/>
          <w:bCs/>
          <w:sz w:val="24"/>
          <w:szCs w:val="24"/>
          <w:lang w:val="en-US"/>
        </w:rPr>
      </w:pPr>
      <w:r w:rsidRPr="004B5362">
        <w:rPr>
          <w:rFonts w:ascii="Arial" w:hAnsi="Arial" w:cs="Arial"/>
          <w:bCs/>
          <w:sz w:val="24"/>
          <w:szCs w:val="24"/>
          <w:lang w:val="en-US"/>
        </w:rPr>
        <w:t xml:space="preserve">As stated in the IPC’s </w:t>
      </w:r>
      <w:r w:rsidRPr="004B5362">
        <w:rPr>
          <w:rFonts w:ascii="Arial" w:hAnsi="Arial" w:cs="Arial"/>
          <w:sz w:val="24"/>
          <w:szCs w:val="24"/>
          <w:lang w:val="en-US"/>
        </w:rPr>
        <w:t xml:space="preserve">provisional contribution to the Working Group’s Questionnaire in March 2014, as well as in our January 23, 2015 Comments on the Working Groups Initial Report, the IPC strongly supports </w:t>
      </w:r>
      <w:r w:rsidRPr="004B5362">
        <w:rPr>
          <w:rFonts w:ascii="Arial" w:hAnsi="Arial" w:cs="Arial"/>
          <w:bCs/>
          <w:sz w:val="24"/>
          <w:szCs w:val="24"/>
          <w:lang w:val="en-US"/>
        </w:rPr>
        <w:t>mandatory translation and/or transliteration (transformation) of contact information in all generic top-level domains (</w:t>
      </w:r>
      <w:proofErr w:type="spellStart"/>
      <w:r w:rsidRPr="004B5362">
        <w:rPr>
          <w:rFonts w:ascii="Arial" w:hAnsi="Arial" w:cs="Arial"/>
          <w:bCs/>
          <w:sz w:val="24"/>
          <w:szCs w:val="24"/>
          <w:lang w:val="en-US"/>
        </w:rPr>
        <w:t>gTLDs</w:t>
      </w:r>
      <w:proofErr w:type="spellEnd"/>
      <w:r w:rsidRPr="004B5362">
        <w:rPr>
          <w:rFonts w:ascii="Arial" w:hAnsi="Arial" w:cs="Arial"/>
          <w:bCs/>
          <w:sz w:val="24"/>
          <w:szCs w:val="24"/>
          <w:lang w:val="en-US"/>
        </w:rPr>
        <w:t>).</w:t>
      </w:r>
    </w:p>
    <w:p w:rsidR="00A4639D" w:rsidRPr="004B5362" w:rsidRDefault="00A4639D" w:rsidP="00A4639D">
      <w:pPr>
        <w:spacing w:after="0" w:line="240" w:lineRule="auto"/>
        <w:contextualSpacing/>
        <w:jc w:val="both"/>
        <w:rPr>
          <w:rFonts w:ascii="Arial" w:hAnsi="Arial" w:cs="Arial"/>
          <w:bCs/>
          <w:sz w:val="24"/>
          <w:szCs w:val="24"/>
          <w:lang w:val="en-US"/>
        </w:rPr>
      </w:pPr>
    </w:p>
    <w:p w:rsidR="004B5362" w:rsidRDefault="00A4639D" w:rsidP="004B5362">
      <w:pPr>
        <w:spacing w:after="0" w:line="240" w:lineRule="auto"/>
        <w:jc w:val="both"/>
        <w:rPr>
          <w:rFonts w:ascii="Arial" w:hAnsi="Arial" w:cs="Arial"/>
          <w:sz w:val="24"/>
          <w:szCs w:val="24"/>
          <w:lang w:val="en-US"/>
        </w:rPr>
      </w:pPr>
      <w:r w:rsidRPr="004B5362">
        <w:rPr>
          <w:rFonts w:ascii="Arial" w:hAnsi="Arial" w:cs="Arial"/>
          <w:bCs/>
          <w:sz w:val="24"/>
          <w:szCs w:val="24"/>
          <w:lang w:val="en-US"/>
        </w:rPr>
        <w:t xml:space="preserve">Accordingly, we therefore disagree with the WG’s majority </w:t>
      </w:r>
      <w:r w:rsidRPr="004B5362">
        <w:rPr>
          <w:rFonts w:ascii="Arial" w:eastAsia="Times New Roman" w:hAnsi="Arial" w:cs="Arial"/>
          <w:bCs/>
          <w:sz w:val="24"/>
          <w:szCs w:val="24"/>
          <w:lang w:val="en" w:eastAsia="sv-SE"/>
        </w:rPr>
        <w:t>Recommendation #1, and support the</w:t>
      </w:r>
      <w:r w:rsidRPr="004B5362">
        <w:rPr>
          <w:rFonts w:ascii="Arial" w:eastAsia="Times New Roman" w:hAnsi="Arial" w:cs="Arial"/>
          <w:b/>
          <w:bCs/>
          <w:sz w:val="24"/>
          <w:szCs w:val="24"/>
          <w:lang w:val="en" w:eastAsia="sv-SE"/>
        </w:rPr>
        <w:t xml:space="preserve"> </w:t>
      </w:r>
      <w:r w:rsidR="00CC2B2F" w:rsidRPr="004B5362">
        <w:rPr>
          <w:rFonts w:ascii="Arial" w:hAnsi="Arial" w:cs="Arial"/>
          <w:sz w:val="24"/>
          <w:szCs w:val="24"/>
          <w:lang w:val="en-US"/>
        </w:rPr>
        <w:t>Minority Recommendation #1, as stated on page 19 of the Final Report.</w:t>
      </w:r>
    </w:p>
    <w:p w:rsidR="00A4155F" w:rsidRDefault="00A4155F" w:rsidP="004B5362">
      <w:pPr>
        <w:spacing w:after="0" w:line="240" w:lineRule="auto"/>
        <w:jc w:val="both"/>
        <w:rPr>
          <w:rFonts w:ascii="Arial" w:hAnsi="Arial" w:cs="Arial"/>
          <w:sz w:val="24"/>
          <w:szCs w:val="24"/>
          <w:lang w:val="en-US"/>
        </w:rPr>
      </w:pPr>
    </w:p>
    <w:p w:rsidR="00A4155F" w:rsidRPr="000E0E9D" w:rsidRDefault="00A4155F" w:rsidP="004B5362">
      <w:pPr>
        <w:spacing w:after="0" w:line="240" w:lineRule="auto"/>
        <w:jc w:val="both"/>
        <w:rPr>
          <w:rFonts w:ascii="Arial" w:hAnsi="Arial" w:cs="Arial"/>
          <w:color w:val="FF0000"/>
          <w:sz w:val="24"/>
          <w:szCs w:val="24"/>
          <w:lang w:val="en-US"/>
        </w:rPr>
      </w:pPr>
      <w:r w:rsidRPr="000E0E9D">
        <w:rPr>
          <w:rFonts w:ascii="Arial" w:hAnsi="Arial" w:cs="Arial"/>
          <w:color w:val="FF0000"/>
          <w:sz w:val="24"/>
          <w:szCs w:val="24"/>
          <w:lang w:val="en-US"/>
        </w:rPr>
        <w:t>Please note that our comments below apply only to transformation in ASCII TLDs.</w:t>
      </w:r>
    </w:p>
    <w:p w:rsidR="004B5362" w:rsidRDefault="004B5362" w:rsidP="004B5362">
      <w:pPr>
        <w:spacing w:after="0" w:line="240" w:lineRule="auto"/>
        <w:jc w:val="both"/>
        <w:rPr>
          <w:rFonts w:ascii="Arial" w:hAnsi="Arial" w:cs="Arial"/>
          <w:sz w:val="24"/>
          <w:szCs w:val="24"/>
          <w:lang w:val="en-US"/>
        </w:rPr>
      </w:pPr>
    </w:p>
    <w:p w:rsidR="00A4639D" w:rsidRPr="004B5362" w:rsidRDefault="00CC2B2F" w:rsidP="004B5362">
      <w:pPr>
        <w:spacing w:after="0" w:line="240" w:lineRule="auto"/>
        <w:jc w:val="both"/>
        <w:rPr>
          <w:rFonts w:ascii="Arial" w:hAnsi="Arial" w:cs="Arial"/>
          <w:sz w:val="24"/>
          <w:szCs w:val="24"/>
          <w:lang w:val="en-US"/>
        </w:rPr>
      </w:pPr>
      <w:r w:rsidRPr="004B5362">
        <w:rPr>
          <w:rFonts w:ascii="Arial" w:hAnsi="Arial" w:cs="Arial"/>
          <w:bCs/>
          <w:sz w:val="24"/>
          <w:szCs w:val="24"/>
          <w:lang w:val="en"/>
        </w:rPr>
        <w:t>M</w:t>
      </w:r>
      <w:proofErr w:type="spellStart"/>
      <w:r w:rsidR="004B5362" w:rsidRPr="004B5362">
        <w:rPr>
          <w:rFonts w:ascii="Arial" w:hAnsi="Arial" w:cs="Arial"/>
          <w:sz w:val="24"/>
          <w:szCs w:val="24"/>
          <w:lang w:val="en-US"/>
        </w:rPr>
        <w:t>andatory</w:t>
      </w:r>
      <w:proofErr w:type="spellEnd"/>
      <w:r w:rsidR="00A4639D" w:rsidRPr="004B5362">
        <w:rPr>
          <w:rFonts w:ascii="Arial" w:hAnsi="Arial" w:cs="Arial"/>
          <w:sz w:val="24"/>
          <w:szCs w:val="24"/>
          <w:lang w:val="en-US"/>
        </w:rPr>
        <w:t xml:space="preserve"> transformation of all contact information into a single script would allow for a transparent, accessible and, arguably, more easily searchable database. </w:t>
      </w:r>
      <w:r w:rsidR="00A4639D" w:rsidRPr="00A4155F">
        <w:rPr>
          <w:rFonts w:ascii="Arial" w:hAnsi="Arial" w:cs="Arial"/>
          <w:bCs/>
          <w:sz w:val="24"/>
          <w:szCs w:val="24"/>
          <w:lang w:val="en-US"/>
        </w:rPr>
        <w:t xml:space="preserve">Although the IPC agrees that there are situations where the contact information in the local language of the registrant is the primary version, such as to identify the registrant in preparation for a </w:t>
      </w:r>
      <w:r w:rsidR="00A4639D" w:rsidRPr="00A4155F">
        <w:rPr>
          <w:rFonts w:ascii="Arial" w:hAnsi="Arial" w:cs="Arial"/>
          <w:bCs/>
          <w:i/>
          <w:sz w:val="24"/>
          <w:szCs w:val="24"/>
          <w:lang w:val="en-US"/>
        </w:rPr>
        <w:t>local</w:t>
      </w:r>
      <w:r w:rsidR="00A4639D" w:rsidRPr="00A4155F">
        <w:rPr>
          <w:rFonts w:ascii="Arial" w:hAnsi="Arial" w:cs="Arial"/>
          <w:bCs/>
          <w:sz w:val="24"/>
          <w:szCs w:val="24"/>
          <w:lang w:val="en-US"/>
        </w:rPr>
        <w:t xml:space="preserve"> legal action, there are a number of situations where a global WHOIS search, providing access to data in as uniform a fashion as possible, is necessary for the data registration service achieve its goals of providing transparency and accountability in the DNS. </w:t>
      </w:r>
    </w:p>
    <w:p w:rsidR="00A4639D" w:rsidRPr="008A25C1" w:rsidRDefault="00A4639D" w:rsidP="00A4639D">
      <w:pPr>
        <w:pStyle w:val="Ingetavstnd"/>
        <w:jc w:val="both"/>
        <w:rPr>
          <w:rFonts w:ascii="Arial" w:hAnsi="Arial" w:cs="Arial"/>
          <w:bCs/>
          <w:sz w:val="24"/>
          <w:szCs w:val="24"/>
        </w:rPr>
      </w:pPr>
    </w:p>
    <w:p w:rsidR="00A4639D" w:rsidRPr="002D4B49" w:rsidRDefault="00A4639D" w:rsidP="00A4639D">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bCs/>
          <w:sz w:val="24"/>
          <w:szCs w:val="24"/>
          <w:lang w:val="en-US"/>
        </w:rPr>
        <w:t xml:space="preserve">An internationally readable WHOIS </w:t>
      </w:r>
      <w:r w:rsidR="00CC2B2F">
        <w:rPr>
          <w:rFonts w:ascii="Arial" w:hAnsi="Arial" w:cs="Arial"/>
          <w:bCs/>
          <w:sz w:val="24"/>
          <w:szCs w:val="24"/>
          <w:lang w:val="en-US"/>
        </w:rPr>
        <w:t xml:space="preserve">- that is </w:t>
      </w:r>
      <w:r w:rsidR="004B5362">
        <w:rPr>
          <w:rFonts w:ascii="Arial" w:hAnsi="Arial" w:cs="Arial"/>
          <w:bCs/>
          <w:sz w:val="24"/>
          <w:szCs w:val="24"/>
          <w:lang w:val="en-US"/>
        </w:rPr>
        <w:t xml:space="preserve">mandatory </w:t>
      </w:r>
      <w:r w:rsidR="00CC2B2F">
        <w:rPr>
          <w:rFonts w:ascii="Arial" w:hAnsi="Arial" w:cs="Arial"/>
          <w:bCs/>
          <w:sz w:val="24"/>
          <w:szCs w:val="24"/>
          <w:lang w:val="en-US"/>
        </w:rPr>
        <w:t>provided by one so</w:t>
      </w:r>
      <w:r w:rsidR="004B5362">
        <w:rPr>
          <w:rFonts w:ascii="Arial" w:hAnsi="Arial" w:cs="Arial"/>
          <w:bCs/>
          <w:sz w:val="24"/>
          <w:szCs w:val="24"/>
          <w:lang w:val="en-US"/>
        </w:rPr>
        <w:t>urce, using the same transcript -</w:t>
      </w:r>
      <w:r w:rsidR="00CC2B2F">
        <w:rPr>
          <w:rFonts w:ascii="Arial" w:hAnsi="Arial" w:cs="Arial"/>
          <w:bCs/>
          <w:sz w:val="24"/>
          <w:szCs w:val="24"/>
          <w:lang w:val="en-US"/>
        </w:rPr>
        <w:t xml:space="preserve"> </w:t>
      </w:r>
      <w:r>
        <w:rPr>
          <w:rFonts w:ascii="Arial" w:hAnsi="Arial" w:cs="Arial"/>
          <w:bCs/>
          <w:sz w:val="24"/>
          <w:szCs w:val="24"/>
          <w:lang w:val="en-US"/>
        </w:rPr>
        <w:t>would</w:t>
      </w:r>
      <w:r w:rsidR="00CC2B2F">
        <w:rPr>
          <w:rFonts w:ascii="Arial" w:hAnsi="Arial" w:cs="Arial"/>
          <w:bCs/>
          <w:sz w:val="24"/>
          <w:szCs w:val="24"/>
          <w:lang w:val="en-US"/>
        </w:rPr>
        <w:t xml:space="preserve"> </w:t>
      </w:r>
      <w:r>
        <w:rPr>
          <w:rFonts w:ascii="Arial" w:hAnsi="Arial" w:cs="Arial"/>
          <w:bCs/>
          <w:sz w:val="24"/>
          <w:szCs w:val="24"/>
          <w:lang w:val="en-US"/>
        </w:rPr>
        <w:t xml:space="preserve">benefit </w:t>
      </w:r>
      <w:r w:rsidR="00CC2B2F">
        <w:rPr>
          <w:rFonts w:ascii="Arial" w:hAnsi="Arial" w:cs="Arial"/>
          <w:bCs/>
          <w:sz w:val="24"/>
          <w:szCs w:val="24"/>
          <w:lang w:val="en-US"/>
        </w:rPr>
        <w:t xml:space="preserve">a number of </w:t>
      </w:r>
      <w:r>
        <w:rPr>
          <w:rFonts w:ascii="Arial" w:hAnsi="Arial" w:cs="Arial"/>
          <w:bCs/>
          <w:sz w:val="24"/>
          <w:szCs w:val="24"/>
          <w:lang w:val="en-US"/>
        </w:rPr>
        <w:t xml:space="preserve">purposes of various users, </w:t>
      </w:r>
      <w:r w:rsidR="00CC2B2F">
        <w:rPr>
          <w:rFonts w:ascii="Arial" w:hAnsi="Arial" w:cs="Arial"/>
          <w:bCs/>
          <w:sz w:val="24"/>
          <w:szCs w:val="24"/>
          <w:lang w:val="en-US"/>
        </w:rPr>
        <w:t>such as:</w:t>
      </w:r>
    </w:p>
    <w:p w:rsidR="00A4639D" w:rsidRPr="002349B1"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Pr>
          <w:rFonts w:ascii="Arial" w:hAnsi="Arial" w:cs="Arial"/>
          <w:color w:val="000000"/>
          <w:sz w:val="24"/>
          <w:szCs w:val="24"/>
          <w:lang w:val="en-US"/>
        </w:rPr>
        <w:t xml:space="preserve">Enable individual internet users, including consumers, to confirm that any given web site connected to a specific domain name is held by a real company </w:t>
      </w:r>
      <w:r>
        <w:rPr>
          <w:rFonts w:ascii="Arial" w:hAnsi="Arial" w:cs="Arial"/>
          <w:color w:val="000000"/>
          <w:sz w:val="24"/>
          <w:szCs w:val="24"/>
          <w:lang w:val="en-US"/>
        </w:rPr>
        <w:lastRenderedPageBreak/>
        <w:t>and not a fictitious one that masks its identity by using a unique script or language</w:t>
      </w:r>
    </w:p>
    <w:p w:rsidR="00A4639D" w:rsidRPr="00204D7F"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A4639D" w:rsidP="00A4639D">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Pr>
          <w:rFonts w:ascii="Arial" w:hAnsi="Arial" w:cs="Arial"/>
          <w:color w:val="000000"/>
          <w:sz w:val="24"/>
          <w:szCs w:val="24"/>
          <w:lang w:val="en-US"/>
        </w:rPr>
        <w:t xml:space="preserve">brand owners to </w:t>
      </w:r>
      <w:r w:rsidRPr="00301FA5">
        <w:rPr>
          <w:rFonts w:ascii="Arial" w:hAnsi="Arial" w:cs="Arial"/>
          <w:color w:val="000000"/>
          <w:sz w:val="24"/>
          <w:szCs w:val="24"/>
          <w:lang w:val="en-US"/>
        </w:rPr>
        <w:t xml:space="preserve">contact </w:t>
      </w:r>
      <w:r>
        <w:rPr>
          <w:rFonts w:ascii="Arial" w:hAnsi="Arial" w:cs="Arial"/>
          <w:color w:val="000000"/>
          <w:sz w:val="24"/>
          <w:szCs w:val="24"/>
          <w:lang w:val="en-US"/>
        </w:rPr>
        <w:t xml:space="preserve">a registrant who is </w:t>
      </w:r>
      <w:r w:rsidRPr="00301FA5">
        <w:rPr>
          <w:rFonts w:ascii="Arial" w:hAnsi="Arial" w:cs="Arial"/>
          <w:color w:val="000000"/>
          <w:sz w:val="24"/>
          <w:szCs w:val="24"/>
          <w:lang w:val="en-US"/>
        </w:rPr>
        <w:t>using a domain n</w:t>
      </w:r>
      <w:r>
        <w:rPr>
          <w:rFonts w:ascii="Arial" w:hAnsi="Arial" w:cs="Arial"/>
          <w:color w:val="000000"/>
          <w:sz w:val="24"/>
          <w:szCs w:val="24"/>
          <w:lang w:val="en-US"/>
        </w:rPr>
        <w:t>ame that is being investigated f</w:t>
      </w:r>
      <w:r w:rsidRPr="00301FA5">
        <w:rPr>
          <w:rFonts w:ascii="Arial" w:hAnsi="Arial" w:cs="Arial"/>
          <w:color w:val="000000"/>
          <w:sz w:val="24"/>
          <w:szCs w:val="24"/>
          <w:lang w:val="en-US"/>
        </w:rPr>
        <w:t xml:space="preserve">or </w:t>
      </w:r>
      <w:r>
        <w:rPr>
          <w:rFonts w:ascii="Arial" w:hAnsi="Arial" w:cs="Arial"/>
          <w:color w:val="000000"/>
          <w:sz w:val="24"/>
          <w:szCs w:val="24"/>
          <w:lang w:val="en-US"/>
        </w:rPr>
        <w:t>intellectual property</w:t>
      </w:r>
      <w:r w:rsidRPr="00301FA5">
        <w:rPr>
          <w:rFonts w:ascii="Arial" w:hAnsi="Arial" w:cs="Arial"/>
          <w:color w:val="000000"/>
          <w:sz w:val="24"/>
          <w:szCs w:val="24"/>
          <w:lang w:val="en-US"/>
        </w:rPr>
        <w:t xml:space="preserve"> infringement</w:t>
      </w:r>
      <w:r w:rsidRPr="002349B1">
        <w:rPr>
          <w:rFonts w:ascii="Arial" w:hAnsi="Arial" w:cs="Arial"/>
          <w:color w:val="000000"/>
          <w:sz w:val="24"/>
          <w:szCs w:val="24"/>
          <w:lang w:val="en-US"/>
        </w:rPr>
        <w:t xml:space="preserve"> – especially when it comes to international disputes</w:t>
      </w:r>
    </w:p>
    <w:p w:rsidR="004B5362" w:rsidRPr="004B5362" w:rsidRDefault="004B5362" w:rsidP="004B5362">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Facilitate identification of and response to fraudulent use of legitimate data (e.g., address) for domain names belonging to another </w:t>
      </w:r>
      <w:r>
        <w:rPr>
          <w:rFonts w:ascii="Arial" w:hAnsi="Arial" w:cs="Arial"/>
          <w:color w:val="000000"/>
          <w:sz w:val="24"/>
          <w:szCs w:val="24"/>
          <w:lang w:val="en-US"/>
        </w:rPr>
        <w:t>r</w:t>
      </w:r>
      <w:r w:rsidRPr="00301FA5">
        <w:rPr>
          <w:rFonts w:ascii="Arial" w:hAnsi="Arial" w:cs="Arial"/>
          <w:color w:val="000000"/>
          <w:sz w:val="24"/>
          <w:szCs w:val="24"/>
          <w:lang w:val="en-US"/>
        </w:rPr>
        <w:t>egistrant by using Reverse Query on identity-validated data</w:t>
      </w:r>
    </w:p>
    <w:p w:rsidR="00A4639D" w:rsidRPr="00204D7F"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CC2B2F" w:rsidRPr="004B5362" w:rsidRDefault="00A4639D"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sidRPr="001157DD">
        <w:rPr>
          <w:rFonts w:ascii="Arial" w:hAnsi="Arial" w:cs="Arial"/>
          <w:color w:val="000000"/>
          <w:sz w:val="24"/>
          <w:szCs w:val="24"/>
          <w:lang w:val="en-US"/>
        </w:rPr>
        <w:t xml:space="preserve">intellectual property owners to conduct </w:t>
      </w:r>
      <w:r w:rsidRPr="00301FA5">
        <w:rPr>
          <w:rFonts w:ascii="Arial" w:hAnsi="Arial" w:cs="Arial"/>
          <w:color w:val="000000"/>
          <w:sz w:val="24"/>
          <w:szCs w:val="24"/>
          <w:lang w:val="en-US"/>
        </w:rPr>
        <w:t>historical research about a domain name registration (</w:t>
      </w:r>
      <w:proofErr w:type="spellStart"/>
      <w:r w:rsidRPr="00301FA5">
        <w:rPr>
          <w:rFonts w:ascii="Arial" w:hAnsi="Arial" w:cs="Arial"/>
          <w:color w:val="000000"/>
          <w:sz w:val="24"/>
          <w:szCs w:val="24"/>
          <w:lang w:val="en-US"/>
        </w:rPr>
        <w:t>WhoWas</w:t>
      </w:r>
      <w:proofErr w:type="spellEnd"/>
      <w:r w:rsidRPr="00301FA5">
        <w:rPr>
          <w:rFonts w:ascii="Arial" w:hAnsi="Arial" w:cs="Arial"/>
          <w:color w:val="000000"/>
          <w:sz w:val="24"/>
          <w:szCs w:val="24"/>
          <w:lang w:val="en-US"/>
        </w:rPr>
        <w:t>) during IP infringement research</w:t>
      </w:r>
    </w:p>
    <w:p w:rsidR="004B5362" w:rsidRPr="004B5362" w:rsidRDefault="004B5362" w:rsidP="004B5362">
      <w:pPr>
        <w:autoSpaceDE w:val="0"/>
        <w:autoSpaceDN w:val="0"/>
        <w:adjustRightInd w:val="0"/>
        <w:spacing w:after="0" w:line="240" w:lineRule="auto"/>
        <w:jc w:val="both"/>
        <w:rPr>
          <w:rFonts w:ascii="Arial" w:hAnsi="Arial" w:cs="Arial"/>
          <w:bCs/>
          <w:color w:val="000000"/>
          <w:sz w:val="24"/>
          <w:szCs w:val="24"/>
          <w:lang w:val="en-US"/>
        </w:rPr>
      </w:pPr>
    </w:p>
    <w:p w:rsidR="00CC2B2F" w:rsidRDefault="00CC2B2F" w:rsidP="00CC2B2F">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1157DD">
        <w:rPr>
          <w:rFonts w:ascii="Arial" w:hAnsi="Arial" w:cs="Arial"/>
          <w:bCs/>
          <w:color w:val="000000"/>
          <w:sz w:val="24"/>
          <w:szCs w:val="24"/>
          <w:lang w:val="en-US"/>
        </w:rPr>
        <w:t xml:space="preserve">Enable due diligence searches by various </w:t>
      </w:r>
      <w:r>
        <w:rPr>
          <w:rFonts w:ascii="Arial" w:hAnsi="Arial" w:cs="Arial"/>
          <w:bCs/>
          <w:color w:val="000000"/>
          <w:sz w:val="24"/>
          <w:szCs w:val="24"/>
          <w:lang w:val="en-US"/>
        </w:rPr>
        <w:t>b</w:t>
      </w:r>
      <w:r w:rsidRPr="002349B1">
        <w:rPr>
          <w:rFonts w:ascii="Arial" w:hAnsi="Arial" w:cs="Arial"/>
          <w:bCs/>
          <w:color w:val="000000"/>
          <w:sz w:val="24"/>
          <w:szCs w:val="24"/>
          <w:lang w:val="en-US"/>
        </w:rPr>
        <w:t xml:space="preserve">usiness </w:t>
      </w:r>
      <w:r>
        <w:rPr>
          <w:rFonts w:ascii="Arial" w:hAnsi="Arial" w:cs="Arial"/>
          <w:bCs/>
          <w:color w:val="000000"/>
          <w:sz w:val="24"/>
          <w:szCs w:val="24"/>
          <w:lang w:val="en-US"/>
        </w:rPr>
        <w:t>i</w:t>
      </w:r>
      <w:r w:rsidRPr="002349B1">
        <w:rPr>
          <w:rFonts w:ascii="Arial" w:hAnsi="Arial" w:cs="Arial"/>
          <w:bCs/>
          <w:color w:val="000000"/>
          <w:sz w:val="24"/>
          <w:szCs w:val="24"/>
          <w:lang w:val="en-US"/>
        </w:rPr>
        <w:t xml:space="preserve">nternet </w:t>
      </w:r>
      <w:r>
        <w:rPr>
          <w:rFonts w:ascii="Arial" w:hAnsi="Arial" w:cs="Arial"/>
          <w:bCs/>
          <w:color w:val="000000"/>
          <w:sz w:val="24"/>
          <w:szCs w:val="24"/>
          <w:lang w:val="en-US"/>
        </w:rPr>
        <w:t>u</w:t>
      </w:r>
      <w:r w:rsidRPr="002349B1">
        <w:rPr>
          <w:rFonts w:ascii="Arial" w:hAnsi="Arial" w:cs="Arial"/>
          <w:bCs/>
          <w:color w:val="000000"/>
          <w:sz w:val="24"/>
          <w:szCs w:val="24"/>
          <w:lang w:val="en-US"/>
        </w:rPr>
        <w:t>sers (such as brand holders and agents)</w:t>
      </w:r>
    </w:p>
    <w:p w:rsidR="004B5362" w:rsidRDefault="004B5362" w:rsidP="004B5362">
      <w:pPr>
        <w:pStyle w:val="Liststycke"/>
        <w:autoSpaceDE w:val="0"/>
        <w:autoSpaceDN w:val="0"/>
        <w:adjustRightInd w:val="0"/>
        <w:spacing w:after="0" w:line="240" w:lineRule="auto"/>
        <w:jc w:val="both"/>
        <w:rPr>
          <w:rFonts w:ascii="Arial" w:hAnsi="Arial" w:cs="Arial"/>
          <w:bCs/>
          <w:color w:val="000000"/>
          <w:sz w:val="24"/>
          <w:szCs w:val="24"/>
          <w:lang w:val="en-US"/>
        </w:rPr>
      </w:pPr>
    </w:p>
    <w:p w:rsidR="004B5362" w:rsidRPr="00204D7F"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Pr>
          <w:rFonts w:ascii="Arial" w:hAnsi="Arial" w:cs="Arial"/>
          <w:color w:val="000000"/>
          <w:sz w:val="24"/>
          <w:szCs w:val="24"/>
          <w:lang w:val="en-US"/>
        </w:rPr>
        <w:t xml:space="preserve">one to </w:t>
      </w:r>
      <w:r w:rsidRPr="00301FA5">
        <w:rPr>
          <w:rFonts w:ascii="Arial" w:hAnsi="Arial" w:cs="Arial"/>
          <w:color w:val="000000"/>
          <w:sz w:val="24"/>
          <w:szCs w:val="24"/>
          <w:lang w:val="en-US"/>
        </w:rPr>
        <w:t>determin</w:t>
      </w:r>
      <w:r>
        <w:rPr>
          <w:rFonts w:ascii="Arial" w:hAnsi="Arial" w:cs="Arial"/>
          <w:color w:val="000000"/>
          <w:sz w:val="24"/>
          <w:szCs w:val="24"/>
          <w:lang w:val="en-US"/>
        </w:rPr>
        <w:t>e</w:t>
      </w:r>
      <w:r w:rsidRPr="00301FA5">
        <w:rPr>
          <w:rFonts w:ascii="Arial" w:hAnsi="Arial" w:cs="Arial"/>
          <w:color w:val="000000"/>
          <w:sz w:val="24"/>
          <w:szCs w:val="24"/>
          <w:lang w:val="en-US"/>
        </w:rPr>
        <w:t xml:space="preserve"> all domain names registered by a specified entity</w:t>
      </w:r>
      <w:r>
        <w:rPr>
          <w:rFonts w:ascii="Arial" w:hAnsi="Arial" w:cs="Arial"/>
          <w:color w:val="000000"/>
          <w:sz w:val="24"/>
          <w:szCs w:val="24"/>
          <w:lang w:val="en-US"/>
        </w:rPr>
        <w:t xml:space="preserve">, for example, </w:t>
      </w:r>
      <w:r w:rsidRPr="002349B1">
        <w:rPr>
          <w:rFonts w:ascii="Arial" w:hAnsi="Arial" w:cs="Arial"/>
          <w:color w:val="000000"/>
          <w:sz w:val="24"/>
          <w:szCs w:val="24"/>
          <w:lang w:val="en-US"/>
        </w:rPr>
        <w:t xml:space="preserve">as a part of a legal search </w:t>
      </w:r>
      <w:r>
        <w:rPr>
          <w:rFonts w:ascii="Arial" w:hAnsi="Arial" w:cs="Arial"/>
          <w:color w:val="000000"/>
          <w:sz w:val="24"/>
          <w:szCs w:val="24"/>
          <w:lang w:val="en-US"/>
        </w:rPr>
        <w:t xml:space="preserve">to </w:t>
      </w:r>
      <w:r w:rsidRPr="002349B1">
        <w:rPr>
          <w:rFonts w:ascii="Arial" w:hAnsi="Arial" w:cs="Arial"/>
          <w:color w:val="000000"/>
          <w:sz w:val="24"/>
          <w:szCs w:val="24"/>
          <w:lang w:val="en-US"/>
        </w:rPr>
        <w:t>identif</w:t>
      </w:r>
      <w:r>
        <w:rPr>
          <w:rFonts w:ascii="Arial" w:hAnsi="Arial" w:cs="Arial"/>
          <w:color w:val="000000"/>
          <w:sz w:val="24"/>
          <w:szCs w:val="24"/>
          <w:lang w:val="en-US"/>
        </w:rPr>
        <w:t>y</w:t>
      </w:r>
      <w:r w:rsidRPr="002349B1">
        <w:rPr>
          <w:rFonts w:ascii="Arial" w:hAnsi="Arial" w:cs="Arial"/>
          <w:color w:val="000000"/>
          <w:sz w:val="24"/>
          <w:szCs w:val="24"/>
          <w:lang w:val="en-US"/>
        </w:rPr>
        <w:t xml:space="preserve"> all domain names </w:t>
      </w:r>
      <w:r>
        <w:rPr>
          <w:rFonts w:ascii="Arial" w:hAnsi="Arial" w:cs="Arial"/>
          <w:color w:val="000000"/>
          <w:sz w:val="24"/>
          <w:szCs w:val="24"/>
          <w:lang w:val="en-US"/>
        </w:rPr>
        <w:t>registered to</w:t>
      </w:r>
      <w:r w:rsidRPr="002349B1">
        <w:rPr>
          <w:rFonts w:ascii="Arial" w:hAnsi="Arial" w:cs="Arial"/>
          <w:color w:val="000000"/>
          <w:sz w:val="24"/>
          <w:szCs w:val="24"/>
          <w:lang w:val="en-US"/>
        </w:rPr>
        <w:t xml:space="preserve"> a recently merged company</w:t>
      </w:r>
      <w:r>
        <w:rPr>
          <w:rFonts w:ascii="Arial" w:hAnsi="Arial" w:cs="Arial"/>
          <w:color w:val="000000"/>
          <w:sz w:val="24"/>
          <w:szCs w:val="24"/>
          <w:lang w:val="en-US"/>
        </w:rPr>
        <w:t xml:space="preserve"> </w:t>
      </w:r>
      <w:r w:rsidRPr="001157DD">
        <w:rPr>
          <w:rFonts w:ascii="Arial" w:hAnsi="Arial" w:cs="Arial"/>
          <w:color w:val="000000"/>
          <w:sz w:val="24"/>
          <w:szCs w:val="24"/>
          <w:lang w:val="en-US"/>
        </w:rPr>
        <w:t>as part of merger/spinoff asset verification</w:t>
      </w:r>
      <w:r w:rsidRPr="002349B1">
        <w:rPr>
          <w:rFonts w:ascii="Arial" w:hAnsi="Arial" w:cs="Arial"/>
          <w:color w:val="000000"/>
          <w:sz w:val="24"/>
          <w:szCs w:val="24"/>
          <w:lang w:val="en-US"/>
        </w:rPr>
        <w:t xml:space="preserve">, </w:t>
      </w:r>
      <w:r>
        <w:rPr>
          <w:rFonts w:ascii="Arial" w:hAnsi="Arial" w:cs="Arial"/>
          <w:color w:val="000000"/>
          <w:sz w:val="24"/>
          <w:szCs w:val="24"/>
          <w:lang w:val="en-US"/>
        </w:rPr>
        <w:t xml:space="preserve">or </w:t>
      </w:r>
      <w:r w:rsidRPr="002349B1">
        <w:rPr>
          <w:rFonts w:ascii="Arial" w:hAnsi="Arial" w:cs="Arial"/>
          <w:color w:val="000000"/>
          <w:sz w:val="24"/>
          <w:szCs w:val="24"/>
          <w:lang w:val="en-US"/>
        </w:rPr>
        <w:t>an internal search to identify domain names registered by subsidiaries, etc</w:t>
      </w:r>
      <w:r>
        <w:rPr>
          <w:rFonts w:ascii="Arial" w:hAnsi="Arial" w:cs="Arial"/>
          <w:color w:val="000000"/>
          <w:sz w:val="24"/>
          <w:szCs w:val="24"/>
          <w:lang w:val="en-US"/>
        </w:rPr>
        <w:t>.</w:t>
      </w:r>
    </w:p>
    <w:p w:rsidR="00A4639D" w:rsidRDefault="00A4639D" w:rsidP="00A4639D">
      <w:pPr>
        <w:autoSpaceDE w:val="0"/>
        <w:autoSpaceDN w:val="0"/>
        <w:adjustRightInd w:val="0"/>
        <w:spacing w:after="0" w:line="240" w:lineRule="auto"/>
        <w:jc w:val="both"/>
        <w:rPr>
          <w:rFonts w:ascii="Arial" w:hAnsi="Arial" w:cs="Arial"/>
          <w:bCs/>
          <w:sz w:val="24"/>
          <w:szCs w:val="24"/>
          <w:lang w:val="en-US"/>
        </w:rPr>
      </w:pPr>
    </w:p>
    <w:p w:rsidR="000E0E9D" w:rsidRPr="0008387B" w:rsidRDefault="00A4639D" w:rsidP="000E0E9D">
      <w:pPr>
        <w:autoSpaceDE w:val="0"/>
        <w:autoSpaceDN w:val="0"/>
        <w:adjustRightInd w:val="0"/>
        <w:spacing w:after="0" w:line="240" w:lineRule="auto"/>
        <w:jc w:val="both"/>
        <w:rPr>
          <w:rFonts w:ascii="Arial" w:hAnsi="Arial" w:cs="Arial"/>
          <w:bCs/>
          <w:sz w:val="24"/>
          <w:szCs w:val="24"/>
          <w:lang w:val="en-US"/>
        </w:rPr>
      </w:pPr>
      <w:r w:rsidRPr="004B5362">
        <w:rPr>
          <w:rFonts w:ascii="Arial" w:hAnsi="Arial" w:cs="Arial"/>
          <w:bCs/>
          <w:sz w:val="24"/>
          <w:szCs w:val="24"/>
          <w:lang w:val="en-US"/>
        </w:rPr>
        <w:t>The Working Group’s arguments against mandatory transformation</w:t>
      </w:r>
      <w:r w:rsidR="004B5362" w:rsidRPr="004B5362">
        <w:rPr>
          <w:rFonts w:ascii="Arial" w:hAnsi="Arial" w:cs="Arial"/>
          <w:sz w:val="24"/>
          <w:szCs w:val="24"/>
          <w:lang w:val="en-US"/>
        </w:rPr>
        <w:t xml:space="preserve"> seems to </w:t>
      </w:r>
      <w:r w:rsidR="004B5362" w:rsidRPr="004B5362">
        <w:rPr>
          <w:rFonts w:ascii="Arial" w:hAnsi="Arial" w:cs="Arial"/>
          <w:bCs/>
          <w:sz w:val="24"/>
          <w:szCs w:val="24"/>
          <w:lang w:val="en-US"/>
        </w:rPr>
        <w:t>overlook the obvious need for global and transparent information for the average surfer, and mainly</w:t>
      </w:r>
      <w:r w:rsidRPr="004B5362">
        <w:rPr>
          <w:rFonts w:ascii="Arial" w:hAnsi="Arial" w:cs="Arial"/>
          <w:bCs/>
          <w:sz w:val="24"/>
          <w:szCs w:val="24"/>
          <w:lang w:val="en-US"/>
        </w:rPr>
        <w:t xml:space="preserve"> focus on the extra costs related to such system. </w:t>
      </w:r>
      <w:r w:rsidR="00FB3559" w:rsidRPr="000E0E9D">
        <w:rPr>
          <w:rFonts w:ascii="Arial" w:hAnsi="Arial" w:cs="Arial"/>
          <w:bCs/>
          <w:color w:val="FF0000"/>
          <w:sz w:val="24"/>
          <w:szCs w:val="24"/>
          <w:lang w:val="en-US"/>
        </w:rPr>
        <w:t xml:space="preserve">Here, IPC </w:t>
      </w:r>
      <w:r w:rsidR="00FB3559" w:rsidRPr="0008387B">
        <w:rPr>
          <w:rFonts w:ascii="Arial" w:hAnsi="Arial" w:cs="Arial"/>
          <w:bCs/>
          <w:sz w:val="24"/>
          <w:szCs w:val="24"/>
          <w:lang w:val="en-US"/>
        </w:rPr>
        <w:t>reminds on our</w:t>
      </w:r>
      <w:r w:rsidR="004B5362" w:rsidRPr="0008387B">
        <w:rPr>
          <w:rFonts w:ascii="Arial" w:hAnsi="Arial" w:cs="Arial"/>
          <w:bCs/>
          <w:sz w:val="24"/>
          <w:szCs w:val="24"/>
          <w:lang w:val="en-US"/>
        </w:rPr>
        <w:t xml:space="preserve"> </w:t>
      </w:r>
      <w:r w:rsidR="00A4155F" w:rsidRPr="0008387B">
        <w:rPr>
          <w:rFonts w:ascii="Arial" w:hAnsi="Arial" w:cs="Arial"/>
          <w:bCs/>
          <w:sz w:val="24"/>
          <w:szCs w:val="24"/>
          <w:lang w:val="en-US"/>
        </w:rPr>
        <w:t>suggested way</w:t>
      </w:r>
      <w:r w:rsidR="00FB3559" w:rsidRPr="0008387B">
        <w:rPr>
          <w:rFonts w:ascii="Arial" w:hAnsi="Arial" w:cs="Arial"/>
          <w:bCs/>
          <w:sz w:val="24"/>
          <w:szCs w:val="24"/>
          <w:lang w:val="en-US"/>
        </w:rPr>
        <w:t xml:space="preserve"> </w:t>
      </w:r>
      <w:r w:rsidRPr="0008387B">
        <w:rPr>
          <w:rFonts w:ascii="Arial" w:hAnsi="Arial" w:cs="Arial"/>
          <w:bCs/>
          <w:sz w:val="24"/>
          <w:szCs w:val="24"/>
          <w:lang w:val="en-US"/>
        </w:rPr>
        <w:t>to solve the problem</w:t>
      </w:r>
      <w:r w:rsidR="00A4155F" w:rsidRPr="0008387B">
        <w:rPr>
          <w:rFonts w:ascii="Arial" w:hAnsi="Arial" w:cs="Arial"/>
          <w:bCs/>
          <w:sz w:val="24"/>
          <w:szCs w:val="24"/>
          <w:lang w:val="en-US"/>
        </w:rPr>
        <w:t xml:space="preserve"> in </w:t>
      </w:r>
      <w:r w:rsidR="000E0E9D" w:rsidRPr="0008387B">
        <w:rPr>
          <w:rFonts w:ascii="Arial" w:hAnsi="Arial" w:cs="Arial"/>
          <w:bCs/>
          <w:sz w:val="24"/>
          <w:szCs w:val="24"/>
          <w:lang w:val="en-US"/>
        </w:rPr>
        <w:t xml:space="preserve">a practical manner, </w:t>
      </w:r>
      <w:r w:rsidRPr="0008387B">
        <w:rPr>
          <w:rFonts w:ascii="Arial" w:hAnsi="Arial" w:cs="Arial"/>
          <w:bCs/>
          <w:sz w:val="24"/>
          <w:szCs w:val="24"/>
          <w:lang w:val="en-US"/>
        </w:rPr>
        <w:t>without increasing the costs fo</w:t>
      </w:r>
      <w:r w:rsidR="000E0E9D" w:rsidRPr="0008387B">
        <w:rPr>
          <w:rFonts w:ascii="Arial" w:hAnsi="Arial" w:cs="Arial"/>
          <w:bCs/>
          <w:sz w:val="24"/>
          <w:szCs w:val="24"/>
          <w:lang w:val="en-US"/>
        </w:rPr>
        <w:t>r registrants and/or end users, namely:</w:t>
      </w:r>
    </w:p>
    <w:p w:rsidR="000E0E9D" w:rsidRPr="0008387B" w:rsidRDefault="000E0E9D" w:rsidP="000E0E9D">
      <w:pPr>
        <w:autoSpaceDE w:val="0"/>
        <w:autoSpaceDN w:val="0"/>
        <w:adjustRightInd w:val="0"/>
        <w:spacing w:after="0" w:line="240" w:lineRule="auto"/>
        <w:jc w:val="both"/>
        <w:rPr>
          <w:rFonts w:ascii="Arial" w:hAnsi="Arial" w:cs="Arial"/>
          <w:bCs/>
          <w:sz w:val="24"/>
          <w:szCs w:val="24"/>
          <w:lang w:val="en-US"/>
        </w:rPr>
      </w:pPr>
    </w:p>
    <w:p w:rsidR="00A4639D" w:rsidRPr="0008387B" w:rsidRDefault="000E0E9D" w:rsidP="000E0E9D">
      <w:pPr>
        <w:autoSpaceDE w:val="0"/>
        <w:autoSpaceDN w:val="0"/>
        <w:adjustRightInd w:val="0"/>
        <w:spacing w:after="0" w:line="240" w:lineRule="auto"/>
        <w:jc w:val="both"/>
        <w:rPr>
          <w:rFonts w:ascii="Arial" w:hAnsi="Arial" w:cs="Arial"/>
          <w:bCs/>
          <w:sz w:val="24"/>
          <w:szCs w:val="24"/>
          <w:lang w:val="en-US"/>
        </w:rPr>
      </w:pPr>
      <w:proofErr w:type="gramStart"/>
      <w:r w:rsidRPr="0008387B">
        <w:rPr>
          <w:rFonts w:ascii="Arial" w:hAnsi="Arial" w:cs="Arial"/>
          <w:bCs/>
          <w:sz w:val="24"/>
          <w:szCs w:val="24"/>
          <w:lang w:val="en-US"/>
        </w:rPr>
        <w:t xml:space="preserve">To </w:t>
      </w:r>
      <w:r w:rsidR="00FB3559" w:rsidRPr="0008387B">
        <w:rPr>
          <w:rFonts w:ascii="Arial" w:hAnsi="Arial" w:cs="Arial"/>
          <w:bCs/>
          <w:sz w:val="24"/>
          <w:szCs w:val="24"/>
          <w:lang w:val="en-US"/>
        </w:rPr>
        <w:t xml:space="preserve">require </w:t>
      </w:r>
      <w:r w:rsidR="00A4639D" w:rsidRPr="0008387B">
        <w:rPr>
          <w:rFonts w:ascii="Arial" w:eastAsia="Times New Roman" w:hAnsi="Arial" w:cs="Arial"/>
          <w:sz w:val="24"/>
          <w:szCs w:val="24"/>
          <w:lang w:val="en-US" w:eastAsia="sv-SE"/>
        </w:rPr>
        <w:t xml:space="preserve">WHOIS information to be in the </w:t>
      </w:r>
      <w:bookmarkStart w:id="0" w:name="_GoBack"/>
      <w:bookmarkEnd w:id="0"/>
      <w:r w:rsidR="00A4639D" w:rsidRPr="0008387B">
        <w:rPr>
          <w:rFonts w:ascii="Arial" w:eastAsia="Times New Roman" w:hAnsi="Arial" w:cs="Arial"/>
          <w:sz w:val="24"/>
          <w:szCs w:val="24"/>
          <w:lang w:val="en-US" w:eastAsia="sv-SE"/>
        </w:rPr>
        <w:t>language of the registrar, </w:t>
      </w:r>
      <w:r w:rsidR="00A4639D" w:rsidRPr="0008387B">
        <w:rPr>
          <w:rFonts w:ascii="Arial" w:eastAsia="Times New Roman" w:hAnsi="Arial" w:cs="Arial"/>
          <w:i/>
          <w:iCs/>
          <w:sz w:val="24"/>
          <w:szCs w:val="24"/>
          <w:lang w:val="en-US" w:eastAsia="sv-SE"/>
        </w:rPr>
        <w:t>and</w:t>
      </w:r>
      <w:r w:rsidR="00FB3559" w:rsidRPr="0008387B">
        <w:rPr>
          <w:rFonts w:ascii="Arial" w:eastAsia="Times New Roman" w:hAnsi="Arial" w:cs="Arial"/>
          <w:i/>
          <w:iCs/>
          <w:sz w:val="24"/>
          <w:szCs w:val="24"/>
          <w:lang w:val="en-US" w:eastAsia="sv-SE"/>
        </w:rPr>
        <w:t xml:space="preserve"> </w:t>
      </w:r>
      <w:r w:rsidR="00FB3559" w:rsidRPr="0008387B">
        <w:rPr>
          <w:rFonts w:ascii="Arial" w:eastAsia="Times New Roman" w:hAnsi="Arial" w:cs="Arial"/>
          <w:iCs/>
          <w:sz w:val="24"/>
          <w:szCs w:val="24"/>
          <w:lang w:val="en-US" w:eastAsia="sv-SE"/>
        </w:rPr>
        <w:t>use t</w:t>
      </w:r>
      <w:r w:rsidR="00A4639D" w:rsidRPr="0008387B">
        <w:rPr>
          <w:rFonts w:ascii="Arial" w:eastAsia="Times New Roman" w:hAnsi="Arial" w:cs="Arial"/>
          <w:sz w:val="24"/>
          <w:szCs w:val="24"/>
          <w:lang w:val="en-US" w:eastAsia="sv-SE"/>
        </w:rPr>
        <w:t xml:space="preserve">ranslation or transliteration if </w:t>
      </w:r>
      <w:r w:rsidR="00FB3559" w:rsidRPr="0008387B">
        <w:rPr>
          <w:rFonts w:ascii="Arial" w:eastAsia="Times New Roman" w:hAnsi="Arial" w:cs="Arial"/>
          <w:sz w:val="24"/>
          <w:szCs w:val="24"/>
          <w:lang w:val="en-US" w:eastAsia="sv-SE"/>
        </w:rPr>
        <w:t xml:space="preserve">the information is not in </w:t>
      </w:r>
      <w:r w:rsidR="00A4639D" w:rsidRPr="0008387B">
        <w:rPr>
          <w:rFonts w:ascii="Arial" w:eastAsia="Times New Roman" w:hAnsi="Arial" w:cs="Arial"/>
          <w:sz w:val="24"/>
          <w:szCs w:val="24"/>
          <w:lang w:val="en-US" w:eastAsia="sv-SE"/>
        </w:rPr>
        <w:t>Latin chara</w:t>
      </w:r>
      <w:r w:rsidR="00FB3559" w:rsidRPr="0008387B">
        <w:rPr>
          <w:rFonts w:ascii="Arial" w:eastAsia="Times New Roman" w:hAnsi="Arial" w:cs="Arial"/>
          <w:sz w:val="24"/>
          <w:szCs w:val="24"/>
          <w:lang w:val="en-US" w:eastAsia="sv-SE"/>
        </w:rPr>
        <w:t>cters</w:t>
      </w:r>
      <w:r w:rsidR="00A4639D" w:rsidRPr="0008387B">
        <w:rPr>
          <w:rFonts w:ascii="Arial" w:eastAsia="Times New Roman" w:hAnsi="Arial" w:cs="Arial"/>
          <w:sz w:val="24"/>
          <w:szCs w:val="24"/>
          <w:lang w:val="en-US" w:eastAsia="sv-SE"/>
        </w:rPr>
        <w:t>.</w:t>
      </w:r>
      <w:proofErr w:type="gramEnd"/>
    </w:p>
    <w:p w:rsidR="00A4639D" w:rsidRPr="00D33372" w:rsidRDefault="00A4639D" w:rsidP="00A4639D">
      <w:pPr>
        <w:autoSpaceDE w:val="0"/>
        <w:autoSpaceDN w:val="0"/>
        <w:adjustRightInd w:val="0"/>
        <w:spacing w:after="0" w:line="240" w:lineRule="auto"/>
        <w:jc w:val="both"/>
        <w:rPr>
          <w:rFonts w:ascii="Arial" w:hAnsi="Arial" w:cs="Arial"/>
          <w:bCs/>
          <w:sz w:val="24"/>
          <w:szCs w:val="24"/>
          <w:lang w:val="en-US"/>
        </w:rPr>
      </w:pPr>
    </w:p>
    <w:p w:rsidR="0065701F" w:rsidRDefault="0065701F" w:rsidP="0065701F">
      <w:pPr>
        <w:autoSpaceDE w:val="0"/>
        <w:autoSpaceDN w:val="0"/>
        <w:adjustRightInd w:val="0"/>
        <w:spacing w:after="0" w:line="240" w:lineRule="auto"/>
        <w:jc w:val="both"/>
        <w:rPr>
          <w:rFonts w:ascii="Arial" w:hAnsi="Arial" w:cs="Arial"/>
          <w:color w:val="000000"/>
          <w:sz w:val="24"/>
          <w:szCs w:val="24"/>
          <w:lang w:val="en-US"/>
        </w:rPr>
      </w:pPr>
    </w:p>
    <w:p w:rsidR="00FB3559" w:rsidRDefault="00FB3559" w:rsidP="00FB3559">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#2</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FB3559" w:rsidRPr="00FB3559" w:rsidRDefault="00FB3559" w:rsidP="00FB3559">
      <w:pPr>
        <w:spacing w:after="0" w:line="240" w:lineRule="auto"/>
        <w:jc w:val="both"/>
        <w:rPr>
          <w:rFonts w:ascii="Arial" w:eastAsia="Times New Roman" w:hAnsi="Arial" w:cs="Arial"/>
          <w:i/>
          <w:color w:val="333333"/>
          <w:sz w:val="24"/>
          <w:szCs w:val="24"/>
          <w:lang w:val="en" w:eastAsia="sv-SE"/>
        </w:rPr>
      </w:pPr>
      <w:r w:rsidRPr="00FB3559">
        <w:rPr>
          <w:rFonts w:ascii="Arial" w:eastAsia="Times New Roman" w:hAnsi="Arial" w:cs="Arial"/>
          <w:i/>
          <w:color w:val="333333"/>
          <w:sz w:val="24"/>
          <w:szCs w:val="24"/>
          <w:lang w:val="en" w:eastAsia="sv-SE"/>
        </w:rPr>
        <w:t xml:space="preserve">“Whilst noting that a </w:t>
      </w:r>
      <w:proofErr w:type="spellStart"/>
      <w:r w:rsidRPr="00FB3559">
        <w:rPr>
          <w:rFonts w:ascii="Arial" w:eastAsia="Times New Roman" w:hAnsi="Arial" w:cs="Arial"/>
          <w:i/>
          <w:color w:val="333333"/>
          <w:sz w:val="24"/>
          <w:szCs w:val="24"/>
          <w:lang w:val="en" w:eastAsia="sv-SE"/>
        </w:rPr>
        <w:t>Whois</w:t>
      </w:r>
      <w:proofErr w:type="spellEnd"/>
      <w:r w:rsidRPr="00FB3559">
        <w:rPr>
          <w:rFonts w:ascii="Arial" w:eastAsia="Times New Roman" w:hAnsi="Arial" w:cs="Arial"/>
          <w:i/>
          <w:color w:val="333333"/>
          <w:sz w:val="24"/>
          <w:szCs w:val="24"/>
          <w:lang w:val="en" w:eastAsia="sv-SE"/>
        </w:rPr>
        <w:t xml:space="preserve">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w:t>
      </w:r>
    </w:p>
    <w:p w:rsidR="00FB3559" w:rsidRPr="00A10C23" w:rsidRDefault="00FB3559" w:rsidP="00FB3559">
      <w:pPr>
        <w:spacing w:after="0" w:line="240" w:lineRule="auto"/>
        <w:jc w:val="both"/>
        <w:rPr>
          <w:rFonts w:ascii="Arial" w:eastAsia="Times New Roman" w:hAnsi="Arial" w:cs="Arial"/>
          <w:color w:val="333333"/>
          <w:lang w:val="en" w:eastAsia="sv-SE"/>
        </w:rPr>
      </w:pPr>
    </w:p>
    <w:p w:rsidR="00844E76" w:rsidRPr="00844E76" w:rsidRDefault="00844E76" w:rsidP="00844E76">
      <w:pPr>
        <w:spacing w:after="0" w:line="240" w:lineRule="auto"/>
        <w:jc w:val="both"/>
        <w:rPr>
          <w:rFonts w:ascii="Arial" w:eastAsia="Times New Roman" w:hAnsi="Arial" w:cs="Arial"/>
          <w:color w:val="333333"/>
          <w:sz w:val="24"/>
          <w:szCs w:val="24"/>
          <w:lang w:val="en" w:eastAsia="sv-SE"/>
        </w:rPr>
      </w:pPr>
      <w:r w:rsidRPr="00844E76">
        <w:rPr>
          <w:rFonts w:ascii="Arial" w:eastAsia="Times New Roman" w:hAnsi="Arial" w:cs="Arial"/>
          <w:color w:val="333333"/>
          <w:sz w:val="24"/>
          <w:szCs w:val="24"/>
          <w:lang w:val="en" w:eastAsia="sv-SE"/>
        </w:rPr>
        <w:t xml:space="preserve">IPC </w:t>
      </w:r>
      <w:r>
        <w:rPr>
          <w:rFonts w:ascii="Arial" w:eastAsia="Times New Roman" w:hAnsi="Arial" w:cs="Arial"/>
          <w:color w:val="333333"/>
          <w:sz w:val="24"/>
          <w:szCs w:val="24"/>
          <w:lang w:val="en" w:eastAsia="sv-SE"/>
        </w:rPr>
        <w:t xml:space="preserve">support this Recommendation. </w:t>
      </w:r>
      <w:r w:rsidRPr="001157DD">
        <w:rPr>
          <w:rFonts w:ascii="Arial" w:eastAsia="Times New Roman" w:hAnsi="Arial" w:cs="Arial"/>
          <w:sz w:val="24"/>
          <w:szCs w:val="24"/>
          <w:lang w:val="en-US" w:eastAsia="sv-SE"/>
        </w:rPr>
        <w:t>Having the data presen</w:t>
      </w:r>
      <w:r>
        <w:rPr>
          <w:rFonts w:ascii="Arial" w:eastAsia="Times New Roman" w:hAnsi="Arial" w:cs="Arial"/>
          <w:sz w:val="24"/>
          <w:szCs w:val="24"/>
          <w:lang w:val="en-US" w:eastAsia="sv-SE"/>
        </w:rPr>
        <w:t xml:space="preserve">ted in selectable text </w:t>
      </w:r>
      <w:r w:rsidRPr="001157DD">
        <w:rPr>
          <w:rFonts w:ascii="Arial" w:eastAsia="Times New Roman" w:hAnsi="Arial" w:cs="Arial"/>
          <w:sz w:val="24"/>
          <w:szCs w:val="24"/>
          <w:lang w:val="en-US" w:eastAsia="sv-SE"/>
        </w:rPr>
        <w:t xml:space="preserve">allows the user to select the text and perform a translation </w:t>
      </w:r>
      <w:proofErr w:type="gramStart"/>
      <w:r w:rsidRPr="001157DD">
        <w:rPr>
          <w:rFonts w:ascii="Arial" w:eastAsia="Times New Roman" w:hAnsi="Arial" w:cs="Arial"/>
          <w:sz w:val="24"/>
          <w:szCs w:val="24"/>
          <w:lang w:val="en-US" w:eastAsia="sv-SE"/>
        </w:rPr>
        <w:t>himself</w:t>
      </w:r>
      <w:proofErr w:type="gramEnd"/>
      <w:r w:rsidRPr="001157DD">
        <w:rPr>
          <w:rFonts w:ascii="Arial" w:eastAsia="Times New Roman" w:hAnsi="Arial" w:cs="Arial"/>
          <w:sz w:val="24"/>
          <w:szCs w:val="24"/>
          <w:lang w:val="en-US" w:eastAsia="sv-SE"/>
        </w:rPr>
        <w:t xml:space="preserve"> or herself, or use the text as a query in search engines, and therefore should be considered essential.</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204D7F" w:rsidRDefault="00204D7F" w:rsidP="00835076">
      <w:pPr>
        <w:autoSpaceDE w:val="0"/>
        <w:autoSpaceDN w:val="0"/>
        <w:adjustRightInd w:val="0"/>
        <w:spacing w:after="0" w:line="240" w:lineRule="auto"/>
        <w:jc w:val="both"/>
        <w:rPr>
          <w:rFonts w:ascii="Arial" w:hAnsi="Arial" w:cs="Arial"/>
          <w:color w:val="000000"/>
          <w:sz w:val="24"/>
          <w:szCs w:val="24"/>
          <w:lang w:val="en-US"/>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#3</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the language(s) and script(s) supported for registrants to submit their contact information data may be chosen in accordance with </w:t>
      </w:r>
      <w:proofErr w:type="spellStart"/>
      <w:r w:rsidRPr="00844E76">
        <w:rPr>
          <w:rFonts w:ascii="Arial" w:eastAsia="Times New Roman" w:hAnsi="Arial" w:cs="Arial"/>
          <w:i/>
          <w:color w:val="333333"/>
          <w:sz w:val="24"/>
          <w:szCs w:val="24"/>
          <w:lang w:val="en" w:eastAsia="sv-SE"/>
        </w:rPr>
        <w:t>gTLD</w:t>
      </w:r>
      <w:proofErr w:type="spellEnd"/>
      <w:r w:rsidRPr="00844E76">
        <w:rPr>
          <w:rFonts w:ascii="Arial" w:eastAsia="Times New Roman" w:hAnsi="Arial" w:cs="Arial"/>
          <w:i/>
          <w:color w:val="333333"/>
          <w:sz w:val="24"/>
          <w:szCs w:val="24"/>
          <w:lang w:val="en" w:eastAsia="sv-SE"/>
        </w:rPr>
        <w:t>-provider business models”.</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w:t>
      </w:r>
      <w:r w:rsidR="00844E76">
        <w:rPr>
          <w:rFonts w:ascii="Arial" w:hAnsi="Arial" w:cs="Arial"/>
          <w:color w:val="000000"/>
          <w:sz w:val="24"/>
          <w:szCs w:val="24"/>
          <w:lang w:val="en-US"/>
        </w:rPr>
        <w:t>s this recommendation</w:t>
      </w:r>
      <w:r>
        <w:rPr>
          <w:rFonts w:ascii="Arial" w:hAnsi="Arial" w:cs="Arial"/>
          <w:color w:val="000000"/>
          <w:sz w:val="24"/>
          <w:szCs w:val="24"/>
          <w:lang w:val="en-US"/>
        </w:rPr>
        <w:t>.</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44E76" w:rsidRPr="0064760F" w:rsidRDefault="00844E76" w:rsidP="00844E76">
      <w:pPr>
        <w:spacing w:after="0" w:line="240" w:lineRule="auto"/>
        <w:jc w:val="both"/>
        <w:rPr>
          <w:rFonts w:ascii="Arial" w:eastAsia="Times New Roman" w:hAnsi="Arial" w:cs="Arial"/>
          <w:color w:val="333333"/>
          <w:sz w:val="24"/>
          <w:szCs w:val="24"/>
          <w:lang w:val="en" w:eastAsia="sv-SE"/>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#4</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regardless of the language(s)/script(s) used, it is assured that the data fields are consistent to standards in the Registrar Accreditation Agreement (RAA), relevant L Policy, Additional </w:t>
      </w:r>
      <w:proofErr w:type="spellStart"/>
      <w:r w:rsidRPr="00844E76">
        <w:rPr>
          <w:rFonts w:ascii="Arial" w:eastAsia="Times New Roman" w:hAnsi="Arial" w:cs="Arial"/>
          <w:i/>
          <w:color w:val="333333"/>
          <w:sz w:val="24"/>
          <w:szCs w:val="24"/>
          <w:lang w:val="en" w:eastAsia="sv-SE"/>
        </w:rPr>
        <w:t>Whois</w:t>
      </w:r>
      <w:proofErr w:type="spellEnd"/>
      <w:r w:rsidRPr="00844E76">
        <w:rPr>
          <w:rFonts w:ascii="Arial" w:eastAsia="Times New Roman" w:hAnsi="Arial" w:cs="Arial"/>
          <w:i/>
          <w:color w:val="333333"/>
          <w:sz w:val="24"/>
          <w:szCs w:val="24"/>
          <w:lang w:val="en" w:eastAsia="sv-SE"/>
        </w:rPr>
        <w:t xml:space="preserve"> Information Policy (AWIP) and any other applicable polices. Entered contact information data are validated, in accordance with the aforementioned Policies and Agreements and the language/script used must be easily identifiable”.</w:t>
      </w:r>
    </w:p>
    <w:p w:rsidR="00844E76" w:rsidRDefault="00844E76" w:rsidP="00844E76">
      <w:pPr>
        <w:spacing w:after="0" w:line="240" w:lineRule="auto"/>
        <w:jc w:val="both"/>
        <w:rPr>
          <w:rFonts w:ascii="Arial" w:eastAsia="Times New Roman" w:hAnsi="Arial" w:cs="Arial"/>
          <w:color w:val="333333"/>
          <w:sz w:val="24"/>
          <w:szCs w:val="24"/>
          <w:lang w:val="en" w:eastAsia="sv-SE"/>
        </w:rPr>
      </w:pPr>
    </w:p>
    <w:p w:rsidR="00844E76" w:rsidRDefault="00844E76" w:rsidP="00844E76">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#5</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if the transformation of contact information is performed, and if the </w:t>
      </w:r>
      <w:proofErr w:type="spellStart"/>
      <w:r w:rsidRPr="00844E76">
        <w:rPr>
          <w:rFonts w:ascii="Arial" w:eastAsia="Times New Roman" w:hAnsi="Arial" w:cs="Arial"/>
          <w:i/>
          <w:color w:val="333333"/>
          <w:sz w:val="24"/>
          <w:szCs w:val="24"/>
          <w:lang w:val="en" w:eastAsia="sv-SE"/>
        </w:rPr>
        <w:t>Whois</w:t>
      </w:r>
      <w:proofErr w:type="spellEnd"/>
      <w:r w:rsidRPr="00844E76">
        <w:rPr>
          <w:rFonts w:ascii="Arial" w:eastAsia="Times New Roman" w:hAnsi="Arial" w:cs="Arial"/>
          <w:i/>
          <w:color w:val="333333"/>
          <w:sz w:val="24"/>
          <w:szCs w:val="24"/>
          <w:lang w:val="en" w:eastAsia="sv-SE"/>
        </w:rPr>
        <w:t xml:space="preserve">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w:t>
      </w:r>
    </w:p>
    <w:p w:rsidR="00BD3567" w:rsidRDefault="00BD3567" w:rsidP="00844E76">
      <w:pPr>
        <w:spacing w:after="0" w:line="240" w:lineRule="auto"/>
        <w:jc w:val="both"/>
        <w:rPr>
          <w:rFonts w:ascii="Arial" w:eastAsia="Times New Roman" w:hAnsi="Arial" w:cs="Arial"/>
          <w:i/>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Pr="00BD3567" w:rsidRDefault="00BD3567" w:rsidP="00844E76">
      <w:pPr>
        <w:spacing w:after="0" w:line="240" w:lineRule="auto"/>
        <w:jc w:val="both"/>
        <w:rPr>
          <w:rFonts w:ascii="Arial" w:eastAsia="Times New Roman" w:hAnsi="Arial" w:cs="Arial"/>
          <w:color w:val="333333"/>
          <w:sz w:val="24"/>
          <w:szCs w:val="24"/>
          <w:lang w:val="en-US" w:eastAsia="sv-SE"/>
        </w:rPr>
      </w:pPr>
    </w:p>
    <w:p w:rsidR="00BD3567" w:rsidRDefault="00BD3567" w:rsidP="00BD3567">
      <w:pPr>
        <w:spacing w:after="0" w:line="240" w:lineRule="auto"/>
        <w:jc w:val="both"/>
        <w:rPr>
          <w:rFonts w:ascii="Arial" w:eastAsia="Times New Roman" w:hAnsi="Arial" w:cs="Arial"/>
          <w:b/>
          <w:bCs/>
          <w:color w:val="333333"/>
          <w:sz w:val="24"/>
          <w:szCs w:val="24"/>
          <w:lang w:val="en" w:eastAsia="sv-SE"/>
        </w:rPr>
      </w:pPr>
    </w:p>
    <w:p w:rsidR="00BD3567" w:rsidRDefault="00BD3567" w:rsidP="00BD3567">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#6</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BD3567" w:rsidRPr="00BD3567" w:rsidRDefault="00BD3567" w:rsidP="00BD3567">
      <w:pPr>
        <w:spacing w:after="0" w:line="240" w:lineRule="auto"/>
        <w:jc w:val="both"/>
        <w:rPr>
          <w:rFonts w:ascii="Arial" w:eastAsia="Times New Roman" w:hAnsi="Arial" w:cs="Arial"/>
          <w:i/>
          <w:color w:val="333333"/>
          <w:sz w:val="24"/>
          <w:szCs w:val="24"/>
          <w:lang w:val="en" w:eastAsia="sv-SE"/>
        </w:rPr>
      </w:pPr>
      <w:r w:rsidRPr="00BD3567">
        <w:rPr>
          <w:rFonts w:ascii="Arial" w:eastAsia="Times New Roman" w:hAnsi="Arial" w:cs="Arial"/>
          <w:i/>
          <w:color w:val="333333"/>
          <w:sz w:val="24"/>
          <w:szCs w:val="24"/>
          <w:lang w:val="en" w:eastAsia="sv-SE"/>
        </w:rPr>
        <w:t xml:space="preserve">“The Working Group recommends that any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replacement system, for example RDAP, remains flexible so that contact information in new scripts/languages can be added and expand its linguistic/script capacity for receiving, storing and displaying contact information data”.</w:t>
      </w:r>
    </w:p>
    <w:p w:rsidR="00BD3567" w:rsidRPr="0064760F" w:rsidRDefault="00BD3567" w:rsidP="00BD3567">
      <w:pPr>
        <w:spacing w:after="0" w:line="240" w:lineRule="auto"/>
        <w:jc w:val="both"/>
        <w:rPr>
          <w:rFonts w:ascii="Arial" w:eastAsia="Times New Roman" w:hAnsi="Arial" w:cs="Arial"/>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Default="00BD3567" w:rsidP="00835076">
      <w:pPr>
        <w:autoSpaceDE w:val="0"/>
        <w:autoSpaceDN w:val="0"/>
        <w:adjustRightInd w:val="0"/>
        <w:spacing w:after="0" w:line="240" w:lineRule="auto"/>
        <w:jc w:val="both"/>
        <w:rPr>
          <w:rFonts w:ascii="Arial" w:hAnsi="Arial" w:cs="Arial"/>
          <w:b/>
          <w:color w:val="000000"/>
          <w:sz w:val="24"/>
          <w:szCs w:val="24"/>
          <w:lang w:val="en-US"/>
        </w:rPr>
      </w:pPr>
    </w:p>
    <w:p w:rsidR="00BD3567" w:rsidRDefault="00BD3567" w:rsidP="00BD3567">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#7</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BD3567" w:rsidRPr="00BD3567" w:rsidRDefault="00BD3567" w:rsidP="00BD3567">
      <w:pPr>
        <w:spacing w:after="0" w:line="240" w:lineRule="auto"/>
        <w:jc w:val="both"/>
        <w:rPr>
          <w:rFonts w:ascii="Arial" w:eastAsia="Times New Roman" w:hAnsi="Arial" w:cs="Arial"/>
          <w:i/>
          <w:color w:val="333333"/>
          <w:sz w:val="24"/>
          <w:szCs w:val="24"/>
          <w:lang w:val="en" w:eastAsia="sv-SE"/>
        </w:rPr>
      </w:pPr>
      <w:r w:rsidRPr="00BD3567">
        <w:rPr>
          <w:rFonts w:ascii="Arial" w:eastAsia="Times New Roman" w:hAnsi="Arial" w:cs="Arial"/>
          <w:i/>
          <w:color w:val="333333"/>
          <w:sz w:val="24"/>
          <w:szCs w:val="24"/>
          <w:lang w:val="en" w:eastAsia="sv-SE"/>
        </w:rPr>
        <w:t xml:space="preserve">“The Working Group recommends that these recommendations are coordinated with other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modifications where necessary and are implemented and/or applied as soon as a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replacement system that can receive, store and display non-ASCII characters, becomes operational”.</w:t>
      </w:r>
    </w:p>
    <w:p w:rsidR="00BD3567" w:rsidRDefault="00BD3567" w:rsidP="00BD3567">
      <w:pPr>
        <w:spacing w:after="0" w:line="240" w:lineRule="auto"/>
        <w:jc w:val="both"/>
        <w:rPr>
          <w:rFonts w:ascii="Arial" w:eastAsia="Times New Roman" w:hAnsi="Arial" w:cs="Arial"/>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Pr="00BD3567" w:rsidRDefault="00BD3567" w:rsidP="00BD3567">
      <w:pPr>
        <w:spacing w:after="0" w:line="240" w:lineRule="auto"/>
        <w:jc w:val="both"/>
        <w:rPr>
          <w:rFonts w:ascii="Arial" w:eastAsia="Times New Roman" w:hAnsi="Arial" w:cs="Arial"/>
          <w:color w:val="333333"/>
          <w:sz w:val="24"/>
          <w:szCs w:val="24"/>
          <w:lang w:val="en-US" w:eastAsia="sv-SE"/>
        </w:rPr>
      </w:pPr>
    </w:p>
    <w:p w:rsidR="00835076" w:rsidRPr="00B57CEE" w:rsidRDefault="00835076" w:rsidP="00835076">
      <w:pPr>
        <w:autoSpaceDE w:val="0"/>
        <w:autoSpaceDN w:val="0"/>
        <w:adjustRightInd w:val="0"/>
        <w:spacing w:after="0" w:line="240" w:lineRule="auto"/>
        <w:jc w:val="both"/>
        <w:rPr>
          <w:rFonts w:ascii="Arial" w:hAnsi="Arial" w:cs="Arial"/>
          <w:bCs/>
          <w:color w:val="000000"/>
          <w:sz w:val="24"/>
          <w:szCs w:val="24"/>
          <w:lang w:val="en-US"/>
        </w:rPr>
      </w:pPr>
    </w:p>
    <w:p w:rsidR="00835076" w:rsidRPr="00BD3567" w:rsidRDefault="00BD3567" w:rsidP="00835076">
      <w:pPr>
        <w:widowControl w:val="0"/>
        <w:tabs>
          <w:tab w:val="left" w:pos="220"/>
          <w:tab w:val="left" w:pos="720"/>
        </w:tabs>
        <w:autoSpaceDE w:val="0"/>
        <w:autoSpaceDN w:val="0"/>
        <w:adjustRightInd w:val="0"/>
        <w:spacing w:after="0" w:line="240" w:lineRule="auto"/>
        <w:jc w:val="both"/>
        <w:rPr>
          <w:rFonts w:ascii="Arial" w:eastAsia="MS Mincho" w:hAnsi="Arial" w:cs="Arial"/>
          <w:b/>
          <w:color w:val="313131"/>
          <w:sz w:val="24"/>
          <w:szCs w:val="24"/>
          <w:lang w:val="en-US"/>
        </w:rPr>
      </w:pPr>
      <w:r w:rsidRPr="00BD3567">
        <w:rPr>
          <w:rFonts w:ascii="Arial" w:eastAsia="MS Mincho" w:hAnsi="Arial" w:cs="Arial"/>
          <w:b/>
          <w:color w:val="313131"/>
          <w:sz w:val="24"/>
          <w:szCs w:val="24"/>
          <w:lang w:val="en-US"/>
        </w:rPr>
        <w:t xml:space="preserve">Additional comments </w:t>
      </w:r>
      <w:r w:rsidRPr="00BD3567">
        <w:rPr>
          <w:rFonts w:ascii="Arial" w:eastAsia="Times New Roman" w:hAnsi="Arial" w:cs="Arial"/>
          <w:b/>
          <w:sz w:val="24"/>
          <w:szCs w:val="24"/>
          <w:lang w:val="en-US" w:eastAsia="sv-SE"/>
        </w:rPr>
        <w:t>r</w:t>
      </w:r>
      <w:r w:rsidR="00835076" w:rsidRPr="00BD3567">
        <w:rPr>
          <w:rFonts w:ascii="Arial" w:eastAsia="Times New Roman" w:hAnsi="Arial" w:cs="Arial"/>
          <w:b/>
          <w:sz w:val="24"/>
          <w:szCs w:val="24"/>
          <w:lang w:val="en-US" w:eastAsia="sv-SE"/>
        </w:rPr>
        <w:t>egarding the differences between translation and transliteration:</w:t>
      </w:r>
    </w:p>
    <w:p w:rsidR="00835076" w:rsidRDefault="00835076" w:rsidP="00835076">
      <w:pPr>
        <w:shd w:val="clear" w:color="auto" w:fill="FFFFFF"/>
        <w:spacing w:after="0" w:line="240" w:lineRule="auto"/>
        <w:rPr>
          <w:rFonts w:ascii="Arial" w:eastAsia="Times New Roman" w:hAnsi="Arial" w:cs="Arial"/>
          <w:color w:val="FF0000"/>
          <w:sz w:val="24"/>
          <w:szCs w:val="24"/>
          <w:lang w:val="en-US" w:eastAsia="sv-SE"/>
        </w:rPr>
      </w:pPr>
    </w:p>
    <w:p w:rsidR="00835076" w:rsidRPr="00D71F8D" w:rsidRDefault="00D71F8D" w:rsidP="00835076">
      <w:pPr>
        <w:shd w:val="clear" w:color="auto" w:fill="FFFFFF"/>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As previously stated, t</w:t>
      </w:r>
      <w:r w:rsidR="00835076" w:rsidRPr="00D71F8D">
        <w:rPr>
          <w:rFonts w:ascii="Arial" w:eastAsia="Times New Roman" w:hAnsi="Arial" w:cs="Arial"/>
          <w:sz w:val="24"/>
          <w:szCs w:val="24"/>
          <w:lang w:val="en-US" w:eastAsia="sv-SE"/>
        </w:rPr>
        <w:t xml:space="preserve">he IPC finds it counterproductive to evaluate the feasibility of data translation and transliteration together, in part because this very combination gives rise to the argument that “automated systems would not be able to know when to translate and when to transliterate.” </w:t>
      </w:r>
    </w:p>
    <w:p w:rsidR="00835076" w:rsidRPr="00D71F8D" w:rsidRDefault="00835076" w:rsidP="00835076">
      <w:pPr>
        <w:shd w:val="clear" w:color="auto" w:fill="FFFFFF"/>
        <w:spacing w:after="0" w:line="240" w:lineRule="auto"/>
        <w:jc w:val="both"/>
        <w:rPr>
          <w:rFonts w:ascii="Arial" w:eastAsia="Times New Roman" w:hAnsi="Arial" w:cs="Arial"/>
          <w:sz w:val="24"/>
          <w:szCs w:val="24"/>
          <w:lang w:val="en-US" w:eastAsia="sv-SE"/>
        </w:rPr>
      </w:pPr>
    </w:p>
    <w:p w:rsidR="00204D7F" w:rsidRPr="00D71F8D" w:rsidRDefault="00835076" w:rsidP="00835076">
      <w:pPr>
        <w:shd w:val="clear" w:color="auto" w:fill="FFFFFF"/>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 xml:space="preserve">The differences between translation and transliteration were discussed at length in the Internationalized Registration Data Working Group.  The IPC’s experience of that </w:t>
      </w:r>
      <w:r w:rsidRPr="00D71F8D">
        <w:rPr>
          <w:rFonts w:ascii="Arial" w:eastAsia="Times New Roman" w:hAnsi="Arial" w:cs="Arial"/>
          <w:sz w:val="24"/>
          <w:szCs w:val="24"/>
          <w:lang w:val="en-US" w:eastAsia="sv-SE"/>
        </w:rPr>
        <w:lastRenderedPageBreak/>
        <w:t xml:space="preserve">discussion is that in the vast majority of cases, it is transliteration and not translation that is most important in enabling the registration data service (f/k/a </w:t>
      </w:r>
      <w:proofErr w:type="spellStart"/>
      <w:r w:rsidRPr="00D71F8D">
        <w:rPr>
          <w:rFonts w:ascii="Arial" w:eastAsia="Times New Roman" w:hAnsi="Arial" w:cs="Arial"/>
          <w:sz w:val="24"/>
          <w:szCs w:val="24"/>
          <w:lang w:val="en-US" w:eastAsia="sv-SE"/>
        </w:rPr>
        <w:t>Whois</w:t>
      </w:r>
      <w:proofErr w:type="spellEnd"/>
      <w:r w:rsidRPr="00D71F8D">
        <w:rPr>
          <w:rFonts w:ascii="Arial" w:eastAsia="Times New Roman" w:hAnsi="Arial" w:cs="Arial"/>
          <w:sz w:val="24"/>
          <w:szCs w:val="24"/>
          <w:lang w:val="en-US" w:eastAsia="sv-SE"/>
        </w:rPr>
        <w:t xml:space="preserve"> data) to fulfill its function of enhancing transparency and accountability in the DNS.  </w:t>
      </w:r>
    </w:p>
    <w:p w:rsidR="00D71F8D" w:rsidRPr="00D71F8D" w:rsidRDefault="00D71F8D" w:rsidP="00835076">
      <w:pPr>
        <w:shd w:val="clear" w:color="auto" w:fill="FFFFFF"/>
        <w:spacing w:after="0" w:line="240" w:lineRule="auto"/>
        <w:jc w:val="both"/>
        <w:rPr>
          <w:rFonts w:ascii="Arial" w:eastAsia="Times New Roman" w:hAnsi="Arial" w:cs="Arial"/>
          <w:sz w:val="24"/>
          <w:szCs w:val="24"/>
          <w:lang w:val="en-US" w:eastAsia="sv-SE"/>
        </w:rPr>
      </w:pPr>
    </w:p>
    <w:p w:rsidR="00D71F8D" w:rsidRPr="00D71F8D" w:rsidRDefault="00D71F8D" w:rsidP="00D71F8D">
      <w:pPr>
        <w:widowControl w:val="0"/>
        <w:tabs>
          <w:tab w:val="left" w:pos="220"/>
          <w:tab w:val="left" w:pos="720"/>
        </w:tabs>
        <w:autoSpaceDE w:val="0"/>
        <w:autoSpaceDN w:val="0"/>
        <w:adjustRightInd w:val="0"/>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IPC notes that in the Working Groups’ Final Report the words translation and transliteration is sometimes described together as “transformation”, thereby increasing the ambiguity in what system the Working Group refers to in each recommendation.</w:t>
      </w:r>
    </w:p>
    <w:p w:rsidR="00D71F8D" w:rsidRDefault="00D71F8D" w:rsidP="00D71F8D">
      <w:pPr>
        <w:widowControl w:val="0"/>
        <w:tabs>
          <w:tab w:val="left" w:pos="220"/>
          <w:tab w:val="left" w:pos="720"/>
        </w:tabs>
        <w:autoSpaceDE w:val="0"/>
        <w:autoSpaceDN w:val="0"/>
        <w:adjustRightInd w:val="0"/>
        <w:spacing w:after="0" w:line="240" w:lineRule="auto"/>
        <w:jc w:val="both"/>
        <w:rPr>
          <w:rFonts w:ascii="Arial" w:eastAsia="Times New Roman" w:hAnsi="Arial" w:cs="Arial"/>
          <w:b/>
          <w:sz w:val="24"/>
          <w:szCs w:val="24"/>
          <w:lang w:val="en-US" w:eastAsia="sv-SE"/>
        </w:rPr>
      </w:pPr>
    </w:p>
    <w:p w:rsidR="00835076" w:rsidRPr="001157DD" w:rsidRDefault="00835076" w:rsidP="00835076">
      <w:pPr>
        <w:spacing w:after="0" w:line="240" w:lineRule="auto"/>
        <w:jc w:val="both"/>
        <w:rPr>
          <w:rFonts w:ascii="Arial" w:hAnsi="Arial" w:cs="Arial"/>
          <w:sz w:val="24"/>
          <w:szCs w:val="24"/>
          <w:lang w:val="en-US"/>
        </w:rPr>
      </w:pPr>
    </w:p>
    <w:p w:rsidR="00D33372" w:rsidRPr="00096E66" w:rsidRDefault="00D33372" w:rsidP="00835076">
      <w:pPr>
        <w:spacing w:after="0" w:line="240" w:lineRule="auto"/>
        <w:jc w:val="both"/>
        <w:rPr>
          <w:rFonts w:ascii="Arial" w:hAnsi="Arial" w:cs="Arial"/>
          <w:sz w:val="24"/>
          <w:szCs w:val="24"/>
          <w:lang w:val="en-US"/>
        </w:rPr>
      </w:pPr>
    </w:p>
    <w:p w:rsidR="00835076" w:rsidRDefault="00835076" w:rsidP="00835076">
      <w:pPr>
        <w:pStyle w:val="Default"/>
        <w:jc w:val="both"/>
        <w:rPr>
          <w:rFonts w:ascii="Arial" w:hAnsi="Arial" w:cs="Arial"/>
          <w:lang w:val="en-US"/>
        </w:rPr>
      </w:pPr>
      <w:r w:rsidRPr="00096E66">
        <w:rPr>
          <w:rFonts w:ascii="Arial" w:hAnsi="Arial" w:cs="Arial"/>
          <w:lang w:val="en-US"/>
        </w:rPr>
        <w:t xml:space="preserve">Respectfully submitted, </w:t>
      </w:r>
    </w:p>
    <w:p w:rsidR="00835076" w:rsidRDefault="00835076" w:rsidP="00835076">
      <w:pPr>
        <w:pStyle w:val="Default"/>
        <w:jc w:val="both"/>
        <w:rPr>
          <w:rFonts w:ascii="Arial" w:hAnsi="Arial" w:cs="Arial"/>
          <w:lang w:val="en-US"/>
        </w:rPr>
      </w:pPr>
    </w:p>
    <w:p w:rsidR="00835076" w:rsidRDefault="00835076" w:rsidP="00835076">
      <w:pPr>
        <w:pStyle w:val="Default"/>
        <w:jc w:val="both"/>
        <w:rPr>
          <w:rFonts w:ascii="Arial" w:hAnsi="Arial" w:cs="Arial"/>
          <w:lang w:val="en-US"/>
        </w:rPr>
      </w:pPr>
    </w:p>
    <w:p w:rsidR="00204D7F" w:rsidRPr="00096E66" w:rsidRDefault="00204D7F" w:rsidP="00835076">
      <w:pPr>
        <w:pStyle w:val="Default"/>
        <w:jc w:val="both"/>
        <w:rPr>
          <w:rFonts w:ascii="Arial" w:hAnsi="Arial" w:cs="Arial"/>
          <w:lang w:val="en-US"/>
        </w:rPr>
      </w:pPr>
    </w:p>
    <w:p w:rsidR="00835076" w:rsidRPr="00096E66" w:rsidRDefault="00835076" w:rsidP="00835076">
      <w:pPr>
        <w:spacing w:after="0" w:line="240" w:lineRule="auto"/>
        <w:jc w:val="both"/>
        <w:rPr>
          <w:rFonts w:ascii="Arial" w:hAnsi="Arial" w:cs="Arial"/>
          <w:sz w:val="24"/>
          <w:szCs w:val="24"/>
          <w:lang w:val="en-US"/>
        </w:rPr>
      </w:pPr>
      <w:r w:rsidRPr="00096E66">
        <w:rPr>
          <w:rFonts w:ascii="Arial" w:hAnsi="Arial" w:cs="Arial"/>
          <w:sz w:val="24"/>
          <w:szCs w:val="24"/>
          <w:lang w:val="en-US"/>
        </w:rPr>
        <w:t>Intellectual Property Constituency (IPC)</w:t>
      </w:r>
    </w:p>
    <w:p w:rsidR="00835076" w:rsidRPr="00096E66" w:rsidRDefault="00835076" w:rsidP="00835076">
      <w:pPr>
        <w:spacing w:after="0" w:line="240" w:lineRule="auto"/>
        <w:jc w:val="both"/>
        <w:rPr>
          <w:rFonts w:ascii="Arial" w:hAnsi="Arial" w:cs="Arial"/>
          <w:sz w:val="24"/>
          <w:szCs w:val="24"/>
          <w:lang w:val="en-US"/>
        </w:rPr>
      </w:pPr>
    </w:p>
    <w:p w:rsidR="0012346A" w:rsidRPr="00A4155F" w:rsidRDefault="0012346A" w:rsidP="0012346A">
      <w:pPr>
        <w:spacing w:after="0" w:line="240" w:lineRule="auto"/>
        <w:jc w:val="both"/>
        <w:rPr>
          <w:rFonts w:ascii="Arial" w:hAnsi="Arial" w:cs="Arial"/>
          <w:sz w:val="24"/>
          <w:szCs w:val="24"/>
          <w:lang w:val="en-US"/>
        </w:rPr>
      </w:pPr>
    </w:p>
    <w:p w:rsidR="0012346A" w:rsidRPr="00835076" w:rsidRDefault="0012346A">
      <w:pPr>
        <w:rPr>
          <w:lang w:val="en-US"/>
        </w:rPr>
      </w:pPr>
    </w:p>
    <w:sectPr w:rsidR="0012346A" w:rsidRPr="008350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76" w:rsidRDefault="00835076" w:rsidP="00835076">
      <w:pPr>
        <w:spacing w:after="0" w:line="240" w:lineRule="auto"/>
      </w:pPr>
      <w:r>
        <w:separator/>
      </w:r>
    </w:p>
  </w:endnote>
  <w:endnote w:type="continuationSeparator" w:id="0">
    <w:p w:rsidR="00835076" w:rsidRDefault="00835076" w:rsidP="0083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76" w:rsidRDefault="00835076" w:rsidP="00835076">
      <w:pPr>
        <w:spacing w:after="0" w:line="240" w:lineRule="auto"/>
      </w:pPr>
      <w:r>
        <w:separator/>
      </w:r>
    </w:p>
  </w:footnote>
  <w:footnote w:type="continuationSeparator" w:id="0">
    <w:p w:rsidR="00835076" w:rsidRDefault="00835076" w:rsidP="00835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3657"/>
    <w:multiLevelType w:val="hybridMultilevel"/>
    <w:tmpl w:val="EE70EA82"/>
    <w:lvl w:ilvl="0" w:tplc="89E6BCBC">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D7D225C"/>
    <w:multiLevelType w:val="hybridMultilevel"/>
    <w:tmpl w:val="7130AF20"/>
    <w:lvl w:ilvl="0" w:tplc="7C6802B0">
      <w:start w:val="24"/>
      <w:numFmt w:val="bullet"/>
      <w:lvlText w:val="-"/>
      <w:lvlJc w:val="left"/>
      <w:pPr>
        <w:ind w:left="720" w:hanging="360"/>
      </w:pPr>
      <w:rPr>
        <w:rFonts w:ascii="Calibri" w:eastAsia="MS Mincho"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5D37E97"/>
    <w:multiLevelType w:val="hybridMultilevel"/>
    <w:tmpl w:val="B8647A6E"/>
    <w:lvl w:ilvl="0" w:tplc="E4ECC53A">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76"/>
    <w:rsid w:val="0008387B"/>
    <w:rsid w:val="000E0E9D"/>
    <w:rsid w:val="000F47C4"/>
    <w:rsid w:val="0012346A"/>
    <w:rsid w:val="00204D7F"/>
    <w:rsid w:val="002B1600"/>
    <w:rsid w:val="002C2985"/>
    <w:rsid w:val="002E178B"/>
    <w:rsid w:val="004B5362"/>
    <w:rsid w:val="00500262"/>
    <w:rsid w:val="0065701F"/>
    <w:rsid w:val="00835076"/>
    <w:rsid w:val="00844E76"/>
    <w:rsid w:val="00A2308E"/>
    <w:rsid w:val="00A4155F"/>
    <w:rsid w:val="00A4639D"/>
    <w:rsid w:val="00BD3567"/>
    <w:rsid w:val="00CC2B2F"/>
    <w:rsid w:val="00D33372"/>
    <w:rsid w:val="00D71F8D"/>
    <w:rsid w:val="00E12808"/>
    <w:rsid w:val="00FB3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35076"/>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link w:val="IngetavstndChar"/>
    <w:uiPriority w:val="1"/>
    <w:qFormat/>
    <w:rsid w:val="00835076"/>
    <w:pPr>
      <w:spacing w:after="0" w:line="240" w:lineRule="auto"/>
    </w:pPr>
    <w:rPr>
      <w:rFonts w:ascii="Calibri" w:eastAsia="Calibri" w:hAnsi="Calibri" w:cs="Times New Roman"/>
      <w:sz w:val="20"/>
      <w:szCs w:val="20"/>
      <w:lang w:val="en-US"/>
    </w:rPr>
  </w:style>
  <w:style w:type="paragraph" w:styleId="Kommentarer">
    <w:name w:val="annotation text"/>
    <w:basedOn w:val="Normal"/>
    <w:link w:val="KommentarerChar"/>
    <w:uiPriority w:val="99"/>
    <w:semiHidden/>
    <w:unhideWhenUsed/>
    <w:rsid w:val="00835076"/>
    <w:pPr>
      <w:spacing w:line="240" w:lineRule="auto"/>
    </w:pPr>
    <w:rPr>
      <w:sz w:val="20"/>
      <w:szCs w:val="20"/>
    </w:rPr>
  </w:style>
  <w:style w:type="character" w:customStyle="1" w:styleId="KommentarerChar">
    <w:name w:val="Kommentarer Char"/>
    <w:basedOn w:val="Standardstycketeckensnitt"/>
    <w:link w:val="Kommentarer"/>
    <w:uiPriority w:val="99"/>
    <w:semiHidden/>
    <w:rsid w:val="00835076"/>
    <w:rPr>
      <w:sz w:val="20"/>
      <w:szCs w:val="20"/>
    </w:rPr>
  </w:style>
  <w:style w:type="character" w:styleId="Kommentarsreferens">
    <w:name w:val="annotation reference"/>
    <w:basedOn w:val="Standardstycketeckensnitt"/>
    <w:uiPriority w:val="99"/>
    <w:semiHidden/>
    <w:unhideWhenUsed/>
    <w:rsid w:val="00835076"/>
    <w:rPr>
      <w:sz w:val="16"/>
      <w:szCs w:val="16"/>
    </w:rPr>
  </w:style>
  <w:style w:type="character" w:styleId="Hyperlnk">
    <w:name w:val="Hyperlink"/>
    <w:basedOn w:val="Standardstycketeckensnitt"/>
    <w:uiPriority w:val="99"/>
    <w:unhideWhenUsed/>
    <w:rsid w:val="00835076"/>
    <w:rPr>
      <w:color w:val="0000FF" w:themeColor="hyperlink"/>
      <w:u w:val="single"/>
    </w:rPr>
  </w:style>
  <w:style w:type="paragraph" w:styleId="Liststycke">
    <w:name w:val="List Paragraph"/>
    <w:basedOn w:val="Normal"/>
    <w:uiPriority w:val="34"/>
    <w:qFormat/>
    <w:rsid w:val="00835076"/>
    <w:pPr>
      <w:ind w:left="720"/>
      <w:contextualSpacing/>
    </w:pPr>
  </w:style>
  <w:style w:type="paragraph" w:styleId="Fotnotstext">
    <w:name w:val="footnote text"/>
    <w:basedOn w:val="Normal"/>
    <w:link w:val="FotnotstextChar"/>
    <w:uiPriority w:val="99"/>
    <w:semiHidden/>
    <w:unhideWhenUsed/>
    <w:rsid w:val="0083507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35076"/>
    <w:rPr>
      <w:sz w:val="20"/>
      <w:szCs w:val="20"/>
    </w:rPr>
  </w:style>
  <w:style w:type="character" w:styleId="Fotnotsreferens">
    <w:name w:val="footnote reference"/>
    <w:basedOn w:val="Standardstycketeckensnitt"/>
    <w:uiPriority w:val="99"/>
    <w:semiHidden/>
    <w:unhideWhenUsed/>
    <w:rsid w:val="00835076"/>
    <w:rPr>
      <w:vertAlign w:val="superscript"/>
    </w:rPr>
  </w:style>
  <w:style w:type="paragraph" w:customStyle="1" w:styleId="onecomwebmail-msonormal">
    <w:name w:val="onecomwebmail-msonormal"/>
    <w:basedOn w:val="Normal"/>
    <w:rsid w:val="0083507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IngetavstndChar">
    <w:name w:val="Inget avstånd Char"/>
    <w:basedOn w:val="Standardstycketeckensnitt"/>
    <w:link w:val="Ingetavstnd"/>
    <w:uiPriority w:val="1"/>
    <w:rsid w:val="00835076"/>
    <w:rPr>
      <w:rFonts w:ascii="Calibri" w:eastAsia="Calibri" w:hAnsi="Calibri" w:cs="Times New Roman"/>
      <w:sz w:val="20"/>
      <w:szCs w:val="20"/>
      <w:lang w:val="en-US"/>
    </w:rPr>
  </w:style>
  <w:style w:type="paragraph" w:styleId="Ballongtext">
    <w:name w:val="Balloon Text"/>
    <w:basedOn w:val="Normal"/>
    <w:link w:val="BallongtextChar"/>
    <w:uiPriority w:val="99"/>
    <w:semiHidden/>
    <w:unhideWhenUsed/>
    <w:rsid w:val="008350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076"/>
    <w:rPr>
      <w:rFonts w:ascii="Tahoma" w:hAnsi="Tahoma" w:cs="Tahoma"/>
      <w:sz w:val="16"/>
      <w:szCs w:val="16"/>
    </w:rPr>
  </w:style>
  <w:style w:type="character" w:customStyle="1" w:styleId="apple-converted-space">
    <w:name w:val="apple-converted-space"/>
    <w:basedOn w:val="Standardstycketeckensnitt"/>
    <w:rsid w:val="00123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35076"/>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link w:val="IngetavstndChar"/>
    <w:uiPriority w:val="1"/>
    <w:qFormat/>
    <w:rsid w:val="00835076"/>
    <w:pPr>
      <w:spacing w:after="0" w:line="240" w:lineRule="auto"/>
    </w:pPr>
    <w:rPr>
      <w:rFonts w:ascii="Calibri" w:eastAsia="Calibri" w:hAnsi="Calibri" w:cs="Times New Roman"/>
      <w:sz w:val="20"/>
      <w:szCs w:val="20"/>
      <w:lang w:val="en-US"/>
    </w:rPr>
  </w:style>
  <w:style w:type="paragraph" w:styleId="Kommentarer">
    <w:name w:val="annotation text"/>
    <w:basedOn w:val="Normal"/>
    <w:link w:val="KommentarerChar"/>
    <w:uiPriority w:val="99"/>
    <w:semiHidden/>
    <w:unhideWhenUsed/>
    <w:rsid w:val="00835076"/>
    <w:pPr>
      <w:spacing w:line="240" w:lineRule="auto"/>
    </w:pPr>
    <w:rPr>
      <w:sz w:val="20"/>
      <w:szCs w:val="20"/>
    </w:rPr>
  </w:style>
  <w:style w:type="character" w:customStyle="1" w:styleId="KommentarerChar">
    <w:name w:val="Kommentarer Char"/>
    <w:basedOn w:val="Standardstycketeckensnitt"/>
    <w:link w:val="Kommentarer"/>
    <w:uiPriority w:val="99"/>
    <w:semiHidden/>
    <w:rsid w:val="00835076"/>
    <w:rPr>
      <w:sz w:val="20"/>
      <w:szCs w:val="20"/>
    </w:rPr>
  </w:style>
  <w:style w:type="character" w:styleId="Kommentarsreferens">
    <w:name w:val="annotation reference"/>
    <w:basedOn w:val="Standardstycketeckensnitt"/>
    <w:uiPriority w:val="99"/>
    <w:semiHidden/>
    <w:unhideWhenUsed/>
    <w:rsid w:val="00835076"/>
    <w:rPr>
      <w:sz w:val="16"/>
      <w:szCs w:val="16"/>
    </w:rPr>
  </w:style>
  <w:style w:type="character" w:styleId="Hyperlnk">
    <w:name w:val="Hyperlink"/>
    <w:basedOn w:val="Standardstycketeckensnitt"/>
    <w:uiPriority w:val="99"/>
    <w:unhideWhenUsed/>
    <w:rsid w:val="00835076"/>
    <w:rPr>
      <w:color w:val="0000FF" w:themeColor="hyperlink"/>
      <w:u w:val="single"/>
    </w:rPr>
  </w:style>
  <w:style w:type="paragraph" w:styleId="Liststycke">
    <w:name w:val="List Paragraph"/>
    <w:basedOn w:val="Normal"/>
    <w:uiPriority w:val="34"/>
    <w:qFormat/>
    <w:rsid w:val="00835076"/>
    <w:pPr>
      <w:ind w:left="720"/>
      <w:contextualSpacing/>
    </w:pPr>
  </w:style>
  <w:style w:type="paragraph" w:styleId="Fotnotstext">
    <w:name w:val="footnote text"/>
    <w:basedOn w:val="Normal"/>
    <w:link w:val="FotnotstextChar"/>
    <w:uiPriority w:val="99"/>
    <w:semiHidden/>
    <w:unhideWhenUsed/>
    <w:rsid w:val="0083507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35076"/>
    <w:rPr>
      <w:sz w:val="20"/>
      <w:szCs w:val="20"/>
    </w:rPr>
  </w:style>
  <w:style w:type="character" w:styleId="Fotnotsreferens">
    <w:name w:val="footnote reference"/>
    <w:basedOn w:val="Standardstycketeckensnitt"/>
    <w:uiPriority w:val="99"/>
    <w:semiHidden/>
    <w:unhideWhenUsed/>
    <w:rsid w:val="00835076"/>
    <w:rPr>
      <w:vertAlign w:val="superscript"/>
    </w:rPr>
  </w:style>
  <w:style w:type="paragraph" w:customStyle="1" w:styleId="onecomwebmail-msonormal">
    <w:name w:val="onecomwebmail-msonormal"/>
    <w:basedOn w:val="Normal"/>
    <w:rsid w:val="0083507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IngetavstndChar">
    <w:name w:val="Inget avstånd Char"/>
    <w:basedOn w:val="Standardstycketeckensnitt"/>
    <w:link w:val="Ingetavstnd"/>
    <w:uiPriority w:val="1"/>
    <w:rsid w:val="00835076"/>
    <w:rPr>
      <w:rFonts w:ascii="Calibri" w:eastAsia="Calibri" w:hAnsi="Calibri" w:cs="Times New Roman"/>
      <w:sz w:val="20"/>
      <w:szCs w:val="20"/>
      <w:lang w:val="en-US"/>
    </w:rPr>
  </w:style>
  <w:style w:type="paragraph" w:styleId="Ballongtext">
    <w:name w:val="Balloon Text"/>
    <w:basedOn w:val="Normal"/>
    <w:link w:val="BallongtextChar"/>
    <w:uiPriority w:val="99"/>
    <w:semiHidden/>
    <w:unhideWhenUsed/>
    <w:rsid w:val="008350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076"/>
    <w:rPr>
      <w:rFonts w:ascii="Tahoma" w:hAnsi="Tahoma" w:cs="Tahoma"/>
      <w:sz w:val="16"/>
      <w:szCs w:val="16"/>
    </w:rPr>
  </w:style>
  <w:style w:type="character" w:customStyle="1" w:styleId="apple-converted-space">
    <w:name w:val="apple-converted-space"/>
    <w:basedOn w:val="Standardstycketeckensnitt"/>
    <w:rsid w:val="0012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C009-019C-40C6-894F-E983D91A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6508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dc:creator>
  <cp:lastModifiedBy>Petter</cp:lastModifiedBy>
  <cp:revision>3</cp:revision>
  <dcterms:created xsi:type="dcterms:W3CDTF">2015-07-28T16:23:00Z</dcterms:created>
  <dcterms:modified xsi:type="dcterms:W3CDTF">2015-07-28T16:24:00Z</dcterms:modified>
</cp:coreProperties>
</file>