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body>
    <w:p w:rsidR="00F51EF1" w:rsidRDefault="00F51EF1">
      <w:r>
        <w:t>Sample Notice to Secretary of ICANN Board of Directors</w:t>
      </w:r>
    </w:p>
    <w:p w:rsidR="00F51EF1" w:rsidRDefault="00F51EF1"/>
    <w:p w:rsidR="00F51EF1" w:rsidRPr="00395B23" w:rsidRDefault="00F51EF1">
      <w:pPr>
        <w:rPr>
          <w:b/>
        </w:rPr>
      </w:pPr>
      <w:r w:rsidRPr="00395B23">
        <w:rPr>
          <w:b/>
        </w:rPr>
        <w:t>Election of Director –</w:t>
      </w:r>
    </w:p>
    <w:p w:rsidR="00395B23" w:rsidRDefault="00395B23"/>
    <w:p w:rsidR="00395B23" w:rsidRDefault="00395B23">
      <w:r>
        <w:t>To:  Secretary of the ICANN Board</w:t>
      </w:r>
    </w:p>
    <w:p w:rsidR="00395B23" w:rsidRDefault="00395B23">
      <w:r>
        <w:t xml:space="preserve">From:  Paul Wilson </w:t>
      </w:r>
    </w:p>
    <w:p w:rsidR="00395B23" w:rsidRDefault="00395B23">
      <w:r>
        <w:t>Date:  May 2, 2007</w:t>
      </w:r>
    </w:p>
    <w:p w:rsidR="00395B23" w:rsidRDefault="00395B23">
      <w:r>
        <w:t>Re:  ASO Election for Board of Directors</w:t>
      </w:r>
    </w:p>
    <w:p w:rsidR="00F51EF1" w:rsidRDefault="00F51EF1"/>
    <w:p w:rsidR="00F51EF1" w:rsidRDefault="00F51EF1">
      <w:r>
        <w:t xml:space="preserve">ICANN Bylaws Article VI, Section 2, Paragraph </w:t>
      </w:r>
      <w:r w:rsidRPr="00F51EF1">
        <w:rPr>
          <w:highlight w:val="yellow"/>
        </w:rPr>
        <w:t>1b</w:t>
      </w:r>
      <w:r>
        <w:t xml:space="preserve"> provides for the </w:t>
      </w:r>
      <w:r w:rsidRPr="00F51EF1">
        <w:rPr>
          <w:highlight w:val="yellow"/>
        </w:rPr>
        <w:t>Address Supporting Organization (ASO)</w:t>
      </w:r>
      <w:r>
        <w:t xml:space="preserve"> to select members to the ICANN Board of Directors.  </w:t>
      </w:r>
      <w:r w:rsidR="005C15BC">
        <w:t>The</w:t>
      </w:r>
      <w:r>
        <w:t xml:space="preserve"> ICANN Bylaws Article VI, Section 8, Paragraph 4 </w:t>
      </w:r>
      <w:r w:rsidR="005C15BC">
        <w:t xml:space="preserve">also provides </w:t>
      </w:r>
      <w:r>
        <w:t xml:space="preserve">that the Supporting Organization shall give the Secretary of ICANN written notice of its selection not later than </w:t>
      </w:r>
      <w:r w:rsidR="005C15BC">
        <w:t xml:space="preserve">five months after the end of the annual meeting.  Pursuant to these Bylaws provisions, notice is hereby given that the </w:t>
      </w:r>
      <w:r w:rsidR="005C15BC" w:rsidRPr="005C15BC">
        <w:rPr>
          <w:highlight w:val="yellow"/>
        </w:rPr>
        <w:t>ASO</w:t>
      </w:r>
      <w:r w:rsidR="005C15BC">
        <w:t xml:space="preserve"> selected </w:t>
      </w:r>
      <w:r w:rsidR="005C15BC" w:rsidRPr="005C15BC">
        <w:rPr>
          <w:highlight w:val="yellow"/>
        </w:rPr>
        <w:t>Raimundo Beca</w:t>
      </w:r>
      <w:r w:rsidR="005C15BC">
        <w:t xml:space="preserve"> to ICANN Board to a three year term starting six months after the end of the </w:t>
      </w:r>
      <w:r w:rsidR="005C15BC" w:rsidRPr="005C15BC">
        <w:rPr>
          <w:highlight w:val="yellow"/>
        </w:rPr>
        <w:t>2006 Annual General Meeting.</w:t>
      </w:r>
    </w:p>
    <w:p w:rsidR="00F51EF1" w:rsidRDefault="00F51EF1"/>
    <w:p w:rsidR="00F51EF1" w:rsidRDefault="00F51EF1"/>
    <w:p w:rsidR="00F51EF1" w:rsidRPr="00395B23" w:rsidRDefault="00395B23">
      <w:pPr>
        <w:rPr>
          <w:b/>
        </w:rPr>
      </w:pPr>
      <w:r>
        <w:rPr>
          <w:b/>
        </w:rPr>
        <w:t>Appointment</w:t>
      </w:r>
      <w:r w:rsidR="00F51EF1" w:rsidRPr="00395B23">
        <w:rPr>
          <w:b/>
        </w:rPr>
        <w:t xml:space="preserve"> of Liaison – </w:t>
      </w:r>
    </w:p>
    <w:p w:rsidR="00F51EF1" w:rsidRDefault="00F51EF1"/>
    <w:p w:rsidR="00395B23" w:rsidRDefault="005C15BC" w:rsidP="005C15BC">
      <w:r>
        <w:t xml:space="preserve">ICANN Bylaws Article VI, Section 9 provides for the </w:t>
      </w:r>
      <w:r>
        <w:rPr>
          <w:highlight w:val="yellow"/>
        </w:rPr>
        <w:t>Security and Stability Advisory Committee</w:t>
      </w:r>
      <w:r>
        <w:t xml:space="preserve"> to appoint a non-voting liaison to the ICANN Board of Directors.  The ICANN Bylaws Article VI, Section 9, Paragraph 2 also provides that the body entitled to appoint a non-voting liaison shall give the Secretary of ICANN written notice of its appointment </w:t>
      </w:r>
      <w:r w:rsidR="00395B23">
        <w:t xml:space="preserve">at least one month before the commencement </w:t>
      </w:r>
      <w:r>
        <w:t xml:space="preserve">of the annual meeting.  Pursuant to these Bylaws provisions, notice is hereby given that the </w:t>
      </w:r>
      <w:r w:rsidR="00395B23" w:rsidRPr="00395B23">
        <w:rPr>
          <w:highlight w:val="yellow"/>
        </w:rPr>
        <w:t>Security and Stability Advisory Committee</w:t>
      </w:r>
      <w:r>
        <w:t xml:space="preserve"> </w:t>
      </w:r>
      <w:r w:rsidR="00395B23">
        <w:t xml:space="preserve">appointed </w:t>
      </w:r>
      <w:r w:rsidR="00395B23" w:rsidRPr="00395B23">
        <w:rPr>
          <w:highlight w:val="yellow"/>
        </w:rPr>
        <w:t>Ram Mohan</w:t>
      </w:r>
      <w:r w:rsidR="00395B23">
        <w:t xml:space="preserve"> as its non-voting liaison</w:t>
      </w:r>
      <w:r>
        <w:t xml:space="preserve"> to ICANN Board </w:t>
      </w:r>
      <w:r w:rsidR="00395B23">
        <w:t>to a term</w:t>
      </w:r>
      <w:r w:rsidR="00395B23" w:rsidRPr="00395B23">
        <w:t xml:space="preserve"> that begin</w:t>
      </w:r>
      <w:r w:rsidR="00395B23">
        <w:t>s</w:t>
      </w:r>
      <w:r w:rsidR="00395B23" w:rsidRPr="00395B23">
        <w:t xml:space="preserve"> at the conclusion of </w:t>
      </w:r>
      <w:r w:rsidR="00395B23">
        <w:t xml:space="preserve">the </w:t>
      </w:r>
      <w:r w:rsidR="00395B23" w:rsidRPr="00395B23">
        <w:rPr>
          <w:highlight w:val="yellow"/>
        </w:rPr>
        <w:t>2008</w:t>
      </w:r>
      <w:r w:rsidR="00395B23" w:rsidRPr="00395B23">
        <w:t xml:space="preserve"> annual meeting</w:t>
      </w:r>
      <w:r w:rsidR="00395B23">
        <w:t>.</w:t>
      </w:r>
    </w:p>
    <w:p w:rsidR="00395B23" w:rsidRDefault="00395B23" w:rsidP="005C15BC"/>
    <w:p w:rsidR="005C15BC" w:rsidRDefault="005C15BC" w:rsidP="005C15BC"/>
    <w:p w:rsidR="00F51EF1" w:rsidRDefault="00F51EF1"/>
    <w:p w:rsidR="00F51EF1" w:rsidRDefault="00F51EF1"/>
    <w:sectPr w:rsidR="00F51EF1" w:rsidSect="00F51EF1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F51EF1"/>
    <w:rsid w:val="00395B23"/>
    <w:rsid w:val="005C15BC"/>
    <w:rsid w:val="00A36615"/>
    <w:rsid w:val="00E93E72"/>
    <w:rsid w:val="00F51EF1"/>
  </w:rsids>
  <m:mathPr>
    <m:mathFont m:val="Consola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0A8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212</Words>
  <Characters>1213</Characters>
  <Application>Microsoft Macintosh Word</Application>
  <DocSecurity>0</DocSecurity>
  <Lines>10</Lines>
  <Paragraphs>2</Paragraphs>
  <ScaleCrop>false</ScaleCrop>
  <Company>ICANN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ICANN ICANN</dc:creator>
  <cp:keywords/>
  <cp:lastModifiedBy>Robert Hoggarth</cp:lastModifiedBy>
  <cp:revision>2</cp:revision>
  <dcterms:created xsi:type="dcterms:W3CDTF">2009-03-31T15:12:00Z</dcterms:created>
  <dcterms:modified xsi:type="dcterms:W3CDTF">2009-03-31T15:12:00Z</dcterms:modified>
</cp:coreProperties>
</file>