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36C" w:rsidRDefault="00F43CCB" w:rsidP="001F628F">
      <w:pPr>
        <w:pStyle w:val="Heading1"/>
      </w:pPr>
      <w:r>
        <w:t>Why are we doing this?</w:t>
      </w:r>
    </w:p>
    <w:p w:rsidR="001F628F" w:rsidRDefault="001F628F" w:rsidP="001F628F">
      <w:r>
        <w:t>The purpose of this</w:t>
      </w:r>
      <w:r w:rsidR="00F43CCB">
        <w:t xml:space="preserve"> Plan is to</w:t>
      </w:r>
      <w:r>
        <w:t xml:space="preserve"> </w:t>
      </w:r>
      <w:r w:rsidR="00F43CCB">
        <w:t>get</w:t>
      </w:r>
      <w:r>
        <w:t xml:space="preserve"> broad participation </w:t>
      </w:r>
      <w:r w:rsidR="0029321C">
        <w:t>of</w:t>
      </w:r>
      <w:r>
        <w:t xml:space="preserve"> the GNSO community, other SO/ACs and the extended ICANN community</w:t>
      </w:r>
      <w:r w:rsidR="0029321C">
        <w:t xml:space="preserve"> in the GNSO Review process</w:t>
      </w:r>
      <w:r>
        <w:t>.</w:t>
      </w:r>
    </w:p>
    <w:p w:rsidR="009E4939" w:rsidRDefault="00F43CCB" w:rsidP="00F43CCB">
      <w:r>
        <w:t xml:space="preserve">This is important because </w:t>
      </w:r>
      <w:r w:rsidR="00877665">
        <w:t>the quality</w:t>
      </w:r>
      <w:r>
        <w:t xml:space="preserve">, validity and acceptance of the GNSO </w:t>
      </w:r>
      <w:r w:rsidR="003F2729">
        <w:t>Review and</w:t>
      </w:r>
      <w:r w:rsidR="00775B4D">
        <w:t xml:space="preserve"> the resulting improvements </w:t>
      </w:r>
      <w:r w:rsidR="00877665">
        <w:t>depend</w:t>
      </w:r>
      <w:r>
        <w:t xml:space="preserve"> on relevant and useful feedback from a diverse and representative group of people.</w:t>
      </w:r>
      <w:r w:rsidR="009E4939">
        <w:t xml:space="preserve"> </w:t>
      </w:r>
      <w:r w:rsidR="00775B4D">
        <w:t xml:space="preserve">  This is the cornerstone of ICANN’s bottom-up multi-stakeholder model.</w:t>
      </w:r>
    </w:p>
    <w:p w:rsidR="004D7CEC" w:rsidRDefault="004D7CEC" w:rsidP="004D7CEC">
      <w:pPr>
        <w:pStyle w:val="Heading1"/>
      </w:pPr>
      <w:r>
        <w:t>When do we need feedback?</w:t>
      </w:r>
    </w:p>
    <w:p w:rsidR="004D7CEC" w:rsidRPr="004D7CEC" w:rsidRDefault="004D7CEC" w:rsidP="004D7CEC">
      <w:r>
        <w:t>Feedback is critical at each phase of the review.</w:t>
      </w:r>
    </w:p>
    <w:p w:rsidR="009E4939" w:rsidRDefault="009E4939" w:rsidP="009E4939">
      <w:r>
        <w:rPr>
          <w:noProof/>
        </w:rPr>
        <w:drawing>
          <wp:inline distT="0" distB="0" distL="0" distR="0">
            <wp:extent cx="5486400" cy="3200400"/>
            <wp:effectExtent l="0" t="0" r="0" b="190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8A7352" w:rsidRDefault="008A7352" w:rsidP="009E4939"/>
    <w:p w:rsidR="008A7352" w:rsidRDefault="008A7352">
      <w:pPr>
        <w:rPr>
          <w:rFonts w:asciiTheme="majorHAnsi" w:eastAsiaTheme="majorEastAsia" w:hAnsiTheme="majorHAnsi" w:cstheme="majorBidi"/>
          <w:b/>
          <w:bCs/>
          <w:color w:val="365F91" w:themeColor="accent1" w:themeShade="BF"/>
          <w:sz w:val="28"/>
          <w:szCs w:val="28"/>
        </w:rPr>
      </w:pPr>
      <w:r>
        <w:br w:type="page"/>
      </w:r>
    </w:p>
    <w:p w:rsidR="003F2729" w:rsidRDefault="003F2729" w:rsidP="008A7352">
      <w:pPr>
        <w:pStyle w:val="Heading1"/>
      </w:pPr>
      <w:r>
        <w:lastRenderedPageBreak/>
        <w:t>What is the message?  Why should someone take the time to provide feedback?</w:t>
      </w:r>
    </w:p>
    <w:p w:rsidR="00EF7ADB" w:rsidRDefault="00E83CF3" w:rsidP="003F2729">
      <w:r w:rsidRPr="00E96EAD">
        <w:rPr>
          <w:b/>
          <w:color w:val="E36C0A" w:themeColor="accent6" w:themeShade="BF"/>
          <w:sz w:val="28"/>
        </w:rPr>
        <w:t>GNSO serves an important function</w:t>
      </w:r>
      <w:r>
        <w:t xml:space="preserve"> – it is responsible </w:t>
      </w:r>
      <w:r w:rsidR="00EF7ADB">
        <w:t xml:space="preserve">for </w:t>
      </w:r>
      <w:r w:rsidR="00EF7ADB" w:rsidRPr="00E96EAD">
        <w:rPr>
          <w:b/>
          <w:color w:val="E36C0A" w:themeColor="accent6" w:themeShade="BF"/>
          <w:sz w:val="28"/>
        </w:rPr>
        <w:t>developing and recommending</w:t>
      </w:r>
      <w:r w:rsidR="00EF7ADB">
        <w:t xml:space="preserve"> to the ICANN Board </w:t>
      </w:r>
      <w:r w:rsidR="00EF7ADB" w:rsidRPr="00E96EAD">
        <w:rPr>
          <w:b/>
          <w:color w:val="E36C0A" w:themeColor="accent6" w:themeShade="BF"/>
          <w:sz w:val="28"/>
        </w:rPr>
        <w:t>substantive policies relating to generic top-level domains</w:t>
      </w:r>
      <w:r>
        <w:rPr>
          <w:rStyle w:val="FootnoteReference"/>
        </w:rPr>
        <w:footnoteReference w:id="1"/>
      </w:r>
      <w:r w:rsidR="00EF7ADB">
        <w:t xml:space="preserve">.  </w:t>
      </w:r>
    </w:p>
    <w:p w:rsidR="00EF7ADB" w:rsidRDefault="00EF7ADB" w:rsidP="00EF7ADB">
      <w:pPr>
        <w:rPr>
          <w:rFonts w:ascii="Calibri" w:eastAsia="Times New Roman" w:hAnsi="Calibri" w:cs="Times New Roman"/>
          <w:color w:val="1F497D" w:themeColor="text2"/>
        </w:rPr>
      </w:pPr>
      <w:r>
        <w:t>This review</w:t>
      </w:r>
      <w:r w:rsidR="00EB487F">
        <w:rPr>
          <w:rStyle w:val="FootnoteReference"/>
        </w:rPr>
        <w:footnoteReference w:id="2"/>
      </w:r>
      <w:r>
        <w:t xml:space="preserve"> is part of ICANN’s</w:t>
      </w:r>
      <w:r w:rsidRPr="00EB487F">
        <w:rPr>
          <w:b/>
        </w:rPr>
        <w:t xml:space="preserve"> </w:t>
      </w:r>
      <w:r w:rsidRPr="00E96EAD">
        <w:rPr>
          <w:b/>
          <w:color w:val="E36C0A" w:themeColor="accent6" w:themeShade="BF"/>
          <w:sz w:val="28"/>
        </w:rPr>
        <w:t>commitment to continuous improvement, accountability and transparency</w:t>
      </w:r>
      <w:r>
        <w:t xml:space="preserve">.  It uses mechanisms and measures to </w:t>
      </w:r>
      <w:r w:rsidRPr="00E96EAD">
        <w:rPr>
          <w:b/>
          <w:color w:val="E36C0A" w:themeColor="accent6" w:themeShade="BF"/>
          <w:sz w:val="28"/>
        </w:rPr>
        <w:t>maintain public confidence in the viability, reliability and accountability of ICANN</w:t>
      </w:r>
      <w:r>
        <w:t>.</w:t>
      </w:r>
      <w:r w:rsidRPr="00EF7ADB">
        <w:rPr>
          <w:rFonts w:ascii="Calibri" w:eastAsia="Times New Roman" w:hAnsi="Calibri" w:cs="Times New Roman"/>
          <w:color w:val="1F497D" w:themeColor="text2"/>
        </w:rPr>
        <w:t xml:space="preserve"> </w:t>
      </w:r>
      <w:r w:rsidR="00EB487F">
        <w:rPr>
          <w:rFonts w:ascii="Calibri" w:eastAsia="Times New Roman" w:hAnsi="Calibri" w:cs="Times New Roman"/>
          <w:color w:val="1F497D" w:themeColor="text2"/>
        </w:rPr>
        <w:t xml:space="preserve">  </w:t>
      </w:r>
    </w:p>
    <w:p w:rsidR="00977D4A" w:rsidRDefault="00977D4A" w:rsidP="00977D4A">
      <w:r>
        <w:t xml:space="preserve">The </w:t>
      </w:r>
      <w:r w:rsidRPr="00E96EAD">
        <w:rPr>
          <w:b/>
          <w:color w:val="E36C0A" w:themeColor="accent6" w:themeShade="BF"/>
          <w:sz w:val="28"/>
        </w:rPr>
        <w:t>purpose of the review</w:t>
      </w:r>
      <w:r w:rsidRPr="00BC49B0">
        <w:rPr>
          <w:b/>
        </w:rPr>
        <w:t xml:space="preserve"> </w:t>
      </w:r>
      <w:r>
        <w:t xml:space="preserve">is to </w:t>
      </w:r>
      <w:r w:rsidRPr="00E96EAD">
        <w:rPr>
          <w:b/>
          <w:color w:val="E36C0A" w:themeColor="accent6" w:themeShade="BF"/>
          <w:sz w:val="28"/>
        </w:rPr>
        <w:t>evaluate organizational effectiveness</w:t>
      </w:r>
      <w:r w:rsidRPr="004E5901">
        <w:rPr>
          <w:b/>
          <w:sz w:val="28"/>
        </w:rPr>
        <w:t xml:space="preserve"> </w:t>
      </w:r>
      <w:r>
        <w:t xml:space="preserve">of the GNSO, </w:t>
      </w:r>
      <w:r w:rsidRPr="00E96EAD">
        <w:rPr>
          <w:b/>
          <w:color w:val="E36C0A" w:themeColor="accent6" w:themeShade="BF"/>
          <w:sz w:val="28"/>
        </w:rPr>
        <w:t>acknowledge areas that are working well, identify areas that need improvement</w:t>
      </w:r>
      <w:r>
        <w:t xml:space="preserve"> and </w:t>
      </w:r>
      <w:r w:rsidRPr="00E96EAD">
        <w:rPr>
          <w:b/>
          <w:color w:val="E36C0A" w:themeColor="accent6" w:themeShade="BF"/>
          <w:sz w:val="28"/>
        </w:rPr>
        <w:t>affect needed changes</w:t>
      </w:r>
      <w:r>
        <w:t>.</w:t>
      </w:r>
    </w:p>
    <w:p w:rsidR="00977D4A" w:rsidRDefault="00977D4A" w:rsidP="00977D4A">
      <w:pPr>
        <w:rPr>
          <w:b/>
        </w:rPr>
      </w:pPr>
      <w:r>
        <w:t xml:space="preserve">The </w:t>
      </w:r>
      <w:r w:rsidRPr="0030274E">
        <w:rPr>
          <w:b/>
          <w:color w:val="E36C0A" w:themeColor="accent6" w:themeShade="BF"/>
          <w:sz w:val="28"/>
        </w:rPr>
        <w:t>quality, validity and acceptance</w:t>
      </w:r>
      <w:r>
        <w:t xml:space="preserve"> of the GNSO Review and the resulting improvements depend on </w:t>
      </w:r>
      <w:r w:rsidRPr="0030274E">
        <w:rPr>
          <w:b/>
          <w:color w:val="E36C0A" w:themeColor="accent6" w:themeShade="BF"/>
          <w:sz w:val="28"/>
        </w:rPr>
        <w:t>relevant and useful feedback from a diverse and representative group of people</w:t>
      </w:r>
      <w:r>
        <w:t xml:space="preserve">.   </w:t>
      </w:r>
      <w:r w:rsidRPr="0030274E">
        <w:t>This is the</w:t>
      </w:r>
      <w:r w:rsidRPr="004E5901">
        <w:rPr>
          <w:b/>
          <w:sz w:val="28"/>
        </w:rPr>
        <w:t xml:space="preserve"> </w:t>
      </w:r>
      <w:r w:rsidRPr="0030274E">
        <w:rPr>
          <w:b/>
          <w:color w:val="E36C0A" w:themeColor="accent6" w:themeShade="BF"/>
          <w:sz w:val="28"/>
        </w:rPr>
        <w:t>cornerstone of ICANN’s bottom-up multi-stakeholder model</w:t>
      </w:r>
      <w:r w:rsidRPr="00BC49B0">
        <w:rPr>
          <w:b/>
        </w:rPr>
        <w:t>.</w:t>
      </w:r>
    </w:p>
    <w:p w:rsidR="00A75318" w:rsidRDefault="007346B2" w:rsidP="00977D4A">
      <w:pPr>
        <w:rPr>
          <w:b/>
          <w:sz w:val="28"/>
        </w:rPr>
      </w:pPr>
      <w:r>
        <w:rPr>
          <w:b/>
          <w:noProof/>
          <w:sz w:val="28"/>
        </w:rPr>
        <w:drawing>
          <wp:inline distT="0" distB="0" distL="0" distR="0" wp14:anchorId="40D98851">
            <wp:extent cx="3695696" cy="2392070"/>
            <wp:effectExtent l="0" t="0" r="635"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00998" cy="2395501"/>
                    </a:xfrm>
                    <a:prstGeom prst="rect">
                      <a:avLst/>
                    </a:prstGeom>
                    <a:noFill/>
                  </pic:spPr>
                </pic:pic>
              </a:graphicData>
            </a:graphic>
          </wp:inline>
        </w:drawing>
      </w:r>
    </w:p>
    <w:p w:rsidR="007346B2" w:rsidRPr="009453B4" w:rsidRDefault="004B7889" w:rsidP="00977D4A">
      <w:pPr>
        <w:sectPr w:rsidR="007346B2" w:rsidRPr="009453B4">
          <w:headerReference w:type="even" r:id="rId16"/>
          <w:headerReference w:type="default" r:id="rId17"/>
          <w:footerReference w:type="default" r:id="rId18"/>
          <w:headerReference w:type="first" r:id="rId19"/>
          <w:pgSz w:w="12240" w:h="15840"/>
          <w:pgMar w:top="1440" w:right="1440" w:bottom="1440" w:left="1440" w:header="720" w:footer="720" w:gutter="0"/>
          <w:cols w:space="720"/>
          <w:docGrid w:linePitch="360"/>
        </w:sectPr>
      </w:pPr>
      <w:hyperlink r:id="rId20" w:history="1">
        <w:r w:rsidR="00190FDA" w:rsidRPr="00190FDA">
          <w:rPr>
            <w:rStyle w:val="Hyperlink"/>
          </w:rPr>
          <w:t>Click</w:t>
        </w:r>
      </w:hyperlink>
      <w:r w:rsidR="009453B4">
        <w:t xml:space="preserve"> to view in larger format.</w:t>
      </w:r>
    </w:p>
    <w:p w:rsidR="00894FE3" w:rsidRPr="00A75318" w:rsidRDefault="00BC49B0" w:rsidP="00977D4A">
      <w:pPr>
        <w:rPr>
          <w:b/>
          <w:sz w:val="28"/>
        </w:rPr>
      </w:pPr>
      <w:r w:rsidRPr="004E5901">
        <w:rPr>
          <w:b/>
          <w:sz w:val="28"/>
        </w:rPr>
        <w:lastRenderedPageBreak/>
        <w:t>Make your voice heard</w:t>
      </w:r>
      <w:r w:rsidR="00BA7E3D" w:rsidRPr="004E5901">
        <w:rPr>
          <w:b/>
          <w:sz w:val="28"/>
        </w:rPr>
        <w:t>.</w:t>
      </w:r>
      <w:r w:rsidR="00894FE3">
        <w:rPr>
          <w:b/>
          <w:sz w:val="28"/>
        </w:rPr>
        <w:t xml:space="preserve">  Here is how.</w:t>
      </w:r>
    </w:p>
    <w:tbl>
      <w:tblPr>
        <w:tblStyle w:val="MediumGrid1-Accent1"/>
        <w:tblW w:w="0" w:type="auto"/>
        <w:tblLook w:val="04A0" w:firstRow="1" w:lastRow="0" w:firstColumn="1" w:lastColumn="0" w:noHBand="0" w:noVBand="1"/>
      </w:tblPr>
      <w:tblGrid>
        <w:gridCol w:w="2075"/>
        <w:gridCol w:w="3523"/>
        <w:gridCol w:w="3870"/>
      </w:tblGrid>
      <w:tr w:rsidR="00E540BC" w:rsidTr="00894FE3">
        <w:trPr>
          <w:cnfStyle w:val="100000000000" w:firstRow="1" w:lastRow="0" w:firstColumn="0" w:lastColumn="0" w:oddVBand="0" w:evenVBand="0" w:oddHBand="0"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2075" w:type="dxa"/>
          </w:tcPr>
          <w:p w:rsidR="00E540BC" w:rsidRDefault="00E540BC" w:rsidP="00BA7E3D">
            <w:pPr>
              <w:jc w:val="center"/>
            </w:pPr>
          </w:p>
        </w:tc>
        <w:tc>
          <w:tcPr>
            <w:tcW w:w="3523" w:type="dxa"/>
          </w:tcPr>
          <w:p w:rsidR="00E540BC" w:rsidRDefault="00E540BC" w:rsidP="00BA7E3D">
            <w:pPr>
              <w:jc w:val="center"/>
              <w:cnfStyle w:val="100000000000" w:firstRow="1" w:lastRow="0" w:firstColumn="0" w:lastColumn="0" w:oddVBand="0" w:evenVBand="0" w:oddHBand="0" w:evenHBand="0" w:firstRowFirstColumn="0" w:firstRowLastColumn="0" w:lastRowFirstColumn="0" w:lastRowLastColumn="0"/>
            </w:pPr>
            <w:r>
              <w:t>Interested SOs/ACs</w:t>
            </w:r>
          </w:p>
        </w:tc>
        <w:tc>
          <w:tcPr>
            <w:tcW w:w="3870" w:type="dxa"/>
          </w:tcPr>
          <w:p w:rsidR="00E540BC" w:rsidRDefault="00E540BC" w:rsidP="00BA7E3D">
            <w:pPr>
              <w:jc w:val="center"/>
              <w:cnfStyle w:val="100000000000" w:firstRow="1" w:lastRow="0" w:firstColumn="0" w:lastColumn="0" w:oddVBand="0" w:evenVBand="0" w:oddHBand="0" w:evenHBand="0" w:firstRowFirstColumn="0" w:firstRowLastColumn="0" w:lastRowFirstColumn="0" w:lastRowLastColumn="0"/>
            </w:pPr>
            <w:r>
              <w:t>Interested Individuals</w:t>
            </w:r>
          </w:p>
        </w:tc>
      </w:tr>
      <w:tr w:rsidR="00E540BC" w:rsidTr="00894F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5" w:type="dxa"/>
            <w:vAlign w:val="center"/>
          </w:tcPr>
          <w:p w:rsidR="00E540BC" w:rsidRPr="00BA7E3D" w:rsidRDefault="00E540BC" w:rsidP="00894FE3">
            <w:r>
              <w:t>GNSO Review Working Party</w:t>
            </w:r>
          </w:p>
        </w:tc>
        <w:tc>
          <w:tcPr>
            <w:tcW w:w="3523" w:type="dxa"/>
          </w:tcPr>
          <w:p w:rsidR="00E540BC" w:rsidRDefault="00E540BC" w:rsidP="00894FE3">
            <w:pPr>
              <w:pStyle w:val="ListParagraph"/>
              <w:numPr>
                <w:ilvl w:val="0"/>
                <w:numId w:val="3"/>
              </w:numPr>
              <w:cnfStyle w:val="000000100000" w:firstRow="0" w:lastRow="0" w:firstColumn="0" w:lastColumn="0" w:oddVBand="0" w:evenVBand="0" w:oddHBand="1" w:evenHBand="0" w:firstRowFirstColumn="0" w:firstRowLastColumn="0" w:lastRowFirstColumn="0" w:lastRowLastColumn="0"/>
            </w:pPr>
            <w:r>
              <w:t>Appoint</w:t>
            </w:r>
            <w:r w:rsidRPr="00BA7E3D">
              <w:t xml:space="preserve"> an observer</w:t>
            </w:r>
            <w:r w:rsidR="00A70A23">
              <w:t xml:space="preserve"> - </w:t>
            </w:r>
            <w:hyperlink r:id="rId21" w:history="1">
              <w:r w:rsidR="00A70A23" w:rsidRPr="00A70A23">
                <w:rPr>
                  <w:rStyle w:val="Hyperlink"/>
                </w:rPr>
                <w:t>gnso.secretariat@gnso.icann.org</w:t>
              </w:r>
            </w:hyperlink>
          </w:p>
          <w:p w:rsidR="00E540BC" w:rsidRPr="00894FE3" w:rsidRDefault="00E540BC" w:rsidP="00894FE3">
            <w:pPr>
              <w:pStyle w:val="ListParagraph"/>
              <w:numPr>
                <w:ilvl w:val="0"/>
                <w:numId w:val="3"/>
              </w:numPr>
              <w:cnfStyle w:val="000000100000" w:firstRow="0" w:lastRow="0" w:firstColumn="0" w:lastColumn="0" w:oddVBand="0" w:evenVBand="0" w:oddHBand="1" w:evenHBand="0" w:firstRowFirstColumn="0" w:firstRowLastColumn="0" w:lastRowFirstColumn="0" w:lastRowLastColumn="0"/>
            </w:pPr>
            <w:r w:rsidRPr="00894FE3">
              <w:t xml:space="preserve">Follow the work </w:t>
            </w:r>
            <w:hyperlink r:id="rId22" w:history="1">
              <w:r w:rsidR="00B678CE" w:rsidRPr="00894FE3">
                <w:rPr>
                  <w:rStyle w:val="Hyperlink"/>
                </w:rPr>
                <w:t>here</w:t>
              </w:r>
            </w:hyperlink>
          </w:p>
          <w:p w:rsidR="00E540BC" w:rsidRPr="00894FE3" w:rsidRDefault="00E540BC" w:rsidP="00894FE3">
            <w:pPr>
              <w:pStyle w:val="ListParagraph"/>
              <w:numPr>
                <w:ilvl w:val="0"/>
                <w:numId w:val="3"/>
              </w:numPr>
              <w:cnfStyle w:val="000000100000" w:firstRow="0" w:lastRow="0" w:firstColumn="0" w:lastColumn="0" w:oddVBand="0" w:evenVBand="0" w:oddHBand="1" w:evenHBand="0" w:firstRowFirstColumn="0" w:firstRowLastColumn="0" w:lastRowFirstColumn="0" w:lastRowLastColumn="0"/>
            </w:pPr>
            <w:r w:rsidRPr="00894FE3">
              <w:t xml:space="preserve">Send your comment to </w:t>
            </w:r>
            <w:hyperlink r:id="rId23" w:history="1">
              <w:r w:rsidR="00404511" w:rsidRPr="00894FE3">
                <w:rPr>
                  <w:rStyle w:val="Hyperlink"/>
                </w:rPr>
                <w:t>gnso-review-dt@icann.org</w:t>
              </w:r>
            </w:hyperlink>
          </w:p>
          <w:p w:rsidR="00894FE3" w:rsidRPr="00BA7E3D" w:rsidRDefault="00894FE3" w:rsidP="00894FE3">
            <w:pPr>
              <w:pStyle w:val="ListParagraph"/>
              <w:ind w:left="360"/>
              <w:cnfStyle w:val="000000100000" w:firstRow="0" w:lastRow="0" w:firstColumn="0" w:lastColumn="0" w:oddVBand="0" w:evenVBand="0" w:oddHBand="1" w:evenHBand="0" w:firstRowFirstColumn="0" w:firstRowLastColumn="0" w:lastRowFirstColumn="0" w:lastRowLastColumn="0"/>
            </w:pPr>
          </w:p>
        </w:tc>
        <w:tc>
          <w:tcPr>
            <w:tcW w:w="3870" w:type="dxa"/>
          </w:tcPr>
          <w:p w:rsidR="00894FE3" w:rsidRDefault="00894FE3" w:rsidP="00894FE3">
            <w:pPr>
              <w:cnfStyle w:val="000000100000" w:firstRow="0" w:lastRow="0" w:firstColumn="0" w:lastColumn="0" w:oddVBand="0" w:evenVBand="0" w:oddHBand="1" w:evenHBand="0" w:firstRowFirstColumn="0" w:firstRowLastColumn="0" w:lastRowFirstColumn="0" w:lastRowLastColumn="0"/>
            </w:pPr>
          </w:p>
          <w:p w:rsidR="00E540BC" w:rsidRDefault="00E540BC" w:rsidP="00404511">
            <w:pPr>
              <w:pStyle w:val="ListParagraph"/>
              <w:numPr>
                <w:ilvl w:val="0"/>
                <w:numId w:val="3"/>
              </w:numPr>
              <w:cnfStyle w:val="000000100000" w:firstRow="0" w:lastRow="0" w:firstColumn="0" w:lastColumn="0" w:oddVBand="0" w:evenVBand="0" w:oddHBand="1" w:evenHBand="0" w:firstRowFirstColumn="0" w:firstRowLastColumn="0" w:lastRowFirstColumn="0" w:lastRowLastColumn="0"/>
            </w:pPr>
            <w:r>
              <w:t xml:space="preserve">Follow the work </w:t>
            </w:r>
            <w:hyperlink r:id="rId24" w:history="1">
              <w:r w:rsidR="00B678CE" w:rsidRPr="00B678CE">
                <w:rPr>
                  <w:rStyle w:val="Hyperlink"/>
                </w:rPr>
                <w:t>here</w:t>
              </w:r>
            </w:hyperlink>
          </w:p>
          <w:p w:rsidR="00E540BC" w:rsidRDefault="00E540BC" w:rsidP="00404511">
            <w:pPr>
              <w:pStyle w:val="ListParagraph"/>
              <w:numPr>
                <w:ilvl w:val="0"/>
                <w:numId w:val="3"/>
              </w:numPr>
              <w:cnfStyle w:val="000000100000" w:firstRow="0" w:lastRow="0" w:firstColumn="0" w:lastColumn="0" w:oddVBand="0" w:evenVBand="0" w:oddHBand="1" w:evenHBand="0" w:firstRowFirstColumn="0" w:firstRowLastColumn="0" w:lastRowFirstColumn="0" w:lastRowLastColumn="0"/>
            </w:pPr>
            <w:r>
              <w:t xml:space="preserve">Send your comment to </w:t>
            </w:r>
            <w:hyperlink r:id="rId25" w:history="1">
              <w:r w:rsidR="00404511" w:rsidRPr="0023791A">
                <w:rPr>
                  <w:rStyle w:val="Hyperlink"/>
                </w:rPr>
                <w:t>gnso-review-dt@icann.org</w:t>
              </w:r>
            </w:hyperlink>
          </w:p>
          <w:p w:rsidR="00404511" w:rsidRDefault="00404511" w:rsidP="00977D4A">
            <w:pPr>
              <w:cnfStyle w:val="000000100000" w:firstRow="0" w:lastRow="0" w:firstColumn="0" w:lastColumn="0" w:oddVBand="0" w:evenVBand="0" w:oddHBand="1" w:evenHBand="0" w:firstRowFirstColumn="0" w:firstRowLastColumn="0" w:lastRowFirstColumn="0" w:lastRowLastColumn="0"/>
            </w:pPr>
          </w:p>
          <w:p w:rsidR="00404511" w:rsidRPr="00BA7E3D" w:rsidRDefault="00404511" w:rsidP="00977D4A">
            <w:pPr>
              <w:cnfStyle w:val="000000100000" w:firstRow="0" w:lastRow="0" w:firstColumn="0" w:lastColumn="0" w:oddVBand="0" w:evenVBand="0" w:oddHBand="1" w:evenHBand="0" w:firstRowFirstColumn="0" w:firstRowLastColumn="0" w:lastRowFirstColumn="0" w:lastRowLastColumn="0"/>
            </w:pPr>
          </w:p>
        </w:tc>
      </w:tr>
      <w:tr w:rsidR="00E540BC" w:rsidTr="00153F0E">
        <w:tc>
          <w:tcPr>
            <w:cnfStyle w:val="001000000000" w:firstRow="0" w:lastRow="0" w:firstColumn="1" w:lastColumn="0" w:oddVBand="0" w:evenVBand="0" w:oddHBand="0" w:evenHBand="0" w:firstRowFirstColumn="0" w:firstRowLastColumn="0" w:lastRowFirstColumn="0" w:lastRowLastColumn="0"/>
            <w:tcW w:w="2075" w:type="dxa"/>
            <w:vAlign w:val="center"/>
          </w:tcPr>
          <w:p w:rsidR="00E540BC" w:rsidRPr="00404511" w:rsidRDefault="00E540BC" w:rsidP="00153F0E">
            <w:r w:rsidRPr="00404511">
              <w:t>360 Assessment</w:t>
            </w:r>
          </w:p>
        </w:tc>
        <w:tc>
          <w:tcPr>
            <w:tcW w:w="3523" w:type="dxa"/>
          </w:tcPr>
          <w:p w:rsidR="00E540BC" w:rsidRPr="00404511" w:rsidRDefault="00404511" w:rsidP="00894FE3">
            <w:pPr>
              <w:cnfStyle w:val="000000000000" w:firstRow="0" w:lastRow="0" w:firstColumn="0" w:lastColumn="0" w:oddVBand="0" w:evenVBand="0" w:oddHBand="0" w:evenHBand="0" w:firstRowFirstColumn="0" w:firstRowLastColumn="0" w:lastRowFirstColumn="0" w:lastRowLastColumn="0"/>
            </w:pPr>
            <w:r>
              <w:t>Encourage your members to t</w:t>
            </w:r>
            <w:r w:rsidR="00E540BC" w:rsidRPr="00404511">
              <w:t>ake part in the online 360 Assessment</w:t>
            </w:r>
            <w:r>
              <w:t xml:space="preserve"> – to be announced</w:t>
            </w:r>
          </w:p>
        </w:tc>
        <w:tc>
          <w:tcPr>
            <w:tcW w:w="3870" w:type="dxa"/>
          </w:tcPr>
          <w:p w:rsidR="00E540BC" w:rsidRPr="00404511" w:rsidRDefault="00E540BC" w:rsidP="00894FE3">
            <w:pPr>
              <w:cnfStyle w:val="000000000000" w:firstRow="0" w:lastRow="0" w:firstColumn="0" w:lastColumn="0" w:oddVBand="0" w:evenVBand="0" w:oddHBand="0" w:evenHBand="0" w:firstRowFirstColumn="0" w:firstRowLastColumn="0" w:lastRowFirstColumn="0" w:lastRowLastColumn="0"/>
            </w:pPr>
            <w:r w:rsidRPr="00404511">
              <w:t>Take part in the online 360 Assessment</w:t>
            </w:r>
            <w:r w:rsidR="00404511">
              <w:t xml:space="preserve"> – to be announced</w:t>
            </w:r>
          </w:p>
        </w:tc>
      </w:tr>
      <w:tr w:rsidR="00CD1074" w:rsidTr="00153F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5" w:type="dxa"/>
            <w:vAlign w:val="center"/>
          </w:tcPr>
          <w:p w:rsidR="00CD1074" w:rsidRDefault="001F5420" w:rsidP="00153F0E">
            <w:r>
              <w:t>Independent Examiner</w:t>
            </w:r>
          </w:p>
        </w:tc>
        <w:tc>
          <w:tcPr>
            <w:tcW w:w="3523" w:type="dxa"/>
          </w:tcPr>
          <w:p w:rsidR="00CD1074" w:rsidRDefault="001F5420" w:rsidP="00695327">
            <w:pPr>
              <w:cnfStyle w:val="000000100000" w:firstRow="0" w:lastRow="0" w:firstColumn="0" w:lastColumn="0" w:oddVBand="0" w:evenVBand="0" w:oddHBand="1" w:evenHBand="0" w:firstRowFirstColumn="0" w:firstRowLastColumn="0" w:lastRowFirstColumn="0" w:lastRowLastColumn="0"/>
            </w:pPr>
            <w:r>
              <w:t>Provide feedback to independent examiner – contact information to be announced</w:t>
            </w:r>
          </w:p>
          <w:p w:rsidR="001F5420" w:rsidRPr="00BA7E3D" w:rsidRDefault="001F5420" w:rsidP="00695327">
            <w:pPr>
              <w:cnfStyle w:val="000000100000" w:firstRow="0" w:lastRow="0" w:firstColumn="0" w:lastColumn="0" w:oddVBand="0" w:evenVBand="0" w:oddHBand="1" w:evenHBand="0" w:firstRowFirstColumn="0" w:firstRowLastColumn="0" w:lastRowFirstColumn="0" w:lastRowLastColumn="0"/>
            </w:pPr>
          </w:p>
        </w:tc>
        <w:tc>
          <w:tcPr>
            <w:tcW w:w="3870" w:type="dxa"/>
          </w:tcPr>
          <w:p w:rsidR="00CD1074" w:rsidRPr="00BA7E3D" w:rsidRDefault="001F5420" w:rsidP="00695327">
            <w:pPr>
              <w:cnfStyle w:val="000000100000" w:firstRow="0" w:lastRow="0" w:firstColumn="0" w:lastColumn="0" w:oddVBand="0" w:evenVBand="0" w:oddHBand="1" w:evenHBand="0" w:firstRowFirstColumn="0" w:firstRowLastColumn="0" w:lastRowFirstColumn="0" w:lastRowLastColumn="0"/>
            </w:pPr>
            <w:r w:rsidRPr="001F5420">
              <w:t>Provide feedback to independent examiner – contact information to be announced</w:t>
            </w:r>
          </w:p>
        </w:tc>
      </w:tr>
      <w:tr w:rsidR="00CD1074" w:rsidTr="00153F0E">
        <w:tc>
          <w:tcPr>
            <w:cnfStyle w:val="001000000000" w:firstRow="0" w:lastRow="0" w:firstColumn="1" w:lastColumn="0" w:oddVBand="0" w:evenVBand="0" w:oddHBand="0" w:evenHBand="0" w:firstRowFirstColumn="0" w:firstRowLastColumn="0" w:lastRowFirstColumn="0" w:lastRowLastColumn="0"/>
            <w:tcW w:w="2075" w:type="dxa"/>
            <w:vAlign w:val="center"/>
          </w:tcPr>
          <w:p w:rsidR="00CD1074" w:rsidRDefault="00970D5B" w:rsidP="00153F0E">
            <w:r>
              <w:t xml:space="preserve">Public Comment </w:t>
            </w:r>
          </w:p>
        </w:tc>
        <w:tc>
          <w:tcPr>
            <w:tcW w:w="3523" w:type="dxa"/>
          </w:tcPr>
          <w:p w:rsidR="00CD1074" w:rsidRPr="00BA7E3D" w:rsidRDefault="00970D5B" w:rsidP="00695327">
            <w:pPr>
              <w:cnfStyle w:val="000000000000" w:firstRow="0" w:lastRow="0" w:firstColumn="0" w:lastColumn="0" w:oddVBand="0" w:evenVBand="0" w:oddHBand="0" w:evenHBand="0" w:firstRowFirstColumn="0" w:firstRowLastColumn="0" w:lastRowFirstColumn="0" w:lastRowLastColumn="0"/>
            </w:pPr>
            <w:r>
              <w:t>Public comment period in November-December 2014 – to be announced</w:t>
            </w:r>
          </w:p>
        </w:tc>
        <w:tc>
          <w:tcPr>
            <w:tcW w:w="3870" w:type="dxa"/>
          </w:tcPr>
          <w:p w:rsidR="00CD1074" w:rsidRPr="00BA7E3D" w:rsidRDefault="00970D5B" w:rsidP="00695327">
            <w:pPr>
              <w:cnfStyle w:val="000000000000" w:firstRow="0" w:lastRow="0" w:firstColumn="0" w:lastColumn="0" w:oddVBand="0" w:evenVBand="0" w:oddHBand="0" w:evenHBand="0" w:firstRowFirstColumn="0" w:firstRowLastColumn="0" w:lastRowFirstColumn="0" w:lastRowLastColumn="0"/>
            </w:pPr>
            <w:r w:rsidRPr="00970D5B">
              <w:t>Public comment period in November-December 2014 – to be announced</w:t>
            </w:r>
          </w:p>
        </w:tc>
      </w:tr>
      <w:tr w:rsidR="00CD1074" w:rsidTr="00153F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5" w:type="dxa"/>
            <w:vAlign w:val="center"/>
          </w:tcPr>
          <w:p w:rsidR="00CD1074" w:rsidRDefault="00885994" w:rsidP="00153F0E">
            <w:r>
              <w:t>Structural Improvements Committee</w:t>
            </w:r>
          </w:p>
        </w:tc>
        <w:tc>
          <w:tcPr>
            <w:tcW w:w="3523" w:type="dxa"/>
          </w:tcPr>
          <w:p w:rsidR="00CD1074" w:rsidRPr="00BA7E3D" w:rsidRDefault="00885994" w:rsidP="00695327">
            <w:pPr>
              <w:cnfStyle w:val="000000100000" w:firstRow="0" w:lastRow="0" w:firstColumn="0" w:lastColumn="0" w:oddVBand="0" w:evenVBand="0" w:oddHBand="1" w:evenHBand="0" w:firstRowFirstColumn="0" w:firstRowLastColumn="0" w:lastRowFirstColumn="0" w:lastRowLastColumn="0"/>
            </w:pPr>
            <w:r>
              <w:t xml:space="preserve">Provide feedback </w:t>
            </w:r>
            <w:hyperlink r:id="rId26" w:history="1">
              <w:r w:rsidRPr="00885994">
                <w:rPr>
                  <w:rStyle w:val="Hyperlink"/>
                </w:rPr>
                <w:t>here</w:t>
              </w:r>
            </w:hyperlink>
          </w:p>
        </w:tc>
        <w:tc>
          <w:tcPr>
            <w:tcW w:w="3870" w:type="dxa"/>
          </w:tcPr>
          <w:p w:rsidR="00CD1074" w:rsidRPr="00BA7E3D" w:rsidRDefault="00885994" w:rsidP="00695327">
            <w:pPr>
              <w:cnfStyle w:val="000000100000" w:firstRow="0" w:lastRow="0" w:firstColumn="0" w:lastColumn="0" w:oddVBand="0" w:evenVBand="0" w:oddHBand="1" w:evenHBand="0" w:firstRowFirstColumn="0" w:firstRowLastColumn="0" w:lastRowFirstColumn="0" w:lastRowLastColumn="0"/>
            </w:pPr>
            <w:r>
              <w:t xml:space="preserve">Provide feedback </w:t>
            </w:r>
            <w:hyperlink r:id="rId27" w:history="1">
              <w:r w:rsidRPr="00885994">
                <w:rPr>
                  <w:rStyle w:val="Hyperlink"/>
                </w:rPr>
                <w:t>here</w:t>
              </w:r>
            </w:hyperlink>
          </w:p>
        </w:tc>
      </w:tr>
      <w:tr w:rsidR="00E540BC" w:rsidTr="00153F0E">
        <w:tc>
          <w:tcPr>
            <w:cnfStyle w:val="001000000000" w:firstRow="0" w:lastRow="0" w:firstColumn="1" w:lastColumn="0" w:oddVBand="0" w:evenVBand="0" w:oddHBand="0" w:evenHBand="0" w:firstRowFirstColumn="0" w:firstRowLastColumn="0" w:lastRowFirstColumn="0" w:lastRowLastColumn="0"/>
            <w:tcW w:w="2075" w:type="dxa"/>
            <w:vAlign w:val="center"/>
          </w:tcPr>
          <w:p w:rsidR="00E540BC" w:rsidRPr="00BA7E3D" w:rsidRDefault="00153F0E" w:rsidP="00153F0E">
            <w:r>
              <w:t>Staff</w:t>
            </w:r>
          </w:p>
        </w:tc>
        <w:tc>
          <w:tcPr>
            <w:tcW w:w="3523" w:type="dxa"/>
          </w:tcPr>
          <w:p w:rsidR="00E540BC" w:rsidRDefault="00153F0E" w:rsidP="00977D4A">
            <w:pPr>
              <w:cnfStyle w:val="000000000000" w:firstRow="0" w:lastRow="0" w:firstColumn="0" w:lastColumn="0" w:oddVBand="0" w:evenVBand="0" w:oddHBand="0" w:evenHBand="0" w:firstRowFirstColumn="0" w:firstRowLastColumn="0" w:lastRowFirstColumn="0" w:lastRowLastColumn="0"/>
            </w:pPr>
            <w:r>
              <w:t xml:space="preserve">Provide feedback – </w:t>
            </w:r>
            <w:hyperlink r:id="rId28" w:history="1">
              <w:r w:rsidRPr="0023791A">
                <w:rPr>
                  <w:rStyle w:val="Hyperlink"/>
                </w:rPr>
                <w:t>larisa.gurnick@icann.org</w:t>
              </w:r>
            </w:hyperlink>
          </w:p>
          <w:p w:rsidR="00153F0E" w:rsidRPr="00BA7E3D" w:rsidRDefault="00153F0E" w:rsidP="00977D4A">
            <w:pPr>
              <w:cnfStyle w:val="000000000000" w:firstRow="0" w:lastRow="0" w:firstColumn="0" w:lastColumn="0" w:oddVBand="0" w:evenVBand="0" w:oddHBand="0" w:evenHBand="0" w:firstRowFirstColumn="0" w:firstRowLastColumn="0" w:lastRowFirstColumn="0" w:lastRowLastColumn="0"/>
            </w:pPr>
          </w:p>
        </w:tc>
        <w:tc>
          <w:tcPr>
            <w:tcW w:w="3870" w:type="dxa"/>
          </w:tcPr>
          <w:p w:rsidR="00153F0E" w:rsidRDefault="00153F0E" w:rsidP="00153F0E">
            <w:pPr>
              <w:cnfStyle w:val="000000000000" w:firstRow="0" w:lastRow="0" w:firstColumn="0" w:lastColumn="0" w:oddVBand="0" w:evenVBand="0" w:oddHBand="0" w:evenHBand="0" w:firstRowFirstColumn="0" w:firstRowLastColumn="0" w:lastRowFirstColumn="0" w:lastRowLastColumn="0"/>
            </w:pPr>
            <w:r>
              <w:t xml:space="preserve">Provide feedback – </w:t>
            </w:r>
            <w:hyperlink r:id="rId29" w:history="1">
              <w:r w:rsidRPr="0023791A">
                <w:rPr>
                  <w:rStyle w:val="Hyperlink"/>
                </w:rPr>
                <w:t>larisa.gurnick@icann.org</w:t>
              </w:r>
            </w:hyperlink>
          </w:p>
          <w:p w:rsidR="00E540BC" w:rsidRPr="00BA7E3D" w:rsidRDefault="00E540BC" w:rsidP="00977D4A">
            <w:pPr>
              <w:cnfStyle w:val="000000000000" w:firstRow="0" w:lastRow="0" w:firstColumn="0" w:lastColumn="0" w:oddVBand="0" w:evenVBand="0" w:oddHBand="0" w:evenHBand="0" w:firstRowFirstColumn="0" w:firstRowLastColumn="0" w:lastRowFirstColumn="0" w:lastRowLastColumn="0"/>
            </w:pPr>
          </w:p>
        </w:tc>
      </w:tr>
    </w:tbl>
    <w:p w:rsidR="00BA1E8B" w:rsidRPr="00BA1E8B" w:rsidRDefault="00BA1E8B" w:rsidP="00BA1E8B">
      <w:pPr>
        <w:keepNext/>
        <w:keepLines/>
        <w:spacing w:before="480" w:after="0"/>
        <w:outlineLvl w:val="0"/>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t>How will comments be handled</w:t>
      </w:r>
      <w:r w:rsidRPr="00BA1E8B">
        <w:rPr>
          <w:rFonts w:asciiTheme="majorHAnsi" w:eastAsiaTheme="majorEastAsia" w:hAnsiTheme="majorHAnsi" w:cstheme="majorBidi"/>
          <w:b/>
          <w:bCs/>
          <w:color w:val="365F91" w:themeColor="accent1" w:themeShade="BF"/>
          <w:sz w:val="28"/>
          <w:szCs w:val="28"/>
        </w:rPr>
        <w:t>?</w:t>
      </w:r>
    </w:p>
    <w:p w:rsidR="002674C6" w:rsidRDefault="00AA3782">
      <w:r>
        <w:t>In general, comments will be captured, catalogued and summarized by ICANN staff and Independent Examiner, as applicable</w:t>
      </w:r>
      <w:r w:rsidR="002674C6">
        <w:t xml:space="preserve"> and these summaries will be publically available to ensure accuracy</w:t>
      </w:r>
      <w:r>
        <w:t xml:space="preserve">.  Comments will be analyzed and considered by the Independent Examiner in formulating his/her findings and recommendations.  </w:t>
      </w:r>
      <w:r w:rsidR="002674C6">
        <w:t xml:space="preserve">The GNSO Review Working Party will consider comments provided to it during the course of its work, as relevant.  </w:t>
      </w:r>
      <w:r>
        <w:t>The SIC and the Board will consider overall public feedback at relevant points during the GNSO Review (i.e. at the time the final report is accepted and recommendations made to the Board and at the time that implementation plans are accepted and recommendations made to the Board)</w:t>
      </w:r>
      <w:r w:rsidR="00AE0289">
        <w:t xml:space="preserve">.   </w:t>
      </w:r>
    </w:p>
    <w:p w:rsidR="0045418C" w:rsidRDefault="00AE0289">
      <w:pPr>
        <w:rPr>
          <w:rFonts w:asciiTheme="majorHAnsi" w:eastAsiaTheme="majorEastAsia" w:hAnsiTheme="majorHAnsi" w:cstheme="majorBidi"/>
          <w:b/>
          <w:bCs/>
          <w:color w:val="365F91" w:themeColor="accent1" w:themeShade="BF"/>
          <w:sz w:val="28"/>
          <w:szCs w:val="28"/>
        </w:rPr>
      </w:pPr>
      <w:r>
        <w:t>In providing responses to the 360 Assessment and to the Independent Examiner, responders will need to provide their identi</w:t>
      </w:r>
      <w:r w:rsidR="00146479">
        <w:t>ty and affiliation (if representing an organization)</w:t>
      </w:r>
      <w:r>
        <w:t xml:space="preserve"> in order for their comments to be considered</w:t>
      </w:r>
      <w:r w:rsidR="002674C6">
        <w:t xml:space="preserve">, in line with </w:t>
      </w:r>
      <w:hyperlink r:id="rId30" w:history="1">
        <w:r w:rsidR="0097132A" w:rsidRPr="0097132A">
          <w:rPr>
            <w:rStyle w:val="Hyperlink"/>
          </w:rPr>
          <w:t>ICANN Expected Standards of Behavior</w:t>
        </w:r>
      </w:hyperlink>
      <w:r w:rsidR="0097132A">
        <w:t xml:space="preserve"> and </w:t>
      </w:r>
      <w:hyperlink r:id="rId31" w:history="1">
        <w:r w:rsidR="0097132A" w:rsidRPr="0097132A">
          <w:rPr>
            <w:rStyle w:val="Hyperlink"/>
          </w:rPr>
          <w:t>Public Comment Rules and Procedures</w:t>
        </w:r>
      </w:hyperlink>
      <w:r>
        <w:t>.  They would have the option of requesting that their identity and affiliation not be included in the public summaries.</w:t>
      </w:r>
      <w:r w:rsidR="0045418C">
        <w:br w:type="page"/>
      </w:r>
    </w:p>
    <w:p w:rsidR="008A7352" w:rsidRDefault="008A7352" w:rsidP="008A7352">
      <w:pPr>
        <w:pStyle w:val="Heading1"/>
      </w:pPr>
      <w:r>
        <w:lastRenderedPageBreak/>
        <w:t xml:space="preserve">How </w:t>
      </w:r>
      <w:r w:rsidR="003F2729">
        <w:t>will we</w:t>
      </w:r>
      <w:r>
        <w:t xml:space="preserve"> engage diverse participants?</w:t>
      </w:r>
    </w:p>
    <w:p w:rsidR="003F2729" w:rsidRDefault="003F2729" w:rsidP="003F2729">
      <w:r>
        <w:t xml:space="preserve">The plan is to use a combination of tactics, taking advantage of the upcoming ICANN50 to spread information about the GNSO </w:t>
      </w:r>
      <w:r w:rsidR="0029321C">
        <w:t>review using</w:t>
      </w:r>
      <w:r>
        <w:t xml:space="preserve"> consistent, clear and compelling messaging.</w:t>
      </w:r>
    </w:p>
    <w:p w:rsidR="00542997" w:rsidRPr="001911C9" w:rsidRDefault="00542997" w:rsidP="00644D82">
      <w:pPr>
        <w:pStyle w:val="ListParagraph"/>
        <w:spacing w:after="0" w:line="240" w:lineRule="auto"/>
      </w:pPr>
      <w:r>
        <w:t xml:space="preserve"> </w:t>
      </w:r>
    </w:p>
    <w:tbl>
      <w:tblPr>
        <w:tblStyle w:val="MediumGrid1-Accent1"/>
        <w:tblW w:w="0" w:type="auto"/>
        <w:tblLook w:val="04A0" w:firstRow="1" w:lastRow="0" w:firstColumn="1" w:lastColumn="0" w:noHBand="0" w:noVBand="1"/>
      </w:tblPr>
      <w:tblGrid>
        <w:gridCol w:w="4968"/>
        <w:gridCol w:w="2700"/>
        <w:gridCol w:w="1908"/>
      </w:tblGrid>
      <w:tr w:rsidR="00542997" w:rsidTr="005D25B7">
        <w:trPr>
          <w:cnfStyle w:val="100000000000" w:firstRow="1" w:lastRow="0" w:firstColumn="0" w:lastColumn="0" w:oddVBand="0" w:evenVBand="0" w:oddHBand="0" w:evenHBand="0" w:firstRowFirstColumn="0" w:firstRowLastColumn="0" w:lastRowFirstColumn="0" w:lastRowLastColumn="0"/>
          <w:trHeight w:val="776"/>
        </w:trPr>
        <w:tc>
          <w:tcPr>
            <w:cnfStyle w:val="001000000000" w:firstRow="0" w:lastRow="0" w:firstColumn="1" w:lastColumn="0" w:oddVBand="0" w:evenVBand="0" w:oddHBand="0" w:evenHBand="0" w:firstRowFirstColumn="0" w:firstRowLastColumn="0" w:lastRowFirstColumn="0" w:lastRowLastColumn="0"/>
            <w:tcW w:w="4968" w:type="dxa"/>
          </w:tcPr>
          <w:p w:rsidR="00542997" w:rsidRPr="00542997" w:rsidRDefault="00542997" w:rsidP="00542997">
            <w:pPr>
              <w:jc w:val="center"/>
              <w:rPr>
                <w:sz w:val="24"/>
              </w:rPr>
            </w:pPr>
            <w:r w:rsidRPr="00542997">
              <w:rPr>
                <w:sz w:val="24"/>
              </w:rPr>
              <w:t>What</w:t>
            </w:r>
          </w:p>
        </w:tc>
        <w:tc>
          <w:tcPr>
            <w:tcW w:w="2700" w:type="dxa"/>
          </w:tcPr>
          <w:p w:rsidR="00542997" w:rsidRPr="00542997" w:rsidRDefault="00542997" w:rsidP="00542997">
            <w:pPr>
              <w:jc w:val="center"/>
              <w:cnfStyle w:val="100000000000" w:firstRow="1" w:lastRow="0" w:firstColumn="0" w:lastColumn="0" w:oddVBand="0" w:evenVBand="0" w:oddHBand="0" w:evenHBand="0" w:firstRowFirstColumn="0" w:firstRowLastColumn="0" w:lastRowFirstColumn="0" w:lastRowLastColumn="0"/>
              <w:rPr>
                <w:sz w:val="24"/>
              </w:rPr>
            </w:pPr>
            <w:r w:rsidRPr="00542997">
              <w:rPr>
                <w:sz w:val="24"/>
              </w:rPr>
              <w:t>Where</w:t>
            </w:r>
          </w:p>
        </w:tc>
        <w:tc>
          <w:tcPr>
            <w:tcW w:w="1908" w:type="dxa"/>
          </w:tcPr>
          <w:p w:rsidR="00542997" w:rsidRPr="00542997" w:rsidRDefault="00542997" w:rsidP="00542997">
            <w:pPr>
              <w:jc w:val="center"/>
              <w:cnfStyle w:val="100000000000" w:firstRow="1" w:lastRow="0" w:firstColumn="0" w:lastColumn="0" w:oddVBand="0" w:evenVBand="0" w:oddHBand="0" w:evenHBand="0" w:firstRowFirstColumn="0" w:firstRowLastColumn="0" w:lastRowFirstColumn="0" w:lastRowLastColumn="0"/>
              <w:rPr>
                <w:sz w:val="24"/>
              </w:rPr>
            </w:pPr>
            <w:r w:rsidRPr="00542997">
              <w:rPr>
                <w:sz w:val="24"/>
              </w:rPr>
              <w:t>When</w:t>
            </w:r>
          </w:p>
        </w:tc>
      </w:tr>
      <w:tr w:rsidR="00542997" w:rsidTr="005D25B7">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4968" w:type="dxa"/>
          </w:tcPr>
          <w:p w:rsidR="00542997" w:rsidRDefault="00542997" w:rsidP="003F2729">
            <w:r>
              <w:t>Frequently Asked Questions</w:t>
            </w:r>
          </w:p>
        </w:tc>
        <w:tc>
          <w:tcPr>
            <w:tcW w:w="2700" w:type="dxa"/>
          </w:tcPr>
          <w:p w:rsidR="00542997" w:rsidRDefault="004B7889" w:rsidP="003F2729">
            <w:pPr>
              <w:cnfStyle w:val="000000100000" w:firstRow="0" w:lastRow="0" w:firstColumn="0" w:lastColumn="0" w:oddVBand="0" w:evenVBand="0" w:oddHBand="1" w:evenHBand="0" w:firstRowFirstColumn="0" w:firstRowLastColumn="0" w:lastRowFirstColumn="0" w:lastRowLastColumn="0"/>
            </w:pPr>
            <w:hyperlink r:id="rId32" w:history="1">
              <w:r w:rsidR="00542997" w:rsidRPr="00542997">
                <w:rPr>
                  <w:rStyle w:val="Hyperlink"/>
                </w:rPr>
                <w:t>Community wiki</w:t>
              </w:r>
            </w:hyperlink>
          </w:p>
        </w:tc>
        <w:tc>
          <w:tcPr>
            <w:tcW w:w="1908" w:type="dxa"/>
          </w:tcPr>
          <w:p w:rsidR="00542997" w:rsidRDefault="00542997" w:rsidP="003F2729">
            <w:pPr>
              <w:cnfStyle w:val="000000100000" w:firstRow="0" w:lastRow="0" w:firstColumn="0" w:lastColumn="0" w:oddVBand="0" w:evenVBand="0" w:oddHBand="1" w:evenHBand="0" w:firstRowFirstColumn="0" w:firstRowLastColumn="0" w:lastRowFirstColumn="0" w:lastRowLastColumn="0"/>
            </w:pPr>
            <w:r>
              <w:t>Now</w:t>
            </w:r>
            <w:r>
              <w:rPr>
                <w:rStyle w:val="FootnoteReference"/>
              </w:rPr>
              <w:footnoteReference w:id="3"/>
            </w:r>
          </w:p>
        </w:tc>
      </w:tr>
      <w:tr w:rsidR="00542997" w:rsidTr="005D25B7">
        <w:trPr>
          <w:trHeight w:val="331"/>
        </w:trPr>
        <w:tc>
          <w:tcPr>
            <w:cnfStyle w:val="001000000000" w:firstRow="0" w:lastRow="0" w:firstColumn="1" w:lastColumn="0" w:oddVBand="0" w:evenVBand="0" w:oddHBand="0" w:evenHBand="0" w:firstRowFirstColumn="0" w:firstRowLastColumn="0" w:lastRowFirstColumn="0" w:lastRowLastColumn="0"/>
            <w:tcW w:w="4968" w:type="dxa"/>
          </w:tcPr>
          <w:p w:rsidR="00542997" w:rsidRDefault="003B143B" w:rsidP="003F2729">
            <w:r>
              <w:t>QR code card with link to the GNSO Review wiki</w:t>
            </w:r>
          </w:p>
        </w:tc>
        <w:tc>
          <w:tcPr>
            <w:tcW w:w="2700" w:type="dxa"/>
          </w:tcPr>
          <w:p w:rsidR="00542997" w:rsidRDefault="003B143B" w:rsidP="003F2729">
            <w:pPr>
              <w:cnfStyle w:val="000000000000" w:firstRow="0" w:lastRow="0" w:firstColumn="0" w:lastColumn="0" w:oddVBand="0" w:evenVBand="0" w:oddHBand="0" w:evenHBand="0" w:firstRowFirstColumn="0" w:firstRowLastColumn="0" w:lastRowFirstColumn="0" w:lastRowLastColumn="0"/>
            </w:pPr>
            <w:r>
              <w:t>ICANN50 - London</w:t>
            </w:r>
          </w:p>
        </w:tc>
        <w:tc>
          <w:tcPr>
            <w:tcW w:w="1908" w:type="dxa"/>
          </w:tcPr>
          <w:p w:rsidR="00542997" w:rsidRDefault="003B143B" w:rsidP="003F2729">
            <w:pPr>
              <w:cnfStyle w:val="000000000000" w:firstRow="0" w:lastRow="0" w:firstColumn="0" w:lastColumn="0" w:oddVBand="0" w:evenVBand="0" w:oddHBand="0" w:evenHBand="0" w:firstRowFirstColumn="0" w:firstRowLastColumn="0" w:lastRowFirstColumn="0" w:lastRowLastColumn="0"/>
            </w:pPr>
            <w:r>
              <w:t>June 2014</w:t>
            </w:r>
          </w:p>
        </w:tc>
      </w:tr>
      <w:tr w:rsidR="00542997" w:rsidTr="005D25B7">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4968" w:type="dxa"/>
          </w:tcPr>
          <w:p w:rsidR="00542997" w:rsidRDefault="006643F6" w:rsidP="003F2729">
            <w:r>
              <w:t>GNSO Review Brochure</w:t>
            </w:r>
            <w:bookmarkStart w:id="0" w:name="_GoBack"/>
            <w:bookmarkEnd w:id="0"/>
          </w:p>
        </w:tc>
        <w:tc>
          <w:tcPr>
            <w:tcW w:w="2700" w:type="dxa"/>
          </w:tcPr>
          <w:p w:rsidR="00542997" w:rsidRDefault="00362781" w:rsidP="003F2729">
            <w:pPr>
              <w:cnfStyle w:val="000000100000" w:firstRow="0" w:lastRow="0" w:firstColumn="0" w:lastColumn="0" w:oddVBand="0" w:evenVBand="0" w:oddHBand="1" w:evenHBand="0" w:firstRowFirstColumn="0" w:firstRowLastColumn="0" w:lastRowFirstColumn="0" w:lastRowLastColumn="0"/>
            </w:pPr>
            <w:r>
              <w:t>ICANN50 – London</w:t>
            </w:r>
          </w:p>
        </w:tc>
        <w:tc>
          <w:tcPr>
            <w:tcW w:w="1908" w:type="dxa"/>
          </w:tcPr>
          <w:p w:rsidR="00542997" w:rsidRDefault="00E51DF2" w:rsidP="003F2729">
            <w:pPr>
              <w:cnfStyle w:val="000000100000" w:firstRow="0" w:lastRow="0" w:firstColumn="0" w:lastColumn="0" w:oddVBand="0" w:evenVBand="0" w:oddHBand="1" w:evenHBand="0" w:firstRowFirstColumn="0" w:firstRowLastColumn="0" w:lastRowFirstColumn="0" w:lastRowLastColumn="0"/>
            </w:pPr>
            <w:r>
              <w:t xml:space="preserve">June </w:t>
            </w:r>
          </w:p>
        </w:tc>
      </w:tr>
      <w:tr w:rsidR="00542997" w:rsidTr="005D25B7">
        <w:trPr>
          <w:trHeight w:val="430"/>
        </w:trPr>
        <w:tc>
          <w:tcPr>
            <w:cnfStyle w:val="001000000000" w:firstRow="0" w:lastRow="0" w:firstColumn="1" w:lastColumn="0" w:oddVBand="0" w:evenVBand="0" w:oddHBand="0" w:evenHBand="0" w:firstRowFirstColumn="0" w:firstRowLastColumn="0" w:lastRowFirstColumn="0" w:lastRowLastColumn="0"/>
            <w:tcW w:w="4968" w:type="dxa"/>
          </w:tcPr>
          <w:p w:rsidR="00542997" w:rsidRDefault="00C34EE6" w:rsidP="003F2729">
            <w:r>
              <w:t>Briefing sessions/</w:t>
            </w:r>
            <w:r w:rsidR="008A05EC">
              <w:t>communications with SOs/</w:t>
            </w:r>
            <w:r>
              <w:t>ACs</w:t>
            </w:r>
          </w:p>
        </w:tc>
        <w:tc>
          <w:tcPr>
            <w:tcW w:w="2700" w:type="dxa"/>
          </w:tcPr>
          <w:p w:rsidR="00542997" w:rsidRDefault="00C34EE6" w:rsidP="003F2729">
            <w:pPr>
              <w:cnfStyle w:val="000000000000" w:firstRow="0" w:lastRow="0" w:firstColumn="0" w:lastColumn="0" w:oddVBand="0" w:evenVBand="0" w:oddHBand="0" w:evenHBand="0" w:firstRowFirstColumn="0" w:firstRowLastColumn="0" w:lastRowFirstColumn="0" w:lastRowLastColumn="0"/>
            </w:pPr>
            <w:r>
              <w:t>Virtual; ICANN50 – London</w:t>
            </w:r>
          </w:p>
        </w:tc>
        <w:tc>
          <w:tcPr>
            <w:tcW w:w="1908" w:type="dxa"/>
          </w:tcPr>
          <w:p w:rsidR="00542997" w:rsidRDefault="00E51DF2" w:rsidP="003F2729">
            <w:pPr>
              <w:cnfStyle w:val="000000000000" w:firstRow="0" w:lastRow="0" w:firstColumn="0" w:lastColumn="0" w:oddVBand="0" w:evenVBand="0" w:oddHBand="0" w:evenHBand="0" w:firstRowFirstColumn="0" w:firstRowLastColumn="0" w:lastRowFirstColumn="0" w:lastRowLastColumn="0"/>
            </w:pPr>
            <w:r>
              <w:t xml:space="preserve">June </w:t>
            </w:r>
          </w:p>
        </w:tc>
      </w:tr>
      <w:tr w:rsidR="00542997" w:rsidTr="005D25B7">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4968" w:type="dxa"/>
          </w:tcPr>
          <w:p w:rsidR="00542997" w:rsidRDefault="001137B5" w:rsidP="003F2729">
            <w:r>
              <w:t>Briefing session/communications with  ICANN staff</w:t>
            </w:r>
          </w:p>
        </w:tc>
        <w:tc>
          <w:tcPr>
            <w:tcW w:w="2700" w:type="dxa"/>
          </w:tcPr>
          <w:p w:rsidR="00542997" w:rsidRDefault="001137B5" w:rsidP="003F2729">
            <w:pPr>
              <w:cnfStyle w:val="000000100000" w:firstRow="0" w:lastRow="0" w:firstColumn="0" w:lastColumn="0" w:oddVBand="0" w:evenVBand="0" w:oddHBand="1" w:evenHBand="0" w:firstRowFirstColumn="0" w:firstRowLastColumn="0" w:lastRowFirstColumn="0" w:lastRowLastColumn="0"/>
            </w:pPr>
            <w:r>
              <w:t>Pre-meeting briefings</w:t>
            </w:r>
          </w:p>
        </w:tc>
        <w:tc>
          <w:tcPr>
            <w:tcW w:w="1908" w:type="dxa"/>
          </w:tcPr>
          <w:p w:rsidR="00542997" w:rsidRDefault="00E51DF2" w:rsidP="003F2729">
            <w:pPr>
              <w:cnfStyle w:val="000000100000" w:firstRow="0" w:lastRow="0" w:firstColumn="0" w:lastColumn="0" w:oddVBand="0" w:evenVBand="0" w:oddHBand="1" w:evenHBand="0" w:firstRowFirstColumn="0" w:firstRowLastColumn="0" w:lastRowFirstColumn="0" w:lastRowLastColumn="0"/>
            </w:pPr>
            <w:r>
              <w:t>June</w:t>
            </w:r>
          </w:p>
        </w:tc>
      </w:tr>
      <w:tr w:rsidR="001D3951" w:rsidTr="005D25B7">
        <w:trPr>
          <w:trHeight w:val="430"/>
        </w:trPr>
        <w:tc>
          <w:tcPr>
            <w:cnfStyle w:val="001000000000" w:firstRow="0" w:lastRow="0" w:firstColumn="1" w:lastColumn="0" w:oddVBand="0" w:evenVBand="0" w:oddHBand="0" w:evenHBand="0" w:firstRowFirstColumn="0" w:firstRowLastColumn="0" w:lastRowFirstColumn="0" w:lastRowLastColumn="0"/>
            <w:tcW w:w="4968" w:type="dxa"/>
          </w:tcPr>
          <w:p w:rsidR="001D3951" w:rsidRDefault="001D3951" w:rsidP="005948ED">
            <w:r>
              <w:t>Blog post</w:t>
            </w:r>
          </w:p>
        </w:tc>
        <w:tc>
          <w:tcPr>
            <w:tcW w:w="2700" w:type="dxa"/>
          </w:tcPr>
          <w:p w:rsidR="001D3951" w:rsidRDefault="001D3951" w:rsidP="005948ED">
            <w:pPr>
              <w:cnfStyle w:val="000000000000" w:firstRow="0" w:lastRow="0" w:firstColumn="0" w:lastColumn="0" w:oddVBand="0" w:evenVBand="0" w:oddHBand="0" w:evenHBand="0" w:firstRowFirstColumn="0" w:firstRowLastColumn="0" w:lastRowFirstColumn="0" w:lastRowLastColumn="0"/>
            </w:pPr>
            <w:r>
              <w:t>ICANN blog</w:t>
            </w:r>
          </w:p>
        </w:tc>
        <w:tc>
          <w:tcPr>
            <w:tcW w:w="1908" w:type="dxa"/>
          </w:tcPr>
          <w:p w:rsidR="001D3951" w:rsidRDefault="001D3951" w:rsidP="005948ED">
            <w:pPr>
              <w:cnfStyle w:val="000000000000" w:firstRow="0" w:lastRow="0" w:firstColumn="0" w:lastColumn="0" w:oddVBand="0" w:evenVBand="0" w:oddHBand="0" w:evenHBand="0" w:firstRowFirstColumn="0" w:firstRowLastColumn="0" w:lastRowFirstColumn="0" w:lastRowLastColumn="0"/>
            </w:pPr>
            <w:r>
              <w:t xml:space="preserve">July </w:t>
            </w:r>
          </w:p>
        </w:tc>
      </w:tr>
      <w:tr w:rsidR="001D3951" w:rsidTr="005D25B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968" w:type="dxa"/>
          </w:tcPr>
          <w:p w:rsidR="001D3951" w:rsidRDefault="001D3951" w:rsidP="003F2729">
            <w:r>
              <w:t>Video/podcast</w:t>
            </w:r>
          </w:p>
        </w:tc>
        <w:tc>
          <w:tcPr>
            <w:tcW w:w="2700" w:type="dxa"/>
          </w:tcPr>
          <w:p w:rsidR="001D3951" w:rsidRDefault="001D3951" w:rsidP="003F2729">
            <w:pPr>
              <w:cnfStyle w:val="000000100000" w:firstRow="0" w:lastRow="0" w:firstColumn="0" w:lastColumn="0" w:oddVBand="0" w:evenVBand="0" w:oddHBand="1" w:evenHBand="0" w:firstRowFirstColumn="0" w:firstRowLastColumn="0" w:lastRowFirstColumn="0" w:lastRowLastColumn="0"/>
            </w:pPr>
            <w:r>
              <w:t>ICANN blog</w:t>
            </w:r>
          </w:p>
        </w:tc>
        <w:tc>
          <w:tcPr>
            <w:tcW w:w="1908" w:type="dxa"/>
          </w:tcPr>
          <w:p w:rsidR="001D3951" w:rsidRDefault="001D3951" w:rsidP="003F2729">
            <w:pPr>
              <w:cnfStyle w:val="000000100000" w:firstRow="0" w:lastRow="0" w:firstColumn="0" w:lastColumn="0" w:oddVBand="0" w:evenVBand="0" w:oddHBand="1" w:evenHBand="0" w:firstRowFirstColumn="0" w:firstRowLastColumn="0" w:lastRowFirstColumn="0" w:lastRowLastColumn="0"/>
            </w:pPr>
            <w:r>
              <w:t xml:space="preserve">July </w:t>
            </w:r>
          </w:p>
        </w:tc>
      </w:tr>
      <w:tr w:rsidR="001D3951" w:rsidTr="005D25B7">
        <w:trPr>
          <w:trHeight w:val="439"/>
        </w:trPr>
        <w:tc>
          <w:tcPr>
            <w:cnfStyle w:val="001000000000" w:firstRow="0" w:lastRow="0" w:firstColumn="1" w:lastColumn="0" w:oddVBand="0" w:evenVBand="0" w:oddHBand="0" w:evenHBand="0" w:firstRowFirstColumn="0" w:firstRowLastColumn="0" w:lastRowFirstColumn="0" w:lastRowLastColumn="0"/>
            <w:tcW w:w="4968" w:type="dxa"/>
          </w:tcPr>
          <w:p w:rsidR="001D3951" w:rsidRDefault="001D3951" w:rsidP="003F2729">
            <w:r>
              <w:t>Community webinar</w:t>
            </w:r>
          </w:p>
        </w:tc>
        <w:tc>
          <w:tcPr>
            <w:tcW w:w="2700" w:type="dxa"/>
          </w:tcPr>
          <w:p w:rsidR="001D3951" w:rsidRDefault="001D3951" w:rsidP="003F2729">
            <w:pPr>
              <w:cnfStyle w:val="000000000000" w:firstRow="0" w:lastRow="0" w:firstColumn="0" w:lastColumn="0" w:oddVBand="0" w:evenVBand="0" w:oddHBand="0" w:evenHBand="0" w:firstRowFirstColumn="0" w:firstRowLastColumn="0" w:lastRowFirstColumn="0" w:lastRowLastColumn="0"/>
            </w:pPr>
          </w:p>
        </w:tc>
        <w:tc>
          <w:tcPr>
            <w:tcW w:w="1908" w:type="dxa"/>
          </w:tcPr>
          <w:p w:rsidR="001D3951" w:rsidRDefault="001D3951" w:rsidP="00D72CAA">
            <w:pPr>
              <w:cnfStyle w:val="000000000000" w:firstRow="0" w:lastRow="0" w:firstColumn="0" w:lastColumn="0" w:oddVBand="0" w:evenVBand="0" w:oddHBand="0" w:evenHBand="0" w:firstRowFirstColumn="0" w:firstRowLastColumn="0" w:lastRowFirstColumn="0" w:lastRowLastColumn="0"/>
            </w:pPr>
            <w:r>
              <w:t>4 Sept (tentative)</w:t>
            </w:r>
          </w:p>
        </w:tc>
      </w:tr>
      <w:tr w:rsidR="001D3951" w:rsidTr="008035BF">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4968" w:type="dxa"/>
          </w:tcPr>
          <w:p w:rsidR="001D3951" w:rsidRDefault="001D3951" w:rsidP="000F1715">
            <w:r>
              <w:t>Briefing session/communications with  ICANN staff</w:t>
            </w:r>
          </w:p>
        </w:tc>
        <w:tc>
          <w:tcPr>
            <w:tcW w:w="2700" w:type="dxa"/>
          </w:tcPr>
          <w:p w:rsidR="001D3951" w:rsidRDefault="001D3951" w:rsidP="000F1715">
            <w:pPr>
              <w:cnfStyle w:val="000000100000" w:firstRow="0" w:lastRow="0" w:firstColumn="0" w:lastColumn="0" w:oddVBand="0" w:evenVBand="0" w:oddHBand="1" w:evenHBand="0" w:firstRowFirstColumn="0" w:firstRowLastColumn="0" w:lastRowFirstColumn="0" w:lastRowLastColumn="0"/>
            </w:pPr>
            <w:r>
              <w:t>Pre-meeting briefings</w:t>
            </w:r>
          </w:p>
        </w:tc>
        <w:tc>
          <w:tcPr>
            <w:tcW w:w="1908" w:type="dxa"/>
          </w:tcPr>
          <w:p w:rsidR="001D3951" w:rsidRDefault="001D3951" w:rsidP="003F2729">
            <w:pPr>
              <w:cnfStyle w:val="000000100000" w:firstRow="0" w:lastRow="0" w:firstColumn="0" w:lastColumn="0" w:oddVBand="0" w:evenVBand="0" w:oddHBand="1" w:evenHBand="0" w:firstRowFirstColumn="0" w:firstRowLastColumn="0" w:lastRowFirstColumn="0" w:lastRowLastColumn="0"/>
            </w:pPr>
            <w:r>
              <w:t>September</w:t>
            </w:r>
          </w:p>
        </w:tc>
      </w:tr>
      <w:tr w:rsidR="001D3951" w:rsidTr="008035BF">
        <w:trPr>
          <w:trHeight w:val="430"/>
        </w:trPr>
        <w:tc>
          <w:tcPr>
            <w:cnfStyle w:val="001000000000" w:firstRow="0" w:lastRow="0" w:firstColumn="1" w:lastColumn="0" w:oddVBand="0" w:evenVBand="0" w:oddHBand="0" w:evenHBand="0" w:firstRowFirstColumn="0" w:firstRowLastColumn="0" w:lastRowFirstColumn="0" w:lastRowLastColumn="0"/>
            <w:tcW w:w="4968" w:type="dxa"/>
          </w:tcPr>
          <w:p w:rsidR="001D3951" w:rsidRDefault="001D3951" w:rsidP="00A36CA8">
            <w:r w:rsidRPr="00E51DF2">
              <w:t>Briefing sessi</w:t>
            </w:r>
            <w:r>
              <w:t>ons/communications with SOs/</w:t>
            </w:r>
            <w:r w:rsidRPr="00E51DF2">
              <w:t>ACs</w:t>
            </w:r>
          </w:p>
        </w:tc>
        <w:tc>
          <w:tcPr>
            <w:tcW w:w="2700" w:type="dxa"/>
          </w:tcPr>
          <w:p w:rsidR="001D3951" w:rsidRDefault="001D3951" w:rsidP="00A36CA8">
            <w:pPr>
              <w:cnfStyle w:val="000000000000" w:firstRow="0" w:lastRow="0" w:firstColumn="0" w:lastColumn="0" w:oddVBand="0" w:evenVBand="0" w:oddHBand="0" w:evenHBand="0" w:firstRowFirstColumn="0" w:firstRowLastColumn="0" w:lastRowFirstColumn="0" w:lastRowLastColumn="0"/>
            </w:pPr>
            <w:r>
              <w:t>Virtual; ICANN51 – LA</w:t>
            </w:r>
          </w:p>
        </w:tc>
        <w:tc>
          <w:tcPr>
            <w:tcW w:w="1908" w:type="dxa"/>
          </w:tcPr>
          <w:p w:rsidR="001D3951" w:rsidRDefault="001D3951" w:rsidP="00A36CA8">
            <w:pPr>
              <w:cnfStyle w:val="000000000000" w:firstRow="0" w:lastRow="0" w:firstColumn="0" w:lastColumn="0" w:oddVBand="0" w:evenVBand="0" w:oddHBand="0" w:evenHBand="0" w:firstRowFirstColumn="0" w:firstRowLastColumn="0" w:lastRowFirstColumn="0" w:lastRowLastColumn="0"/>
            </w:pPr>
            <w:r>
              <w:t xml:space="preserve">October </w:t>
            </w:r>
          </w:p>
        </w:tc>
      </w:tr>
      <w:tr w:rsidR="001D3951" w:rsidTr="00A878FA">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4968" w:type="dxa"/>
          </w:tcPr>
          <w:p w:rsidR="001D3951" w:rsidRDefault="001D3951" w:rsidP="003F2729">
            <w:r>
              <w:t>Community session</w:t>
            </w:r>
          </w:p>
        </w:tc>
        <w:tc>
          <w:tcPr>
            <w:tcW w:w="2700" w:type="dxa"/>
          </w:tcPr>
          <w:p w:rsidR="001D3951" w:rsidRDefault="001D3951" w:rsidP="003F2729">
            <w:pPr>
              <w:cnfStyle w:val="000000100000" w:firstRow="0" w:lastRow="0" w:firstColumn="0" w:lastColumn="0" w:oddVBand="0" w:evenVBand="0" w:oddHBand="1" w:evenHBand="0" w:firstRowFirstColumn="0" w:firstRowLastColumn="0" w:lastRowFirstColumn="0" w:lastRowLastColumn="0"/>
            </w:pPr>
            <w:r>
              <w:t>ICANN51 - LA</w:t>
            </w:r>
          </w:p>
        </w:tc>
        <w:tc>
          <w:tcPr>
            <w:tcW w:w="1908" w:type="dxa"/>
          </w:tcPr>
          <w:p w:rsidR="001D3951" w:rsidRDefault="001D3951" w:rsidP="003F2729">
            <w:pPr>
              <w:cnfStyle w:val="000000100000" w:firstRow="0" w:lastRow="0" w:firstColumn="0" w:lastColumn="0" w:oddVBand="0" w:evenVBand="0" w:oddHBand="1" w:evenHBand="0" w:firstRowFirstColumn="0" w:firstRowLastColumn="0" w:lastRowFirstColumn="0" w:lastRowLastColumn="0"/>
            </w:pPr>
            <w:r>
              <w:t>October</w:t>
            </w:r>
          </w:p>
        </w:tc>
      </w:tr>
      <w:tr w:rsidR="001D3951" w:rsidTr="00283F83">
        <w:trPr>
          <w:trHeight w:val="340"/>
        </w:trPr>
        <w:tc>
          <w:tcPr>
            <w:cnfStyle w:val="001000000000" w:firstRow="0" w:lastRow="0" w:firstColumn="1" w:lastColumn="0" w:oddVBand="0" w:evenVBand="0" w:oddHBand="0" w:evenHBand="0" w:firstRowFirstColumn="0" w:firstRowLastColumn="0" w:lastRowFirstColumn="0" w:lastRowLastColumn="0"/>
            <w:tcW w:w="4968" w:type="dxa"/>
          </w:tcPr>
          <w:p w:rsidR="001D3951" w:rsidRDefault="001D3951" w:rsidP="003F2729">
            <w:r>
              <w:t>Updated Fact Sheet</w:t>
            </w:r>
          </w:p>
        </w:tc>
        <w:tc>
          <w:tcPr>
            <w:tcW w:w="2700" w:type="dxa"/>
          </w:tcPr>
          <w:p w:rsidR="001D3951" w:rsidRDefault="001D3951" w:rsidP="003F2729">
            <w:pPr>
              <w:cnfStyle w:val="000000000000" w:firstRow="0" w:lastRow="0" w:firstColumn="0" w:lastColumn="0" w:oddVBand="0" w:evenVBand="0" w:oddHBand="0" w:evenHBand="0" w:firstRowFirstColumn="0" w:firstRowLastColumn="0" w:lastRowFirstColumn="0" w:lastRowLastColumn="0"/>
            </w:pPr>
            <w:r>
              <w:t>ICANN51 - LA</w:t>
            </w:r>
          </w:p>
        </w:tc>
        <w:tc>
          <w:tcPr>
            <w:tcW w:w="1908" w:type="dxa"/>
          </w:tcPr>
          <w:p w:rsidR="001D3951" w:rsidRDefault="001D3951" w:rsidP="003F2729">
            <w:pPr>
              <w:cnfStyle w:val="000000000000" w:firstRow="0" w:lastRow="0" w:firstColumn="0" w:lastColumn="0" w:oddVBand="0" w:evenVBand="0" w:oddHBand="0" w:evenHBand="0" w:firstRowFirstColumn="0" w:firstRowLastColumn="0" w:lastRowFirstColumn="0" w:lastRowLastColumn="0"/>
            </w:pPr>
            <w:r>
              <w:t>October</w:t>
            </w:r>
          </w:p>
        </w:tc>
      </w:tr>
      <w:tr w:rsidR="001D3951" w:rsidTr="00283F8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968" w:type="dxa"/>
          </w:tcPr>
          <w:p w:rsidR="001D3951" w:rsidRDefault="001D3951" w:rsidP="003F2729">
            <w:r>
              <w:t>Blog post</w:t>
            </w:r>
          </w:p>
        </w:tc>
        <w:tc>
          <w:tcPr>
            <w:tcW w:w="2700" w:type="dxa"/>
          </w:tcPr>
          <w:p w:rsidR="001D3951" w:rsidRDefault="001D3951" w:rsidP="003F2729">
            <w:pPr>
              <w:cnfStyle w:val="000000100000" w:firstRow="0" w:lastRow="0" w:firstColumn="0" w:lastColumn="0" w:oddVBand="0" w:evenVBand="0" w:oddHBand="1" w:evenHBand="0" w:firstRowFirstColumn="0" w:firstRowLastColumn="0" w:lastRowFirstColumn="0" w:lastRowLastColumn="0"/>
            </w:pPr>
            <w:r>
              <w:t>ICANN blog</w:t>
            </w:r>
          </w:p>
        </w:tc>
        <w:tc>
          <w:tcPr>
            <w:tcW w:w="1908" w:type="dxa"/>
          </w:tcPr>
          <w:p w:rsidR="001D3951" w:rsidRDefault="001D3951" w:rsidP="003F2729">
            <w:pPr>
              <w:cnfStyle w:val="000000100000" w:firstRow="0" w:lastRow="0" w:firstColumn="0" w:lastColumn="0" w:oddVBand="0" w:evenVBand="0" w:oddHBand="1" w:evenHBand="0" w:firstRowFirstColumn="0" w:firstRowLastColumn="0" w:lastRowFirstColumn="0" w:lastRowLastColumn="0"/>
            </w:pPr>
            <w:r>
              <w:t>November</w:t>
            </w:r>
          </w:p>
        </w:tc>
      </w:tr>
      <w:tr w:rsidR="001D3951" w:rsidTr="00283F83">
        <w:trPr>
          <w:trHeight w:val="340"/>
        </w:trPr>
        <w:tc>
          <w:tcPr>
            <w:cnfStyle w:val="001000000000" w:firstRow="0" w:lastRow="0" w:firstColumn="1" w:lastColumn="0" w:oddVBand="0" w:evenVBand="0" w:oddHBand="0" w:evenHBand="0" w:firstRowFirstColumn="0" w:firstRowLastColumn="0" w:lastRowFirstColumn="0" w:lastRowLastColumn="0"/>
            <w:tcW w:w="4968" w:type="dxa"/>
          </w:tcPr>
          <w:p w:rsidR="001D3951" w:rsidRDefault="001D3951" w:rsidP="003F2729">
            <w:r>
              <w:t>Video/podcast</w:t>
            </w:r>
          </w:p>
        </w:tc>
        <w:tc>
          <w:tcPr>
            <w:tcW w:w="2700" w:type="dxa"/>
          </w:tcPr>
          <w:p w:rsidR="001D3951" w:rsidRDefault="001D3951" w:rsidP="003F2729">
            <w:pPr>
              <w:cnfStyle w:val="000000000000" w:firstRow="0" w:lastRow="0" w:firstColumn="0" w:lastColumn="0" w:oddVBand="0" w:evenVBand="0" w:oddHBand="0" w:evenHBand="0" w:firstRowFirstColumn="0" w:firstRowLastColumn="0" w:lastRowFirstColumn="0" w:lastRowLastColumn="0"/>
            </w:pPr>
            <w:r>
              <w:t>ICANN blog</w:t>
            </w:r>
          </w:p>
        </w:tc>
        <w:tc>
          <w:tcPr>
            <w:tcW w:w="1908" w:type="dxa"/>
          </w:tcPr>
          <w:p w:rsidR="001D3951" w:rsidRDefault="001D3951" w:rsidP="003F2729">
            <w:pPr>
              <w:cnfStyle w:val="000000000000" w:firstRow="0" w:lastRow="0" w:firstColumn="0" w:lastColumn="0" w:oddVBand="0" w:evenVBand="0" w:oddHBand="0" w:evenHBand="0" w:firstRowFirstColumn="0" w:firstRowLastColumn="0" w:lastRowFirstColumn="0" w:lastRowLastColumn="0"/>
            </w:pPr>
            <w:r>
              <w:t>November</w:t>
            </w:r>
          </w:p>
        </w:tc>
      </w:tr>
      <w:tr w:rsidR="001D3951" w:rsidTr="00283F8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968" w:type="dxa"/>
          </w:tcPr>
          <w:p w:rsidR="001D3951" w:rsidRDefault="001D3951" w:rsidP="003F2729">
            <w:r>
              <w:t>Community webinar</w:t>
            </w:r>
          </w:p>
        </w:tc>
        <w:tc>
          <w:tcPr>
            <w:tcW w:w="2700" w:type="dxa"/>
          </w:tcPr>
          <w:p w:rsidR="001D3951" w:rsidRDefault="001D3951" w:rsidP="003F2729">
            <w:pPr>
              <w:cnfStyle w:val="000000100000" w:firstRow="0" w:lastRow="0" w:firstColumn="0" w:lastColumn="0" w:oddVBand="0" w:evenVBand="0" w:oddHBand="1" w:evenHBand="0" w:firstRowFirstColumn="0" w:firstRowLastColumn="0" w:lastRowFirstColumn="0" w:lastRowLastColumn="0"/>
            </w:pPr>
          </w:p>
        </w:tc>
        <w:tc>
          <w:tcPr>
            <w:tcW w:w="1908" w:type="dxa"/>
          </w:tcPr>
          <w:p w:rsidR="001D3951" w:rsidRDefault="001D3951" w:rsidP="003F2729">
            <w:pPr>
              <w:cnfStyle w:val="000000100000" w:firstRow="0" w:lastRow="0" w:firstColumn="0" w:lastColumn="0" w:oddVBand="0" w:evenVBand="0" w:oddHBand="1" w:evenHBand="0" w:firstRowFirstColumn="0" w:firstRowLastColumn="0" w:lastRowFirstColumn="0" w:lastRowLastColumn="0"/>
            </w:pPr>
            <w:r>
              <w:t>January 2015</w:t>
            </w:r>
          </w:p>
        </w:tc>
      </w:tr>
      <w:tr w:rsidR="001D3951" w:rsidTr="00B85996">
        <w:trPr>
          <w:trHeight w:val="610"/>
        </w:trPr>
        <w:tc>
          <w:tcPr>
            <w:cnfStyle w:val="001000000000" w:firstRow="0" w:lastRow="0" w:firstColumn="1" w:lastColumn="0" w:oddVBand="0" w:evenVBand="0" w:oddHBand="0" w:evenHBand="0" w:firstRowFirstColumn="0" w:firstRowLastColumn="0" w:lastRowFirstColumn="0" w:lastRowLastColumn="0"/>
            <w:tcW w:w="4968" w:type="dxa"/>
          </w:tcPr>
          <w:p w:rsidR="001D3951" w:rsidRDefault="001D3951" w:rsidP="00DF12A8">
            <w:r>
              <w:t>Outreach through all community touch points</w:t>
            </w:r>
          </w:p>
        </w:tc>
        <w:tc>
          <w:tcPr>
            <w:tcW w:w="2700" w:type="dxa"/>
          </w:tcPr>
          <w:p w:rsidR="001D3951" w:rsidRDefault="001D3951" w:rsidP="00DF12A8">
            <w:pPr>
              <w:cnfStyle w:val="000000000000" w:firstRow="0" w:lastRow="0" w:firstColumn="0" w:lastColumn="0" w:oddVBand="0" w:evenVBand="0" w:oddHBand="0" w:evenHBand="0" w:firstRowFirstColumn="0" w:firstRowLastColumn="0" w:lastRowFirstColumn="0" w:lastRowLastColumn="0"/>
            </w:pPr>
          </w:p>
        </w:tc>
        <w:tc>
          <w:tcPr>
            <w:tcW w:w="1908" w:type="dxa"/>
          </w:tcPr>
          <w:p w:rsidR="001D3951" w:rsidRDefault="001D3951" w:rsidP="00DF12A8">
            <w:pPr>
              <w:cnfStyle w:val="000000000000" w:firstRow="0" w:lastRow="0" w:firstColumn="0" w:lastColumn="0" w:oddVBand="0" w:evenVBand="0" w:oddHBand="0" w:evenHBand="0" w:firstRowFirstColumn="0" w:firstRowLastColumn="0" w:lastRowFirstColumn="0" w:lastRowLastColumn="0"/>
            </w:pPr>
            <w:r>
              <w:t>Throughout</w:t>
            </w:r>
          </w:p>
        </w:tc>
      </w:tr>
      <w:tr w:rsidR="001D3951" w:rsidTr="00B85996">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4968" w:type="dxa"/>
          </w:tcPr>
          <w:p w:rsidR="001D3951" w:rsidRDefault="001D3951" w:rsidP="00DF12A8">
            <w:r>
              <w:t>Social media support</w:t>
            </w:r>
          </w:p>
        </w:tc>
        <w:tc>
          <w:tcPr>
            <w:tcW w:w="2700" w:type="dxa"/>
          </w:tcPr>
          <w:p w:rsidR="001D3951" w:rsidRDefault="001D3951" w:rsidP="00DF12A8">
            <w:pPr>
              <w:cnfStyle w:val="000000100000" w:firstRow="0" w:lastRow="0" w:firstColumn="0" w:lastColumn="0" w:oddVBand="0" w:evenVBand="0" w:oddHBand="1" w:evenHBand="0" w:firstRowFirstColumn="0" w:firstRowLastColumn="0" w:lastRowFirstColumn="0" w:lastRowLastColumn="0"/>
            </w:pPr>
            <w:r>
              <w:t>Facebook, Twitter, YouTube</w:t>
            </w:r>
          </w:p>
        </w:tc>
        <w:tc>
          <w:tcPr>
            <w:tcW w:w="1908" w:type="dxa"/>
          </w:tcPr>
          <w:p w:rsidR="001D3951" w:rsidRDefault="001D3951" w:rsidP="00DF12A8">
            <w:pPr>
              <w:cnfStyle w:val="000000100000" w:firstRow="0" w:lastRow="0" w:firstColumn="0" w:lastColumn="0" w:oddVBand="0" w:evenVBand="0" w:oddHBand="1" w:evenHBand="0" w:firstRowFirstColumn="0" w:firstRowLastColumn="0" w:lastRowFirstColumn="0" w:lastRowLastColumn="0"/>
            </w:pPr>
            <w:r>
              <w:t>Throughout</w:t>
            </w:r>
          </w:p>
        </w:tc>
      </w:tr>
    </w:tbl>
    <w:p w:rsidR="00542997" w:rsidRPr="003F2729" w:rsidRDefault="00542997" w:rsidP="003F2729"/>
    <w:sectPr w:rsidR="00542997" w:rsidRPr="003F2729" w:rsidSect="007346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889" w:rsidRDefault="004B7889" w:rsidP="003E2053">
      <w:pPr>
        <w:spacing w:after="0" w:line="240" w:lineRule="auto"/>
      </w:pPr>
      <w:r>
        <w:separator/>
      </w:r>
    </w:p>
  </w:endnote>
  <w:endnote w:type="continuationSeparator" w:id="0">
    <w:p w:rsidR="004B7889" w:rsidRDefault="004B7889" w:rsidP="003E2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3"/>
      <w:gridCol w:w="8583"/>
    </w:tblGrid>
    <w:tr w:rsidR="003E2053">
      <w:tc>
        <w:tcPr>
          <w:tcW w:w="918" w:type="dxa"/>
        </w:tcPr>
        <w:p w:rsidR="003E2053" w:rsidRDefault="003E2053">
          <w:pPr>
            <w:pStyle w:val="Footer"/>
            <w:jc w:val="right"/>
            <w:rPr>
              <w:b/>
              <w:bCs/>
              <w:color w:val="4F81BD"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6643F6" w:rsidRPr="006643F6">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4</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3E2053" w:rsidRDefault="003E2053" w:rsidP="003E2053">
          <w:pPr>
            <w:pStyle w:val="Footer"/>
            <w:jc w:val="right"/>
          </w:pPr>
          <w:r>
            <w:fldChar w:fldCharType="begin"/>
          </w:r>
          <w:r>
            <w:instrText xml:space="preserve"> DATE \@ "d MMMM yyyy" </w:instrText>
          </w:r>
          <w:r>
            <w:fldChar w:fldCharType="separate"/>
          </w:r>
          <w:r w:rsidR="006643F6">
            <w:rPr>
              <w:noProof/>
            </w:rPr>
            <w:t>15 June 2014</w:t>
          </w:r>
          <w:r>
            <w:fldChar w:fldCharType="end"/>
          </w:r>
        </w:p>
      </w:tc>
    </w:tr>
  </w:tbl>
  <w:p w:rsidR="003E2053" w:rsidRDefault="003E20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889" w:rsidRDefault="004B7889" w:rsidP="003E2053">
      <w:pPr>
        <w:spacing w:after="0" w:line="240" w:lineRule="auto"/>
      </w:pPr>
      <w:r>
        <w:separator/>
      </w:r>
    </w:p>
  </w:footnote>
  <w:footnote w:type="continuationSeparator" w:id="0">
    <w:p w:rsidR="004B7889" w:rsidRDefault="004B7889" w:rsidP="003E2053">
      <w:pPr>
        <w:spacing w:after="0" w:line="240" w:lineRule="auto"/>
      </w:pPr>
      <w:r>
        <w:continuationSeparator/>
      </w:r>
    </w:p>
  </w:footnote>
  <w:footnote w:id="1">
    <w:p w:rsidR="00E83CF3" w:rsidRDefault="00E83CF3">
      <w:pPr>
        <w:pStyle w:val="FootnoteText"/>
      </w:pPr>
      <w:r>
        <w:rPr>
          <w:rStyle w:val="FootnoteReference"/>
        </w:rPr>
        <w:footnoteRef/>
      </w:r>
      <w:r>
        <w:t xml:space="preserve"> </w:t>
      </w:r>
      <w:hyperlink r:id="rId1" w:anchor="/X" w:history="1">
        <w:r w:rsidRPr="00E83CF3">
          <w:rPr>
            <w:rStyle w:val="Hyperlink"/>
          </w:rPr>
          <w:t>Article X</w:t>
        </w:r>
      </w:hyperlink>
      <w:r w:rsidRPr="00E83CF3">
        <w:t xml:space="preserve">  of ICANN Bylaws provides further detail.</w:t>
      </w:r>
    </w:p>
  </w:footnote>
  <w:footnote w:id="2">
    <w:p w:rsidR="00EB487F" w:rsidRDefault="00EB487F">
      <w:pPr>
        <w:pStyle w:val="FootnoteText"/>
      </w:pPr>
      <w:r>
        <w:rPr>
          <w:rStyle w:val="FootnoteReference"/>
        </w:rPr>
        <w:footnoteRef/>
      </w:r>
      <w:r>
        <w:t xml:space="preserve"> </w:t>
      </w:r>
      <w:r w:rsidRPr="00EB487F">
        <w:t xml:space="preserve">ICANN’s </w:t>
      </w:r>
      <w:hyperlink r:id="rId2" w:history="1">
        <w:r w:rsidRPr="00EB487F">
          <w:rPr>
            <w:rStyle w:val="Hyperlink"/>
          </w:rPr>
          <w:t>Bylaws</w:t>
        </w:r>
      </w:hyperlink>
      <w:r w:rsidRPr="00EB487F">
        <w:t xml:space="preserve"> require that its structures, including the GNSO, be reviewed on a five-year cycle.  According to the Bylaws, the goal of the review is “to determine (i) whether that organization has a continuing purpose in the ICANN structure, and (ii) if so, whether any change in structure or operations is desirable to improve its effectiveness.”</w:t>
      </w:r>
    </w:p>
  </w:footnote>
  <w:footnote w:id="3">
    <w:p w:rsidR="00542997" w:rsidRDefault="00542997">
      <w:pPr>
        <w:pStyle w:val="FootnoteText"/>
      </w:pPr>
      <w:r>
        <w:rPr>
          <w:rStyle w:val="FootnoteReference"/>
        </w:rPr>
        <w:footnoteRef/>
      </w:r>
      <w:r>
        <w:t xml:space="preserve"> Translations will be available on 9 June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447" w:rsidRDefault="004B788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374503"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395"/>
      <w:gridCol w:w="1195"/>
    </w:tblGrid>
    <w:tr w:rsidR="003E2053">
      <w:trPr>
        <w:trHeight w:val="288"/>
      </w:trPr>
      <w:tc>
        <w:tcPr>
          <w:tcW w:w="7765" w:type="dxa"/>
        </w:tcPr>
        <w:p w:rsidR="003E2053" w:rsidRDefault="004B7889" w:rsidP="003E2053">
          <w:pPr>
            <w:pStyle w:val="Header"/>
            <w:jc w:val="right"/>
            <w:rPr>
              <w:rFonts w:asciiTheme="majorHAnsi" w:eastAsiaTheme="majorEastAsia" w:hAnsiTheme="majorHAnsi" w:cstheme="majorBidi"/>
              <w:sz w:val="36"/>
              <w:szCs w:val="3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374504" o:spid="_x0000_s2051" type="#_x0000_t136" style="position:absolute;left:0;text-align:left;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
            <w:sdtPr>
              <w:rPr>
                <w:rFonts w:asciiTheme="majorHAnsi" w:eastAsiaTheme="majorEastAsia" w:hAnsiTheme="majorHAnsi" w:cstheme="majorBidi"/>
                <w:sz w:val="36"/>
                <w:szCs w:val="36"/>
              </w:rPr>
              <w:alias w:val="Title"/>
              <w:id w:val="77761602"/>
              <w:placeholder>
                <w:docPart w:val="4D5B2FAFBD3E41A5AACF93369FD79D93"/>
              </w:placeholder>
              <w:dataBinding w:prefixMappings="xmlns:ns0='http://schemas.openxmlformats.org/package/2006/metadata/core-properties' xmlns:ns1='http://purl.org/dc/elements/1.1/'" w:xpath="/ns0:coreProperties[1]/ns1:title[1]" w:storeItemID="{6C3C8BC8-F283-45AE-878A-BAB7291924A1}"/>
              <w:text/>
            </w:sdtPr>
            <w:sdtEndPr/>
            <w:sdtContent>
              <w:r w:rsidR="003E2053">
                <w:rPr>
                  <w:rFonts w:asciiTheme="majorHAnsi" w:eastAsiaTheme="majorEastAsia" w:hAnsiTheme="majorHAnsi" w:cstheme="majorBidi"/>
                  <w:sz w:val="36"/>
                  <w:szCs w:val="36"/>
                </w:rPr>
                <w:t>Community Outreach and Engagement Plan:       GNSO Review</w:t>
              </w:r>
            </w:sdtContent>
          </w:sdt>
        </w:p>
      </w:tc>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Year"/>
          <w:id w:val="77761609"/>
          <w:placeholder>
            <w:docPart w:val="90F441FC85DA47E983BE027930820E00"/>
          </w:placeholder>
          <w:dataBinding w:prefixMappings="xmlns:ns0='http://schemas.microsoft.com/office/2006/coverPageProps'" w:xpath="/ns0:CoverPageProperties[1]/ns0:PublishDate[1]" w:storeItemID="{55AF091B-3C7A-41E3-B477-F2FDAA23CFDA}"/>
          <w:date w:fullDate="2014-01-01T00:00:00Z">
            <w:dateFormat w:val="yyyy"/>
            <w:lid w:val="en-US"/>
            <w:storeMappedDataAs w:val="dateTime"/>
            <w:calendar w:val="gregorian"/>
          </w:date>
        </w:sdtPr>
        <w:sdtEndPr/>
        <w:sdtContent>
          <w:tc>
            <w:tcPr>
              <w:tcW w:w="1105" w:type="dxa"/>
            </w:tcPr>
            <w:p w:rsidR="003E2053" w:rsidRDefault="003E2053" w:rsidP="003E2053">
              <w:pPr>
                <w:pStyle w:val="Head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2014</w:t>
              </w:r>
            </w:p>
          </w:tc>
        </w:sdtContent>
      </w:sdt>
    </w:tr>
  </w:tbl>
  <w:p w:rsidR="003E2053" w:rsidRDefault="003E20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447" w:rsidRDefault="004B788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374502"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23774"/>
    <w:multiLevelType w:val="hybridMultilevel"/>
    <w:tmpl w:val="3E8C0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916C62"/>
    <w:multiLevelType w:val="hybridMultilevel"/>
    <w:tmpl w:val="D05285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F3E06A7"/>
    <w:multiLevelType w:val="hybridMultilevel"/>
    <w:tmpl w:val="5B78764C"/>
    <w:lvl w:ilvl="0" w:tplc="E1D64D5C">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726A98"/>
    <w:multiLevelType w:val="hybridMultilevel"/>
    <w:tmpl w:val="0F465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F179A7"/>
    <w:multiLevelType w:val="hybridMultilevel"/>
    <w:tmpl w:val="389AB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053"/>
    <w:rsid w:val="00086A3C"/>
    <w:rsid w:val="000E4202"/>
    <w:rsid w:val="001137B5"/>
    <w:rsid w:val="00146479"/>
    <w:rsid w:val="00153F0E"/>
    <w:rsid w:val="00173DB9"/>
    <w:rsid w:val="00190FDA"/>
    <w:rsid w:val="001D3951"/>
    <w:rsid w:val="001F5420"/>
    <w:rsid w:val="001F628F"/>
    <w:rsid w:val="00240AEA"/>
    <w:rsid w:val="002674C6"/>
    <w:rsid w:val="00283F83"/>
    <w:rsid w:val="0029321C"/>
    <w:rsid w:val="0030274E"/>
    <w:rsid w:val="0033162B"/>
    <w:rsid w:val="00362781"/>
    <w:rsid w:val="003B143B"/>
    <w:rsid w:val="003E2053"/>
    <w:rsid w:val="003F2729"/>
    <w:rsid w:val="00404511"/>
    <w:rsid w:val="0045418C"/>
    <w:rsid w:val="00457922"/>
    <w:rsid w:val="004B7889"/>
    <w:rsid w:val="004D7CEC"/>
    <w:rsid w:val="004E5901"/>
    <w:rsid w:val="00542997"/>
    <w:rsid w:val="005675AD"/>
    <w:rsid w:val="00570326"/>
    <w:rsid w:val="005D25B7"/>
    <w:rsid w:val="00627447"/>
    <w:rsid w:val="00641961"/>
    <w:rsid w:val="00644D82"/>
    <w:rsid w:val="00662004"/>
    <w:rsid w:val="006643F6"/>
    <w:rsid w:val="00724716"/>
    <w:rsid w:val="007346B2"/>
    <w:rsid w:val="007578F9"/>
    <w:rsid w:val="00775B4D"/>
    <w:rsid w:val="008035BF"/>
    <w:rsid w:val="0084770F"/>
    <w:rsid w:val="00877665"/>
    <w:rsid w:val="00885994"/>
    <w:rsid w:val="0088738B"/>
    <w:rsid w:val="00894FE3"/>
    <w:rsid w:val="008A05EC"/>
    <w:rsid w:val="008A3FC4"/>
    <w:rsid w:val="008A7352"/>
    <w:rsid w:val="008F58C1"/>
    <w:rsid w:val="008F73DD"/>
    <w:rsid w:val="00901364"/>
    <w:rsid w:val="009453B4"/>
    <w:rsid w:val="00970D5B"/>
    <w:rsid w:val="0097132A"/>
    <w:rsid w:val="00977D4A"/>
    <w:rsid w:val="009E4939"/>
    <w:rsid w:val="00A12FE2"/>
    <w:rsid w:val="00A70A23"/>
    <w:rsid w:val="00A75318"/>
    <w:rsid w:val="00A878FA"/>
    <w:rsid w:val="00AA3782"/>
    <w:rsid w:val="00AD189B"/>
    <w:rsid w:val="00AE0289"/>
    <w:rsid w:val="00B22FBB"/>
    <w:rsid w:val="00B678CE"/>
    <w:rsid w:val="00B85996"/>
    <w:rsid w:val="00B9012B"/>
    <w:rsid w:val="00BA1E8B"/>
    <w:rsid w:val="00BA7E3D"/>
    <w:rsid w:val="00BC49B0"/>
    <w:rsid w:val="00BF1BC4"/>
    <w:rsid w:val="00C34EE6"/>
    <w:rsid w:val="00CD1074"/>
    <w:rsid w:val="00CF2816"/>
    <w:rsid w:val="00D72CAA"/>
    <w:rsid w:val="00DA7A29"/>
    <w:rsid w:val="00DF31C9"/>
    <w:rsid w:val="00E51DF2"/>
    <w:rsid w:val="00E540BC"/>
    <w:rsid w:val="00E83CF3"/>
    <w:rsid w:val="00E96EAD"/>
    <w:rsid w:val="00EB487F"/>
    <w:rsid w:val="00EF7ADB"/>
    <w:rsid w:val="00F43CCB"/>
    <w:rsid w:val="00FE3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E8B"/>
  </w:style>
  <w:style w:type="paragraph" w:styleId="Heading1">
    <w:name w:val="heading 1"/>
    <w:basedOn w:val="Normal"/>
    <w:next w:val="Normal"/>
    <w:link w:val="Heading1Char"/>
    <w:uiPriority w:val="9"/>
    <w:qFormat/>
    <w:rsid w:val="001F62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20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053"/>
  </w:style>
  <w:style w:type="paragraph" w:styleId="Footer">
    <w:name w:val="footer"/>
    <w:basedOn w:val="Normal"/>
    <w:link w:val="FooterChar"/>
    <w:uiPriority w:val="99"/>
    <w:unhideWhenUsed/>
    <w:rsid w:val="003E2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053"/>
  </w:style>
  <w:style w:type="paragraph" w:styleId="BalloonText">
    <w:name w:val="Balloon Text"/>
    <w:basedOn w:val="Normal"/>
    <w:link w:val="BalloonTextChar"/>
    <w:uiPriority w:val="99"/>
    <w:semiHidden/>
    <w:unhideWhenUsed/>
    <w:rsid w:val="003E20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053"/>
    <w:rPr>
      <w:rFonts w:ascii="Tahoma" w:hAnsi="Tahoma" w:cs="Tahoma"/>
      <w:sz w:val="16"/>
      <w:szCs w:val="16"/>
    </w:rPr>
  </w:style>
  <w:style w:type="character" w:customStyle="1" w:styleId="Heading1Char">
    <w:name w:val="Heading 1 Char"/>
    <w:basedOn w:val="DefaultParagraphFont"/>
    <w:link w:val="Heading1"/>
    <w:uiPriority w:val="9"/>
    <w:rsid w:val="001F628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E4939"/>
    <w:pPr>
      <w:ind w:left="720"/>
      <w:contextualSpacing/>
    </w:pPr>
  </w:style>
  <w:style w:type="character" w:styleId="Hyperlink">
    <w:name w:val="Hyperlink"/>
    <w:basedOn w:val="DefaultParagraphFont"/>
    <w:uiPriority w:val="99"/>
    <w:unhideWhenUsed/>
    <w:rsid w:val="00EF7ADB"/>
    <w:rPr>
      <w:color w:val="0000FF" w:themeColor="hyperlink"/>
      <w:u w:val="single"/>
    </w:rPr>
  </w:style>
  <w:style w:type="paragraph" w:styleId="FootnoteText">
    <w:name w:val="footnote text"/>
    <w:basedOn w:val="Normal"/>
    <w:link w:val="FootnoteTextChar"/>
    <w:uiPriority w:val="99"/>
    <w:semiHidden/>
    <w:unhideWhenUsed/>
    <w:rsid w:val="00E83C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3CF3"/>
    <w:rPr>
      <w:sz w:val="20"/>
      <w:szCs w:val="20"/>
    </w:rPr>
  </w:style>
  <w:style w:type="character" w:styleId="FootnoteReference">
    <w:name w:val="footnote reference"/>
    <w:basedOn w:val="DefaultParagraphFont"/>
    <w:uiPriority w:val="99"/>
    <w:semiHidden/>
    <w:unhideWhenUsed/>
    <w:rsid w:val="00E83CF3"/>
    <w:rPr>
      <w:vertAlign w:val="superscript"/>
    </w:rPr>
  </w:style>
  <w:style w:type="character" w:styleId="FollowedHyperlink">
    <w:name w:val="FollowedHyperlink"/>
    <w:basedOn w:val="DefaultParagraphFont"/>
    <w:uiPriority w:val="99"/>
    <w:semiHidden/>
    <w:unhideWhenUsed/>
    <w:rsid w:val="00BA7E3D"/>
    <w:rPr>
      <w:color w:val="800080" w:themeColor="followedHyperlink"/>
      <w:u w:val="single"/>
    </w:rPr>
  </w:style>
  <w:style w:type="table" w:styleId="TableGrid">
    <w:name w:val="Table Grid"/>
    <w:basedOn w:val="TableNormal"/>
    <w:uiPriority w:val="59"/>
    <w:rsid w:val="00BA7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rsid w:val="00BA7E3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E8B"/>
  </w:style>
  <w:style w:type="paragraph" w:styleId="Heading1">
    <w:name w:val="heading 1"/>
    <w:basedOn w:val="Normal"/>
    <w:next w:val="Normal"/>
    <w:link w:val="Heading1Char"/>
    <w:uiPriority w:val="9"/>
    <w:qFormat/>
    <w:rsid w:val="001F62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20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053"/>
  </w:style>
  <w:style w:type="paragraph" w:styleId="Footer">
    <w:name w:val="footer"/>
    <w:basedOn w:val="Normal"/>
    <w:link w:val="FooterChar"/>
    <w:uiPriority w:val="99"/>
    <w:unhideWhenUsed/>
    <w:rsid w:val="003E2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053"/>
  </w:style>
  <w:style w:type="paragraph" w:styleId="BalloonText">
    <w:name w:val="Balloon Text"/>
    <w:basedOn w:val="Normal"/>
    <w:link w:val="BalloonTextChar"/>
    <w:uiPriority w:val="99"/>
    <w:semiHidden/>
    <w:unhideWhenUsed/>
    <w:rsid w:val="003E20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053"/>
    <w:rPr>
      <w:rFonts w:ascii="Tahoma" w:hAnsi="Tahoma" w:cs="Tahoma"/>
      <w:sz w:val="16"/>
      <w:szCs w:val="16"/>
    </w:rPr>
  </w:style>
  <w:style w:type="character" w:customStyle="1" w:styleId="Heading1Char">
    <w:name w:val="Heading 1 Char"/>
    <w:basedOn w:val="DefaultParagraphFont"/>
    <w:link w:val="Heading1"/>
    <w:uiPriority w:val="9"/>
    <w:rsid w:val="001F628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E4939"/>
    <w:pPr>
      <w:ind w:left="720"/>
      <w:contextualSpacing/>
    </w:pPr>
  </w:style>
  <w:style w:type="character" w:styleId="Hyperlink">
    <w:name w:val="Hyperlink"/>
    <w:basedOn w:val="DefaultParagraphFont"/>
    <w:uiPriority w:val="99"/>
    <w:unhideWhenUsed/>
    <w:rsid w:val="00EF7ADB"/>
    <w:rPr>
      <w:color w:val="0000FF" w:themeColor="hyperlink"/>
      <w:u w:val="single"/>
    </w:rPr>
  </w:style>
  <w:style w:type="paragraph" w:styleId="FootnoteText">
    <w:name w:val="footnote text"/>
    <w:basedOn w:val="Normal"/>
    <w:link w:val="FootnoteTextChar"/>
    <w:uiPriority w:val="99"/>
    <w:semiHidden/>
    <w:unhideWhenUsed/>
    <w:rsid w:val="00E83C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3CF3"/>
    <w:rPr>
      <w:sz w:val="20"/>
      <w:szCs w:val="20"/>
    </w:rPr>
  </w:style>
  <w:style w:type="character" w:styleId="FootnoteReference">
    <w:name w:val="footnote reference"/>
    <w:basedOn w:val="DefaultParagraphFont"/>
    <w:uiPriority w:val="99"/>
    <w:semiHidden/>
    <w:unhideWhenUsed/>
    <w:rsid w:val="00E83CF3"/>
    <w:rPr>
      <w:vertAlign w:val="superscript"/>
    </w:rPr>
  </w:style>
  <w:style w:type="character" w:styleId="FollowedHyperlink">
    <w:name w:val="FollowedHyperlink"/>
    <w:basedOn w:val="DefaultParagraphFont"/>
    <w:uiPriority w:val="99"/>
    <w:semiHidden/>
    <w:unhideWhenUsed/>
    <w:rsid w:val="00BA7E3D"/>
    <w:rPr>
      <w:color w:val="800080" w:themeColor="followedHyperlink"/>
      <w:u w:val="single"/>
    </w:rPr>
  </w:style>
  <w:style w:type="table" w:styleId="TableGrid">
    <w:name w:val="Table Grid"/>
    <w:basedOn w:val="TableNormal"/>
    <w:uiPriority w:val="59"/>
    <w:rsid w:val="00BA7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rsid w:val="00BA7E3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footer" Target="footer1.xml"/><Relationship Id="rId26" Type="http://schemas.openxmlformats.org/officeDocument/2006/relationships/hyperlink" Target="https://forms.icann.org/en/groups/reviews/contact" TargetMode="External"/><Relationship Id="rId3" Type="http://schemas.openxmlformats.org/officeDocument/2006/relationships/numbering" Target="numbering.xml"/><Relationship Id="rId21" Type="http://schemas.openxmlformats.org/officeDocument/2006/relationships/hyperlink" Target="mailto:gnso.secretariat@gnso.icann.org" TargetMode="External"/><Relationship Id="rId34"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header" Target="header2.xml"/><Relationship Id="rId25" Type="http://schemas.openxmlformats.org/officeDocument/2006/relationships/hyperlink" Target="mailto:gnso-review-dt@icann.org"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icann.org/news/multimedia/185" TargetMode="External"/><Relationship Id="rId29" Type="http://schemas.openxmlformats.org/officeDocument/2006/relationships/hyperlink" Target="mailto:larisa.gurnick@icann.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24" Type="http://schemas.openxmlformats.org/officeDocument/2006/relationships/hyperlink" Target="https://community.icann.org/display/GR2/GNSO+Review+2014+Working+Party+Workspace" TargetMode="External"/><Relationship Id="rId32" Type="http://schemas.openxmlformats.org/officeDocument/2006/relationships/hyperlink" Target="https://community.icann.org/download/attachments/48337501/GNSO%20Review%202014%20FAQs%20final%2015%20May.pdf?version=1&amp;modificationDate=1400522126000&amp;api=v2" TargetMode="Externa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hyperlink" Target="mailto:gnso-review-dt@icann.org" TargetMode="External"/><Relationship Id="rId28" Type="http://schemas.openxmlformats.org/officeDocument/2006/relationships/hyperlink" Target="mailto:larisa.gurnick@icann.org" TargetMode="External"/><Relationship Id="rId10" Type="http://schemas.openxmlformats.org/officeDocument/2006/relationships/diagramData" Target="diagrams/data1.xml"/><Relationship Id="rId19" Type="http://schemas.openxmlformats.org/officeDocument/2006/relationships/header" Target="header3.xml"/><Relationship Id="rId31" Type="http://schemas.openxmlformats.org/officeDocument/2006/relationships/hyperlink" Target="https://www.icann.org/resources/pages/rules-procedures-2014-03-17-en" TargetMode="External"/><Relationship Id="rId4" Type="http://schemas.openxmlformats.org/officeDocument/2006/relationships/styles" Target="styles.xml"/><Relationship Id="rId9" Type="http://schemas.openxmlformats.org/officeDocument/2006/relationships/endnotes" Target="endnotes.xml"/><Relationship Id="rId14" Type="http://schemas.microsoft.com/office/2007/relationships/diagramDrawing" Target="diagrams/drawing1.xml"/><Relationship Id="rId22" Type="http://schemas.openxmlformats.org/officeDocument/2006/relationships/hyperlink" Target="https://community.icann.org/display/GR2/GNSO+Review+2014+Working+Party+Workspace" TargetMode="External"/><Relationship Id="rId27" Type="http://schemas.openxmlformats.org/officeDocument/2006/relationships/hyperlink" Target="https://forms.icann.org/en/groups/reviews/contact" TargetMode="External"/><Relationship Id="rId30" Type="http://schemas.openxmlformats.org/officeDocument/2006/relationships/hyperlink" Target="https://www.icann.org/resources/pages/expected-standards-2008-01-10-en" TargetMode="External"/><Relationship Id="rId35" Type="http://schemas.openxmlformats.org/officeDocument/2006/relationships/theme" Target="theme/theme1.xml"/><Relationship Id="rId8"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www.icann.org/en/about/governance/bylaws" TargetMode="External"/><Relationship Id="rId1" Type="http://schemas.openxmlformats.org/officeDocument/2006/relationships/hyperlink" Target="https://www.icann.org/resources/pages/bylaws-2012-02-25-en"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8F1F527-164C-4E0F-B420-A5503D9B8E74}" type="doc">
      <dgm:prSet loTypeId="urn:microsoft.com/office/officeart/2005/8/layout/cycle4" loCatId="relationship" qsTypeId="urn:microsoft.com/office/officeart/2005/8/quickstyle/simple1" qsCatId="simple" csTypeId="urn:microsoft.com/office/officeart/2005/8/colors/accent1_2" csCatId="accent1" phldr="1"/>
      <dgm:spPr/>
      <dgm:t>
        <a:bodyPr/>
        <a:lstStyle/>
        <a:p>
          <a:endParaRPr lang="en-US"/>
        </a:p>
      </dgm:t>
    </dgm:pt>
    <dgm:pt modelId="{C8082234-24CE-484B-A415-C6A015B6F400}">
      <dgm:prSet phldrT="[Text]"/>
      <dgm:spPr/>
      <dgm:t>
        <a:bodyPr/>
        <a:lstStyle/>
        <a:p>
          <a:r>
            <a:rPr lang="en-US"/>
            <a:t>FORMULATION</a:t>
          </a:r>
        </a:p>
      </dgm:t>
    </dgm:pt>
    <dgm:pt modelId="{4CDA512F-11CE-4509-81AC-599B9D01BA18}" type="parTrans" cxnId="{C4135E2B-E546-4DB8-855B-856BF44D48BB}">
      <dgm:prSet/>
      <dgm:spPr/>
      <dgm:t>
        <a:bodyPr/>
        <a:lstStyle/>
        <a:p>
          <a:endParaRPr lang="en-US"/>
        </a:p>
      </dgm:t>
    </dgm:pt>
    <dgm:pt modelId="{6DCC4C5E-F9A8-4C2A-A59D-49AF907C63EF}" type="sibTrans" cxnId="{C4135E2B-E546-4DB8-855B-856BF44D48BB}">
      <dgm:prSet/>
      <dgm:spPr/>
      <dgm:t>
        <a:bodyPr/>
        <a:lstStyle/>
        <a:p>
          <a:endParaRPr lang="en-US"/>
        </a:p>
      </dgm:t>
    </dgm:pt>
    <dgm:pt modelId="{249C2698-E5D2-428F-BB1C-173B602DA54F}">
      <dgm:prSet phldrT="[Text]"/>
      <dgm:spPr/>
      <dgm:t>
        <a:bodyPr/>
        <a:lstStyle/>
        <a:p>
          <a:r>
            <a:rPr lang="en-US"/>
            <a:t>GNSO Review Working Party</a:t>
          </a:r>
        </a:p>
      </dgm:t>
    </dgm:pt>
    <dgm:pt modelId="{31C75116-4057-4AAD-AFB3-A62B5549BE87}" type="parTrans" cxnId="{0265E4F4-F40F-42A3-9FE0-9E6F1FDD9DA7}">
      <dgm:prSet/>
      <dgm:spPr/>
      <dgm:t>
        <a:bodyPr/>
        <a:lstStyle/>
        <a:p>
          <a:endParaRPr lang="en-US"/>
        </a:p>
      </dgm:t>
    </dgm:pt>
    <dgm:pt modelId="{1EDFEB32-4CB4-4D43-AE12-A07C0FFE75F1}" type="sibTrans" cxnId="{0265E4F4-F40F-42A3-9FE0-9E6F1FDD9DA7}">
      <dgm:prSet/>
      <dgm:spPr/>
      <dgm:t>
        <a:bodyPr/>
        <a:lstStyle/>
        <a:p>
          <a:endParaRPr lang="en-US"/>
        </a:p>
      </dgm:t>
    </dgm:pt>
    <dgm:pt modelId="{417AE0D3-7032-44FB-B537-0275806B4122}">
      <dgm:prSet phldrT="[Text]"/>
      <dgm:spPr/>
      <dgm:t>
        <a:bodyPr/>
        <a:lstStyle/>
        <a:p>
          <a:r>
            <a:rPr lang="en-US"/>
            <a:t>DATA COLLECTION</a:t>
          </a:r>
        </a:p>
      </dgm:t>
    </dgm:pt>
    <dgm:pt modelId="{A658FDA0-6FFE-486D-90B9-F042EFBC859F}" type="parTrans" cxnId="{FAD6D584-BF4A-43EF-9F70-08CA1CF595AA}">
      <dgm:prSet/>
      <dgm:spPr/>
      <dgm:t>
        <a:bodyPr/>
        <a:lstStyle/>
        <a:p>
          <a:endParaRPr lang="en-US"/>
        </a:p>
      </dgm:t>
    </dgm:pt>
    <dgm:pt modelId="{FE7314B6-840E-4A4F-9579-E0A1A5F69D64}" type="sibTrans" cxnId="{FAD6D584-BF4A-43EF-9F70-08CA1CF595AA}">
      <dgm:prSet/>
      <dgm:spPr/>
      <dgm:t>
        <a:bodyPr/>
        <a:lstStyle/>
        <a:p>
          <a:endParaRPr lang="en-US"/>
        </a:p>
      </dgm:t>
    </dgm:pt>
    <dgm:pt modelId="{3EDA54C6-6C57-4354-B28A-1C739B82F3B0}">
      <dgm:prSet phldrT="[Text]"/>
      <dgm:spPr/>
      <dgm:t>
        <a:bodyPr/>
        <a:lstStyle/>
        <a:p>
          <a:r>
            <a:rPr lang="en-US"/>
            <a:t>360 Assessment</a:t>
          </a:r>
        </a:p>
      </dgm:t>
    </dgm:pt>
    <dgm:pt modelId="{F705C28F-8F79-4829-85EF-637C2F19135F}" type="parTrans" cxnId="{B083DDBF-DC34-4051-93F8-F041A1FF6B82}">
      <dgm:prSet/>
      <dgm:spPr/>
      <dgm:t>
        <a:bodyPr/>
        <a:lstStyle/>
        <a:p>
          <a:endParaRPr lang="en-US"/>
        </a:p>
      </dgm:t>
    </dgm:pt>
    <dgm:pt modelId="{48E416B1-CC40-4B5F-AF7C-D69BAB7AFA35}" type="sibTrans" cxnId="{B083DDBF-DC34-4051-93F8-F041A1FF6B82}">
      <dgm:prSet/>
      <dgm:spPr/>
      <dgm:t>
        <a:bodyPr/>
        <a:lstStyle/>
        <a:p>
          <a:endParaRPr lang="en-US"/>
        </a:p>
      </dgm:t>
    </dgm:pt>
    <dgm:pt modelId="{F2D2AE7D-8FBF-4DE5-B1CA-C6D04A5AFE86}">
      <dgm:prSet phldrT="[Text]"/>
      <dgm:spPr/>
      <dgm:t>
        <a:bodyPr/>
        <a:lstStyle/>
        <a:p>
          <a:r>
            <a:rPr lang="en-US"/>
            <a:t>ANALYSIS</a:t>
          </a:r>
        </a:p>
      </dgm:t>
    </dgm:pt>
    <dgm:pt modelId="{9280C005-7EDF-4171-AD66-EF331964B213}" type="parTrans" cxnId="{5A22B5FC-72D5-4B8E-8102-CA217344DF25}">
      <dgm:prSet/>
      <dgm:spPr/>
      <dgm:t>
        <a:bodyPr/>
        <a:lstStyle/>
        <a:p>
          <a:endParaRPr lang="en-US"/>
        </a:p>
      </dgm:t>
    </dgm:pt>
    <dgm:pt modelId="{68120F04-DC5C-4CE4-9F60-A4836B8003B1}" type="sibTrans" cxnId="{5A22B5FC-72D5-4B8E-8102-CA217344DF25}">
      <dgm:prSet/>
      <dgm:spPr/>
      <dgm:t>
        <a:bodyPr/>
        <a:lstStyle/>
        <a:p>
          <a:endParaRPr lang="en-US"/>
        </a:p>
      </dgm:t>
    </dgm:pt>
    <dgm:pt modelId="{FD1B4B93-5DD0-4538-9C1C-70C36530B63E}">
      <dgm:prSet phldrT="[Text]"/>
      <dgm:spPr/>
      <dgm:t>
        <a:bodyPr/>
        <a:lstStyle/>
        <a:p>
          <a:r>
            <a:rPr lang="en-US"/>
            <a:t>ICANN51, Public Comment forum; interaction with examiner</a:t>
          </a:r>
        </a:p>
      </dgm:t>
    </dgm:pt>
    <dgm:pt modelId="{6BC15C65-B4D8-414E-9DD8-286E987F0CFA}" type="parTrans" cxnId="{4F1AADC4-28B8-4AC5-BF4F-637F7BF07816}">
      <dgm:prSet/>
      <dgm:spPr/>
      <dgm:t>
        <a:bodyPr/>
        <a:lstStyle/>
        <a:p>
          <a:endParaRPr lang="en-US"/>
        </a:p>
      </dgm:t>
    </dgm:pt>
    <dgm:pt modelId="{A5244499-B212-42AB-9822-8DCF74A0D524}" type="sibTrans" cxnId="{4F1AADC4-28B8-4AC5-BF4F-637F7BF07816}">
      <dgm:prSet/>
      <dgm:spPr/>
      <dgm:t>
        <a:bodyPr/>
        <a:lstStyle/>
        <a:p>
          <a:endParaRPr lang="en-US"/>
        </a:p>
      </dgm:t>
    </dgm:pt>
    <dgm:pt modelId="{474ECEBE-DF93-4E35-85E7-A70B608E5435}">
      <dgm:prSet phldrT="[Text]"/>
      <dgm:spPr/>
      <dgm:t>
        <a:bodyPr/>
        <a:lstStyle/>
        <a:p>
          <a:r>
            <a:rPr lang="en-US"/>
            <a:t>IMPACT</a:t>
          </a:r>
        </a:p>
      </dgm:t>
    </dgm:pt>
    <dgm:pt modelId="{9EA401B7-53C5-4EB2-A0DC-BC646D4ABA85}" type="parTrans" cxnId="{000AB503-1DC5-46ED-9F4E-2718AD9F3D8F}">
      <dgm:prSet/>
      <dgm:spPr/>
      <dgm:t>
        <a:bodyPr/>
        <a:lstStyle/>
        <a:p>
          <a:endParaRPr lang="en-US"/>
        </a:p>
      </dgm:t>
    </dgm:pt>
    <dgm:pt modelId="{4E77F9EC-58FA-4240-BECC-51CCD83A0630}" type="sibTrans" cxnId="{000AB503-1DC5-46ED-9F4E-2718AD9F3D8F}">
      <dgm:prSet/>
      <dgm:spPr/>
      <dgm:t>
        <a:bodyPr/>
        <a:lstStyle/>
        <a:p>
          <a:endParaRPr lang="en-US"/>
        </a:p>
      </dgm:t>
    </dgm:pt>
    <dgm:pt modelId="{C88CF047-9653-4A16-A9C3-DDA62753D22D}">
      <dgm:prSet phldrT="[Text]"/>
      <dgm:spPr/>
      <dgm:t>
        <a:bodyPr/>
        <a:lstStyle/>
        <a:p>
          <a:r>
            <a:rPr lang="en-US"/>
            <a:t>Input on final recommendations and implementation plans/progress</a:t>
          </a:r>
        </a:p>
      </dgm:t>
    </dgm:pt>
    <dgm:pt modelId="{98407C99-1B3E-4BBC-B92E-BBE7D4EFFBBD}" type="parTrans" cxnId="{A4414B2A-B44F-41AB-8CBE-BA4887908BA6}">
      <dgm:prSet/>
      <dgm:spPr/>
      <dgm:t>
        <a:bodyPr/>
        <a:lstStyle/>
        <a:p>
          <a:endParaRPr lang="en-US"/>
        </a:p>
      </dgm:t>
    </dgm:pt>
    <dgm:pt modelId="{036B27A8-A92C-4ED6-AA27-336CDAF2BE4F}" type="sibTrans" cxnId="{A4414B2A-B44F-41AB-8CBE-BA4887908BA6}">
      <dgm:prSet/>
      <dgm:spPr/>
      <dgm:t>
        <a:bodyPr/>
        <a:lstStyle/>
        <a:p>
          <a:endParaRPr lang="en-US"/>
        </a:p>
      </dgm:t>
    </dgm:pt>
    <dgm:pt modelId="{3B7D7C03-DB3F-4CBE-8FD9-236D2C5C3CB5}">
      <dgm:prSet phldrT="[Text]"/>
      <dgm:spPr/>
      <dgm:t>
        <a:bodyPr/>
        <a:lstStyle/>
        <a:p>
          <a:r>
            <a:rPr lang="en-US"/>
            <a:t>Community input</a:t>
          </a:r>
        </a:p>
      </dgm:t>
    </dgm:pt>
    <dgm:pt modelId="{AE0AFDFA-0444-4506-BAE6-FE6FE56E935F}" type="parTrans" cxnId="{759CC915-CFF6-4E68-9D24-4514FA0AEA02}">
      <dgm:prSet/>
      <dgm:spPr/>
      <dgm:t>
        <a:bodyPr/>
        <a:lstStyle/>
        <a:p>
          <a:endParaRPr lang="en-US"/>
        </a:p>
      </dgm:t>
    </dgm:pt>
    <dgm:pt modelId="{A9D41C13-5CCD-48F6-B65D-D937FC2B50F5}" type="sibTrans" cxnId="{759CC915-CFF6-4E68-9D24-4514FA0AEA02}">
      <dgm:prSet/>
      <dgm:spPr/>
      <dgm:t>
        <a:bodyPr/>
        <a:lstStyle/>
        <a:p>
          <a:endParaRPr lang="en-US"/>
        </a:p>
      </dgm:t>
    </dgm:pt>
    <dgm:pt modelId="{D127CA93-8C31-4080-85D9-5AD928DD85B2}">
      <dgm:prSet phldrT="[Text]"/>
      <dgm:spPr/>
      <dgm:t>
        <a:bodyPr/>
        <a:lstStyle/>
        <a:p>
          <a:r>
            <a:rPr lang="en-US"/>
            <a:t>Interviews</a:t>
          </a:r>
        </a:p>
      </dgm:t>
    </dgm:pt>
    <dgm:pt modelId="{7CB361E9-9CB8-491E-82AB-816386B68455}" type="parTrans" cxnId="{EEFA74AA-128B-4E3D-877A-6337D1FA1BEE}">
      <dgm:prSet/>
      <dgm:spPr/>
      <dgm:t>
        <a:bodyPr/>
        <a:lstStyle/>
        <a:p>
          <a:endParaRPr lang="en-US"/>
        </a:p>
      </dgm:t>
    </dgm:pt>
    <dgm:pt modelId="{A4FA33EC-84C4-479A-B5A2-FBFEB373DA23}" type="sibTrans" cxnId="{EEFA74AA-128B-4E3D-877A-6337D1FA1BEE}">
      <dgm:prSet/>
      <dgm:spPr/>
      <dgm:t>
        <a:bodyPr/>
        <a:lstStyle/>
        <a:p>
          <a:endParaRPr lang="en-US"/>
        </a:p>
      </dgm:t>
    </dgm:pt>
    <dgm:pt modelId="{296DE794-6B22-4CC3-A88F-FF9A37313249}" type="pres">
      <dgm:prSet presAssocID="{68F1F527-164C-4E0F-B420-A5503D9B8E74}" presName="cycleMatrixDiagram" presStyleCnt="0">
        <dgm:presLayoutVars>
          <dgm:chMax val="1"/>
          <dgm:dir/>
          <dgm:animLvl val="lvl"/>
          <dgm:resizeHandles val="exact"/>
        </dgm:presLayoutVars>
      </dgm:prSet>
      <dgm:spPr/>
      <dgm:t>
        <a:bodyPr/>
        <a:lstStyle/>
        <a:p>
          <a:endParaRPr lang="en-US"/>
        </a:p>
      </dgm:t>
    </dgm:pt>
    <dgm:pt modelId="{A8ABCC9B-58C0-4BC7-96DE-0C9829779CBE}" type="pres">
      <dgm:prSet presAssocID="{68F1F527-164C-4E0F-B420-A5503D9B8E74}" presName="children" presStyleCnt="0"/>
      <dgm:spPr/>
    </dgm:pt>
    <dgm:pt modelId="{786BAD6E-BF2C-46C6-938D-927FC688A278}" type="pres">
      <dgm:prSet presAssocID="{68F1F527-164C-4E0F-B420-A5503D9B8E74}" presName="child1group" presStyleCnt="0"/>
      <dgm:spPr/>
    </dgm:pt>
    <dgm:pt modelId="{6E02E0FF-4E20-4CF9-AA8A-3C9F13DDD37D}" type="pres">
      <dgm:prSet presAssocID="{68F1F527-164C-4E0F-B420-A5503D9B8E74}" presName="child1" presStyleLbl="bgAcc1" presStyleIdx="0" presStyleCnt="4"/>
      <dgm:spPr/>
      <dgm:t>
        <a:bodyPr/>
        <a:lstStyle/>
        <a:p>
          <a:endParaRPr lang="en-US"/>
        </a:p>
      </dgm:t>
    </dgm:pt>
    <dgm:pt modelId="{1CF9EA88-773C-45D4-B527-FBAD304AE2F6}" type="pres">
      <dgm:prSet presAssocID="{68F1F527-164C-4E0F-B420-A5503D9B8E74}" presName="child1Text" presStyleLbl="bgAcc1" presStyleIdx="0" presStyleCnt="4">
        <dgm:presLayoutVars>
          <dgm:bulletEnabled val="1"/>
        </dgm:presLayoutVars>
      </dgm:prSet>
      <dgm:spPr/>
      <dgm:t>
        <a:bodyPr/>
        <a:lstStyle/>
        <a:p>
          <a:endParaRPr lang="en-US"/>
        </a:p>
      </dgm:t>
    </dgm:pt>
    <dgm:pt modelId="{D2C08561-59C4-4B7C-99D0-9AD7B6419F7B}" type="pres">
      <dgm:prSet presAssocID="{68F1F527-164C-4E0F-B420-A5503D9B8E74}" presName="child2group" presStyleCnt="0"/>
      <dgm:spPr/>
    </dgm:pt>
    <dgm:pt modelId="{BFBE6F87-13B0-4189-8D8C-8A26E6A1F8FA}" type="pres">
      <dgm:prSet presAssocID="{68F1F527-164C-4E0F-B420-A5503D9B8E74}" presName="child2" presStyleLbl="bgAcc1" presStyleIdx="1" presStyleCnt="4"/>
      <dgm:spPr/>
      <dgm:t>
        <a:bodyPr/>
        <a:lstStyle/>
        <a:p>
          <a:endParaRPr lang="en-US"/>
        </a:p>
      </dgm:t>
    </dgm:pt>
    <dgm:pt modelId="{23D7033E-46EC-44DA-911C-0AD3CE56A81B}" type="pres">
      <dgm:prSet presAssocID="{68F1F527-164C-4E0F-B420-A5503D9B8E74}" presName="child2Text" presStyleLbl="bgAcc1" presStyleIdx="1" presStyleCnt="4">
        <dgm:presLayoutVars>
          <dgm:bulletEnabled val="1"/>
        </dgm:presLayoutVars>
      </dgm:prSet>
      <dgm:spPr/>
      <dgm:t>
        <a:bodyPr/>
        <a:lstStyle/>
        <a:p>
          <a:endParaRPr lang="en-US"/>
        </a:p>
      </dgm:t>
    </dgm:pt>
    <dgm:pt modelId="{B1D08BD7-BBFE-4F6D-A059-527F1AD851D4}" type="pres">
      <dgm:prSet presAssocID="{68F1F527-164C-4E0F-B420-A5503D9B8E74}" presName="child3group" presStyleCnt="0"/>
      <dgm:spPr/>
    </dgm:pt>
    <dgm:pt modelId="{698DC25A-0D6B-47E9-B1D4-846B71A34017}" type="pres">
      <dgm:prSet presAssocID="{68F1F527-164C-4E0F-B420-A5503D9B8E74}" presName="child3" presStyleLbl="bgAcc1" presStyleIdx="2" presStyleCnt="4"/>
      <dgm:spPr/>
      <dgm:t>
        <a:bodyPr/>
        <a:lstStyle/>
        <a:p>
          <a:endParaRPr lang="en-US"/>
        </a:p>
      </dgm:t>
    </dgm:pt>
    <dgm:pt modelId="{9FBAA50D-1BF0-4872-A7B1-C70B2F679097}" type="pres">
      <dgm:prSet presAssocID="{68F1F527-164C-4E0F-B420-A5503D9B8E74}" presName="child3Text" presStyleLbl="bgAcc1" presStyleIdx="2" presStyleCnt="4">
        <dgm:presLayoutVars>
          <dgm:bulletEnabled val="1"/>
        </dgm:presLayoutVars>
      </dgm:prSet>
      <dgm:spPr/>
      <dgm:t>
        <a:bodyPr/>
        <a:lstStyle/>
        <a:p>
          <a:endParaRPr lang="en-US"/>
        </a:p>
      </dgm:t>
    </dgm:pt>
    <dgm:pt modelId="{0EE823CF-CE18-42B5-A2AB-8F4415E64976}" type="pres">
      <dgm:prSet presAssocID="{68F1F527-164C-4E0F-B420-A5503D9B8E74}" presName="child4group" presStyleCnt="0"/>
      <dgm:spPr/>
    </dgm:pt>
    <dgm:pt modelId="{B55BC941-0F2F-42C0-A72A-99399E18E88D}" type="pres">
      <dgm:prSet presAssocID="{68F1F527-164C-4E0F-B420-A5503D9B8E74}" presName="child4" presStyleLbl="bgAcc1" presStyleIdx="3" presStyleCnt="4"/>
      <dgm:spPr/>
      <dgm:t>
        <a:bodyPr/>
        <a:lstStyle/>
        <a:p>
          <a:endParaRPr lang="en-US"/>
        </a:p>
      </dgm:t>
    </dgm:pt>
    <dgm:pt modelId="{91EAAE56-BD77-4773-9488-F6A8C7BD73C3}" type="pres">
      <dgm:prSet presAssocID="{68F1F527-164C-4E0F-B420-A5503D9B8E74}" presName="child4Text" presStyleLbl="bgAcc1" presStyleIdx="3" presStyleCnt="4">
        <dgm:presLayoutVars>
          <dgm:bulletEnabled val="1"/>
        </dgm:presLayoutVars>
      </dgm:prSet>
      <dgm:spPr/>
      <dgm:t>
        <a:bodyPr/>
        <a:lstStyle/>
        <a:p>
          <a:endParaRPr lang="en-US"/>
        </a:p>
      </dgm:t>
    </dgm:pt>
    <dgm:pt modelId="{F6EC643D-5B5A-48A7-8EA4-D12366C526B0}" type="pres">
      <dgm:prSet presAssocID="{68F1F527-164C-4E0F-B420-A5503D9B8E74}" presName="childPlaceholder" presStyleCnt="0"/>
      <dgm:spPr/>
    </dgm:pt>
    <dgm:pt modelId="{B3FBA6DF-D978-4816-8A2C-3EDFA9499CC4}" type="pres">
      <dgm:prSet presAssocID="{68F1F527-164C-4E0F-B420-A5503D9B8E74}" presName="circle" presStyleCnt="0"/>
      <dgm:spPr/>
    </dgm:pt>
    <dgm:pt modelId="{5196F61B-6F00-44B9-84F4-5DE641605FFD}" type="pres">
      <dgm:prSet presAssocID="{68F1F527-164C-4E0F-B420-A5503D9B8E74}" presName="quadrant1" presStyleLbl="node1" presStyleIdx="0" presStyleCnt="4">
        <dgm:presLayoutVars>
          <dgm:chMax val="1"/>
          <dgm:bulletEnabled val="1"/>
        </dgm:presLayoutVars>
      </dgm:prSet>
      <dgm:spPr/>
      <dgm:t>
        <a:bodyPr/>
        <a:lstStyle/>
        <a:p>
          <a:endParaRPr lang="en-US"/>
        </a:p>
      </dgm:t>
    </dgm:pt>
    <dgm:pt modelId="{16E7CB66-C028-459E-839D-9C8736BBEE92}" type="pres">
      <dgm:prSet presAssocID="{68F1F527-164C-4E0F-B420-A5503D9B8E74}" presName="quadrant2" presStyleLbl="node1" presStyleIdx="1" presStyleCnt="4">
        <dgm:presLayoutVars>
          <dgm:chMax val="1"/>
          <dgm:bulletEnabled val="1"/>
        </dgm:presLayoutVars>
      </dgm:prSet>
      <dgm:spPr/>
      <dgm:t>
        <a:bodyPr/>
        <a:lstStyle/>
        <a:p>
          <a:endParaRPr lang="en-US"/>
        </a:p>
      </dgm:t>
    </dgm:pt>
    <dgm:pt modelId="{CA9F5EFA-E188-4B87-94B9-869548477A82}" type="pres">
      <dgm:prSet presAssocID="{68F1F527-164C-4E0F-B420-A5503D9B8E74}" presName="quadrant3" presStyleLbl="node1" presStyleIdx="2" presStyleCnt="4">
        <dgm:presLayoutVars>
          <dgm:chMax val="1"/>
          <dgm:bulletEnabled val="1"/>
        </dgm:presLayoutVars>
      </dgm:prSet>
      <dgm:spPr/>
      <dgm:t>
        <a:bodyPr/>
        <a:lstStyle/>
        <a:p>
          <a:endParaRPr lang="en-US"/>
        </a:p>
      </dgm:t>
    </dgm:pt>
    <dgm:pt modelId="{38070CEE-3896-41B2-8A99-B79D2A0B5C12}" type="pres">
      <dgm:prSet presAssocID="{68F1F527-164C-4E0F-B420-A5503D9B8E74}" presName="quadrant4" presStyleLbl="node1" presStyleIdx="3" presStyleCnt="4">
        <dgm:presLayoutVars>
          <dgm:chMax val="1"/>
          <dgm:bulletEnabled val="1"/>
        </dgm:presLayoutVars>
      </dgm:prSet>
      <dgm:spPr/>
      <dgm:t>
        <a:bodyPr/>
        <a:lstStyle/>
        <a:p>
          <a:endParaRPr lang="en-US"/>
        </a:p>
      </dgm:t>
    </dgm:pt>
    <dgm:pt modelId="{6597E25D-274C-422C-89A9-A56848660BB8}" type="pres">
      <dgm:prSet presAssocID="{68F1F527-164C-4E0F-B420-A5503D9B8E74}" presName="quadrantPlaceholder" presStyleCnt="0"/>
      <dgm:spPr/>
    </dgm:pt>
    <dgm:pt modelId="{C37BDB35-0521-4DB7-84D6-F2C31A189A1D}" type="pres">
      <dgm:prSet presAssocID="{68F1F527-164C-4E0F-B420-A5503D9B8E74}" presName="center1" presStyleLbl="fgShp" presStyleIdx="0" presStyleCnt="2"/>
      <dgm:spPr/>
    </dgm:pt>
    <dgm:pt modelId="{9A472848-B91F-4E0C-9D83-F682DBAB49B9}" type="pres">
      <dgm:prSet presAssocID="{68F1F527-164C-4E0F-B420-A5503D9B8E74}" presName="center2" presStyleLbl="fgShp" presStyleIdx="1" presStyleCnt="2"/>
      <dgm:spPr/>
    </dgm:pt>
  </dgm:ptLst>
  <dgm:cxnLst>
    <dgm:cxn modelId="{B083DDBF-DC34-4051-93F8-F041A1FF6B82}" srcId="{417AE0D3-7032-44FB-B537-0275806B4122}" destId="{3EDA54C6-6C57-4354-B28A-1C739B82F3B0}" srcOrd="0" destOrd="0" parTransId="{F705C28F-8F79-4829-85EF-637C2F19135F}" sibTransId="{48E416B1-CC40-4B5F-AF7C-D69BAB7AFA35}"/>
    <dgm:cxn modelId="{287FC9C0-80A6-4DD0-B8F5-4DA806A0A063}" type="presOf" srcId="{C88CF047-9653-4A16-A9C3-DDA62753D22D}" destId="{B55BC941-0F2F-42C0-A72A-99399E18E88D}" srcOrd="0" destOrd="0" presId="urn:microsoft.com/office/officeart/2005/8/layout/cycle4"/>
    <dgm:cxn modelId="{BC68DF77-9C90-41D3-AD07-F71678591148}" type="presOf" srcId="{474ECEBE-DF93-4E35-85E7-A70B608E5435}" destId="{38070CEE-3896-41B2-8A99-B79D2A0B5C12}" srcOrd="0" destOrd="0" presId="urn:microsoft.com/office/officeart/2005/8/layout/cycle4"/>
    <dgm:cxn modelId="{DBB32905-9516-4C68-B4D1-5A309D47FC36}" type="presOf" srcId="{3B7D7C03-DB3F-4CBE-8FD9-236D2C5C3CB5}" destId="{6E02E0FF-4E20-4CF9-AA8A-3C9F13DDD37D}" srcOrd="0" destOrd="1" presId="urn:microsoft.com/office/officeart/2005/8/layout/cycle4"/>
    <dgm:cxn modelId="{8B906D74-6F50-4157-8FF3-6DD1609CE58F}" type="presOf" srcId="{FD1B4B93-5DD0-4538-9C1C-70C36530B63E}" destId="{9FBAA50D-1BF0-4872-A7B1-C70B2F679097}" srcOrd="1" destOrd="0" presId="urn:microsoft.com/office/officeart/2005/8/layout/cycle4"/>
    <dgm:cxn modelId="{2AE3965C-AFC6-4931-84E6-72D1BF4E9D88}" type="presOf" srcId="{C8082234-24CE-484B-A415-C6A015B6F400}" destId="{5196F61B-6F00-44B9-84F4-5DE641605FFD}" srcOrd="0" destOrd="0" presId="urn:microsoft.com/office/officeart/2005/8/layout/cycle4"/>
    <dgm:cxn modelId="{0265E4F4-F40F-42A3-9FE0-9E6F1FDD9DA7}" srcId="{C8082234-24CE-484B-A415-C6A015B6F400}" destId="{249C2698-E5D2-428F-BB1C-173B602DA54F}" srcOrd="0" destOrd="0" parTransId="{31C75116-4057-4AAD-AFB3-A62B5549BE87}" sibTransId="{1EDFEB32-4CB4-4D43-AE12-A07C0FFE75F1}"/>
    <dgm:cxn modelId="{5A22B5FC-72D5-4B8E-8102-CA217344DF25}" srcId="{68F1F527-164C-4E0F-B420-A5503D9B8E74}" destId="{F2D2AE7D-8FBF-4DE5-B1CA-C6D04A5AFE86}" srcOrd="2" destOrd="0" parTransId="{9280C005-7EDF-4171-AD66-EF331964B213}" sibTransId="{68120F04-DC5C-4CE4-9F60-A4836B8003B1}"/>
    <dgm:cxn modelId="{C4135E2B-E546-4DB8-855B-856BF44D48BB}" srcId="{68F1F527-164C-4E0F-B420-A5503D9B8E74}" destId="{C8082234-24CE-484B-A415-C6A015B6F400}" srcOrd="0" destOrd="0" parTransId="{4CDA512F-11CE-4509-81AC-599B9D01BA18}" sibTransId="{6DCC4C5E-F9A8-4C2A-A59D-49AF907C63EF}"/>
    <dgm:cxn modelId="{000AB503-1DC5-46ED-9F4E-2718AD9F3D8F}" srcId="{68F1F527-164C-4E0F-B420-A5503D9B8E74}" destId="{474ECEBE-DF93-4E35-85E7-A70B608E5435}" srcOrd="3" destOrd="0" parTransId="{9EA401B7-53C5-4EB2-A0DC-BC646D4ABA85}" sibTransId="{4E77F9EC-58FA-4240-BECC-51CCD83A0630}"/>
    <dgm:cxn modelId="{EEFA74AA-128B-4E3D-877A-6337D1FA1BEE}" srcId="{417AE0D3-7032-44FB-B537-0275806B4122}" destId="{D127CA93-8C31-4080-85D9-5AD928DD85B2}" srcOrd="1" destOrd="0" parTransId="{7CB361E9-9CB8-491E-82AB-816386B68455}" sibTransId="{A4FA33EC-84C4-479A-B5A2-FBFEB373DA23}"/>
    <dgm:cxn modelId="{51DF01BF-7A03-44E6-9A7C-D3906114BEDA}" type="presOf" srcId="{249C2698-E5D2-428F-BB1C-173B602DA54F}" destId="{1CF9EA88-773C-45D4-B527-FBAD304AE2F6}" srcOrd="1" destOrd="0" presId="urn:microsoft.com/office/officeart/2005/8/layout/cycle4"/>
    <dgm:cxn modelId="{1E661176-057D-44B7-AB72-17E5BA73EF79}" type="presOf" srcId="{FD1B4B93-5DD0-4538-9C1C-70C36530B63E}" destId="{698DC25A-0D6B-47E9-B1D4-846B71A34017}" srcOrd="0" destOrd="0" presId="urn:microsoft.com/office/officeart/2005/8/layout/cycle4"/>
    <dgm:cxn modelId="{B18E8595-9BCF-445D-9A51-2EC6F0ED1CEE}" type="presOf" srcId="{3EDA54C6-6C57-4354-B28A-1C739B82F3B0}" destId="{23D7033E-46EC-44DA-911C-0AD3CE56A81B}" srcOrd="1" destOrd="0" presId="urn:microsoft.com/office/officeart/2005/8/layout/cycle4"/>
    <dgm:cxn modelId="{D8E02878-19B0-46F8-8909-E1EC46C0C3DA}" type="presOf" srcId="{3EDA54C6-6C57-4354-B28A-1C739B82F3B0}" destId="{BFBE6F87-13B0-4189-8D8C-8A26E6A1F8FA}" srcOrd="0" destOrd="0" presId="urn:microsoft.com/office/officeart/2005/8/layout/cycle4"/>
    <dgm:cxn modelId="{100351F7-69C1-4592-A371-58E8198C78D1}" type="presOf" srcId="{68F1F527-164C-4E0F-B420-A5503D9B8E74}" destId="{296DE794-6B22-4CC3-A88F-FF9A37313249}" srcOrd="0" destOrd="0" presId="urn:microsoft.com/office/officeart/2005/8/layout/cycle4"/>
    <dgm:cxn modelId="{FAD6D584-BF4A-43EF-9F70-08CA1CF595AA}" srcId="{68F1F527-164C-4E0F-B420-A5503D9B8E74}" destId="{417AE0D3-7032-44FB-B537-0275806B4122}" srcOrd="1" destOrd="0" parTransId="{A658FDA0-6FFE-486D-90B9-F042EFBC859F}" sibTransId="{FE7314B6-840E-4A4F-9579-E0A1A5F69D64}"/>
    <dgm:cxn modelId="{98010095-25BD-4B5D-9A80-E95D0F65B0AD}" type="presOf" srcId="{D127CA93-8C31-4080-85D9-5AD928DD85B2}" destId="{BFBE6F87-13B0-4189-8D8C-8A26E6A1F8FA}" srcOrd="0" destOrd="1" presId="urn:microsoft.com/office/officeart/2005/8/layout/cycle4"/>
    <dgm:cxn modelId="{A4414B2A-B44F-41AB-8CBE-BA4887908BA6}" srcId="{474ECEBE-DF93-4E35-85E7-A70B608E5435}" destId="{C88CF047-9653-4A16-A9C3-DDA62753D22D}" srcOrd="0" destOrd="0" parTransId="{98407C99-1B3E-4BBC-B92E-BBE7D4EFFBBD}" sibTransId="{036B27A8-A92C-4ED6-AA27-336CDAF2BE4F}"/>
    <dgm:cxn modelId="{D0434710-3810-4EDC-8BF7-DE92A303D1A9}" type="presOf" srcId="{417AE0D3-7032-44FB-B537-0275806B4122}" destId="{16E7CB66-C028-459E-839D-9C8736BBEE92}" srcOrd="0" destOrd="0" presId="urn:microsoft.com/office/officeart/2005/8/layout/cycle4"/>
    <dgm:cxn modelId="{759CC915-CFF6-4E68-9D24-4514FA0AEA02}" srcId="{C8082234-24CE-484B-A415-C6A015B6F400}" destId="{3B7D7C03-DB3F-4CBE-8FD9-236D2C5C3CB5}" srcOrd="1" destOrd="0" parTransId="{AE0AFDFA-0444-4506-BAE6-FE6FE56E935F}" sibTransId="{A9D41C13-5CCD-48F6-B65D-D937FC2B50F5}"/>
    <dgm:cxn modelId="{E815035E-DA9C-4A42-864A-906A63CF4AE5}" type="presOf" srcId="{249C2698-E5D2-428F-BB1C-173B602DA54F}" destId="{6E02E0FF-4E20-4CF9-AA8A-3C9F13DDD37D}" srcOrd="0" destOrd="0" presId="urn:microsoft.com/office/officeart/2005/8/layout/cycle4"/>
    <dgm:cxn modelId="{43FA71F7-81C9-4D26-89A0-1A424F48FB49}" type="presOf" srcId="{3B7D7C03-DB3F-4CBE-8FD9-236D2C5C3CB5}" destId="{1CF9EA88-773C-45D4-B527-FBAD304AE2F6}" srcOrd="1" destOrd="1" presId="urn:microsoft.com/office/officeart/2005/8/layout/cycle4"/>
    <dgm:cxn modelId="{F25F62F4-F044-4DD2-81B3-52C85CB6D2FE}" type="presOf" srcId="{D127CA93-8C31-4080-85D9-5AD928DD85B2}" destId="{23D7033E-46EC-44DA-911C-0AD3CE56A81B}" srcOrd="1" destOrd="1" presId="urn:microsoft.com/office/officeart/2005/8/layout/cycle4"/>
    <dgm:cxn modelId="{4F1AADC4-28B8-4AC5-BF4F-637F7BF07816}" srcId="{F2D2AE7D-8FBF-4DE5-B1CA-C6D04A5AFE86}" destId="{FD1B4B93-5DD0-4538-9C1C-70C36530B63E}" srcOrd="0" destOrd="0" parTransId="{6BC15C65-B4D8-414E-9DD8-286E987F0CFA}" sibTransId="{A5244499-B212-42AB-9822-8DCF74A0D524}"/>
    <dgm:cxn modelId="{840A821E-BA84-4BB7-8C3B-C77D3901B2BD}" type="presOf" srcId="{F2D2AE7D-8FBF-4DE5-B1CA-C6D04A5AFE86}" destId="{CA9F5EFA-E188-4B87-94B9-869548477A82}" srcOrd="0" destOrd="0" presId="urn:microsoft.com/office/officeart/2005/8/layout/cycle4"/>
    <dgm:cxn modelId="{2B9333CD-0AF0-4D1B-9F9E-73BFDF3DB6A7}" type="presOf" srcId="{C88CF047-9653-4A16-A9C3-DDA62753D22D}" destId="{91EAAE56-BD77-4773-9488-F6A8C7BD73C3}" srcOrd="1" destOrd="0" presId="urn:microsoft.com/office/officeart/2005/8/layout/cycle4"/>
    <dgm:cxn modelId="{36E0694B-2EA1-4D5B-8C57-80793B7560F5}" type="presParOf" srcId="{296DE794-6B22-4CC3-A88F-FF9A37313249}" destId="{A8ABCC9B-58C0-4BC7-96DE-0C9829779CBE}" srcOrd="0" destOrd="0" presId="urn:microsoft.com/office/officeart/2005/8/layout/cycle4"/>
    <dgm:cxn modelId="{0FB638BB-78EC-40E3-B73D-DFBA5C44AC8E}" type="presParOf" srcId="{A8ABCC9B-58C0-4BC7-96DE-0C9829779CBE}" destId="{786BAD6E-BF2C-46C6-938D-927FC688A278}" srcOrd="0" destOrd="0" presId="urn:microsoft.com/office/officeart/2005/8/layout/cycle4"/>
    <dgm:cxn modelId="{4B5C2659-7900-429B-AFCF-9119DCA5F76A}" type="presParOf" srcId="{786BAD6E-BF2C-46C6-938D-927FC688A278}" destId="{6E02E0FF-4E20-4CF9-AA8A-3C9F13DDD37D}" srcOrd="0" destOrd="0" presId="urn:microsoft.com/office/officeart/2005/8/layout/cycle4"/>
    <dgm:cxn modelId="{BEBED19A-4605-44A7-ADD2-4BB15E8D5A6E}" type="presParOf" srcId="{786BAD6E-BF2C-46C6-938D-927FC688A278}" destId="{1CF9EA88-773C-45D4-B527-FBAD304AE2F6}" srcOrd="1" destOrd="0" presId="urn:microsoft.com/office/officeart/2005/8/layout/cycle4"/>
    <dgm:cxn modelId="{A4827934-1CA1-41D8-83E3-92CF2AFB2A27}" type="presParOf" srcId="{A8ABCC9B-58C0-4BC7-96DE-0C9829779CBE}" destId="{D2C08561-59C4-4B7C-99D0-9AD7B6419F7B}" srcOrd="1" destOrd="0" presId="urn:microsoft.com/office/officeart/2005/8/layout/cycle4"/>
    <dgm:cxn modelId="{623545CA-62D8-44F2-9583-F9B089A823F0}" type="presParOf" srcId="{D2C08561-59C4-4B7C-99D0-9AD7B6419F7B}" destId="{BFBE6F87-13B0-4189-8D8C-8A26E6A1F8FA}" srcOrd="0" destOrd="0" presId="urn:microsoft.com/office/officeart/2005/8/layout/cycle4"/>
    <dgm:cxn modelId="{EF2EC01C-85B0-4D54-BDA3-3813ED0E5992}" type="presParOf" srcId="{D2C08561-59C4-4B7C-99D0-9AD7B6419F7B}" destId="{23D7033E-46EC-44DA-911C-0AD3CE56A81B}" srcOrd="1" destOrd="0" presId="urn:microsoft.com/office/officeart/2005/8/layout/cycle4"/>
    <dgm:cxn modelId="{C295FC75-07F4-4EDA-99D9-D0D438AE5198}" type="presParOf" srcId="{A8ABCC9B-58C0-4BC7-96DE-0C9829779CBE}" destId="{B1D08BD7-BBFE-4F6D-A059-527F1AD851D4}" srcOrd="2" destOrd="0" presId="urn:microsoft.com/office/officeart/2005/8/layout/cycle4"/>
    <dgm:cxn modelId="{13958C38-1E12-4A84-B402-27BB5B8DE0B3}" type="presParOf" srcId="{B1D08BD7-BBFE-4F6D-A059-527F1AD851D4}" destId="{698DC25A-0D6B-47E9-B1D4-846B71A34017}" srcOrd="0" destOrd="0" presId="urn:microsoft.com/office/officeart/2005/8/layout/cycle4"/>
    <dgm:cxn modelId="{196B3BEA-9499-493E-801D-77E309DC14E3}" type="presParOf" srcId="{B1D08BD7-BBFE-4F6D-A059-527F1AD851D4}" destId="{9FBAA50D-1BF0-4872-A7B1-C70B2F679097}" srcOrd="1" destOrd="0" presId="urn:microsoft.com/office/officeart/2005/8/layout/cycle4"/>
    <dgm:cxn modelId="{A826B77C-A9F8-440E-A52E-88345F2A4541}" type="presParOf" srcId="{A8ABCC9B-58C0-4BC7-96DE-0C9829779CBE}" destId="{0EE823CF-CE18-42B5-A2AB-8F4415E64976}" srcOrd="3" destOrd="0" presId="urn:microsoft.com/office/officeart/2005/8/layout/cycle4"/>
    <dgm:cxn modelId="{76BBADC3-D6D0-4E58-8EDA-B912425B1359}" type="presParOf" srcId="{0EE823CF-CE18-42B5-A2AB-8F4415E64976}" destId="{B55BC941-0F2F-42C0-A72A-99399E18E88D}" srcOrd="0" destOrd="0" presId="urn:microsoft.com/office/officeart/2005/8/layout/cycle4"/>
    <dgm:cxn modelId="{16E61F00-7C47-4A13-AEEC-08CCB2341AB5}" type="presParOf" srcId="{0EE823CF-CE18-42B5-A2AB-8F4415E64976}" destId="{91EAAE56-BD77-4773-9488-F6A8C7BD73C3}" srcOrd="1" destOrd="0" presId="urn:microsoft.com/office/officeart/2005/8/layout/cycle4"/>
    <dgm:cxn modelId="{16FE3818-E466-4B85-AD97-76D43B8434AF}" type="presParOf" srcId="{A8ABCC9B-58C0-4BC7-96DE-0C9829779CBE}" destId="{F6EC643D-5B5A-48A7-8EA4-D12366C526B0}" srcOrd="4" destOrd="0" presId="urn:microsoft.com/office/officeart/2005/8/layout/cycle4"/>
    <dgm:cxn modelId="{C96049D8-7D94-4401-B30B-061B6E6036AA}" type="presParOf" srcId="{296DE794-6B22-4CC3-A88F-FF9A37313249}" destId="{B3FBA6DF-D978-4816-8A2C-3EDFA9499CC4}" srcOrd="1" destOrd="0" presId="urn:microsoft.com/office/officeart/2005/8/layout/cycle4"/>
    <dgm:cxn modelId="{409BA906-284A-480C-BBB5-C3430A3B18F6}" type="presParOf" srcId="{B3FBA6DF-D978-4816-8A2C-3EDFA9499CC4}" destId="{5196F61B-6F00-44B9-84F4-5DE641605FFD}" srcOrd="0" destOrd="0" presId="urn:microsoft.com/office/officeart/2005/8/layout/cycle4"/>
    <dgm:cxn modelId="{0B7214B4-1C92-4407-8B40-1671F3AAC328}" type="presParOf" srcId="{B3FBA6DF-D978-4816-8A2C-3EDFA9499CC4}" destId="{16E7CB66-C028-459E-839D-9C8736BBEE92}" srcOrd="1" destOrd="0" presId="urn:microsoft.com/office/officeart/2005/8/layout/cycle4"/>
    <dgm:cxn modelId="{15508600-F126-40E0-97DE-B1339DA8C083}" type="presParOf" srcId="{B3FBA6DF-D978-4816-8A2C-3EDFA9499CC4}" destId="{CA9F5EFA-E188-4B87-94B9-869548477A82}" srcOrd="2" destOrd="0" presId="urn:microsoft.com/office/officeart/2005/8/layout/cycle4"/>
    <dgm:cxn modelId="{1183C9F9-06D0-45A1-A7EE-5C92D66DF33E}" type="presParOf" srcId="{B3FBA6DF-D978-4816-8A2C-3EDFA9499CC4}" destId="{38070CEE-3896-41B2-8A99-B79D2A0B5C12}" srcOrd="3" destOrd="0" presId="urn:microsoft.com/office/officeart/2005/8/layout/cycle4"/>
    <dgm:cxn modelId="{35BFD80B-08FE-44C8-B2E1-55825772D1B5}" type="presParOf" srcId="{B3FBA6DF-D978-4816-8A2C-3EDFA9499CC4}" destId="{6597E25D-274C-422C-89A9-A56848660BB8}" srcOrd="4" destOrd="0" presId="urn:microsoft.com/office/officeart/2005/8/layout/cycle4"/>
    <dgm:cxn modelId="{17A44986-DE8C-45F0-AA2A-C6CBCFAEE7E6}" type="presParOf" srcId="{296DE794-6B22-4CC3-A88F-FF9A37313249}" destId="{C37BDB35-0521-4DB7-84D6-F2C31A189A1D}" srcOrd="2" destOrd="0" presId="urn:microsoft.com/office/officeart/2005/8/layout/cycle4"/>
    <dgm:cxn modelId="{A7AC5DAA-1200-4BE0-A0F8-620134BD7AE9}" type="presParOf" srcId="{296DE794-6B22-4CC3-A88F-FF9A37313249}" destId="{9A472848-B91F-4E0C-9D83-F682DBAB49B9}" srcOrd="3" destOrd="0" presId="urn:microsoft.com/office/officeart/2005/8/layout/cycle4"/>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8DC25A-0D6B-47E9-B1D4-846B71A34017}">
      <dsp:nvSpPr>
        <dsp:cNvPr id="0" name=""/>
        <dsp:cNvSpPr/>
      </dsp:nvSpPr>
      <dsp:spPr>
        <a:xfrm>
          <a:off x="3242462" y="2176272"/>
          <a:ext cx="1580997" cy="102412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57150" lvl="1" indent="-57150" algn="l" defTabSz="400050">
            <a:lnSpc>
              <a:spcPct val="90000"/>
            </a:lnSpc>
            <a:spcBef>
              <a:spcPct val="0"/>
            </a:spcBef>
            <a:spcAft>
              <a:spcPct val="15000"/>
            </a:spcAft>
            <a:buChar char="••"/>
          </a:pPr>
          <a:r>
            <a:rPr lang="en-US" sz="900" kern="1200"/>
            <a:t>ICANN51, Public Comment forum; interaction with examiner</a:t>
          </a:r>
        </a:p>
      </dsp:txBody>
      <dsp:txXfrm>
        <a:off x="3739258" y="2454800"/>
        <a:ext cx="1061704" cy="723102"/>
      </dsp:txXfrm>
    </dsp:sp>
    <dsp:sp modelId="{B55BC941-0F2F-42C0-A72A-99399E18E88D}">
      <dsp:nvSpPr>
        <dsp:cNvPr id="0" name=""/>
        <dsp:cNvSpPr/>
      </dsp:nvSpPr>
      <dsp:spPr>
        <a:xfrm>
          <a:off x="662939" y="2176272"/>
          <a:ext cx="1580997" cy="102412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57150" lvl="1" indent="-57150" algn="l" defTabSz="400050">
            <a:lnSpc>
              <a:spcPct val="90000"/>
            </a:lnSpc>
            <a:spcBef>
              <a:spcPct val="0"/>
            </a:spcBef>
            <a:spcAft>
              <a:spcPct val="15000"/>
            </a:spcAft>
            <a:buChar char="••"/>
          </a:pPr>
          <a:r>
            <a:rPr lang="en-US" sz="900" kern="1200"/>
            <a:t>Input on final recommendations and implementation plans/progress</a:t>
          </a:r>
        </a:p>
      </dsp:txBody>
      <dsp:txXfrm>
        <a:off x="685436" y="2454800"/>
        <a:ext cx="1061704" cy="723102"/>
      </dsp:txXfrm>
    </dsp:sp>
    <dsp:sp modelId="{BFBE6F87-13B0-4189-8D8C-8A26E6A1F8FA}">
      <dsp:nvSpPr>
        <dsp:cNvPr id="0" name=""/>
        <dsp:cNvSpPr/>
      </dsp:nvSpPr>
      <dsp:spPr>
        <a:xfrm>
          <a:off x="3242462" y="0"/>
          <a:ext cx="1580997" cy="102412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57150" lvl="1" indent="-57150" algn="l" defTabSz="400050">
            <a:lnSpc>
              <a:spcPct val="90000"/>
            </a:lnSpc>
            <a:spcBef>
              <a:spcPct val="0"/>
            </a:spcBef>
            <a:spcAft>
              <a:spcPct val="15000"/>
            </a:spcAft>
            <a:buChar char="••"/>
          </a:pPr>
          <a:r>
            <a:rPr lang="en-US" sz="900" kern="1200"/>
            <a:t>360 Assessment</a:t>
          </a:r>
        </a:p>
        <a:p>
          <a:pPr marL="57150" lvl="1" indent="-57150" algn="l" defTabSz="400050">
            <a:lnSpc>
              <a:spcPct val="90000"/>
            </a:lnSpc>
            <a:spcBef>
              <a:spcPct val="0"/>
            </a:spcBef>
            <a:spcAft>
              <a:spcPct val="15000"/>
            </a:spcAft>
            <a:buChar char="••"/>
          </a:pPr>
          <a:r>
            <a:rPr lang="en-US" sz="900" kern="1200"/>
            <a:t>Interviews</a:t>
          </a:r>
        </a:p>
      </dsp:txBody>
      <dsp:txXfrm>
        <a:off x="3739258" y="22497"/>
        <a:ext cx="1061704" cy="723102"/>
      </dsp:txXfrm>
    </dsp:sp>
    <dsp:sp modelId="{6E02E0FF-4E20-4CF9-AA8A-3C9F13DDD37D}">
      <dsp:nvSpPr>
        <dsp:cNvPr id="0" name=""/>
        <dsp:cNvSpPr/>
      </dsp:nvSpPr>
      <dsp:spPr>
        <a:xfrm>
          <a:off x="662939" y="0"/>
          <a:ext cx="1580997" cy="102412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57150" lvl="1" indent="-57150" algn="l" defTabSz="400050">
            <a:lnSpc>
              <a:spcPct val="90000"/>
            </a:lnSpc>
            <a:spcBef>
              <a:spcPct val="0"/>
            </a:spcBef>
            <a:spcAft>
              <a:spcPct val="15000"/>
            </a:spcAft>
            <a:buChar char="••"/>
          </a:pPr>
          <a:r>
            <a:rPr lang="en-US" sz="900" kern="1200"/>
            <a:t>GNSO Review Working Party</a:t>
          </a:r>
        </a:p>
        <a:p>
          <a:pPr marL="57150" lvl="1" indent="-57150" algn="l" defTabSz="400050">
            <a:lnSpc>
              <a:spcPct val="90000"/>
            </a:lnSpc>
            <a:spcBef>
              <a:spcPct val="0"/>
            </a:spcBef>
            <a:spcAft>
              <a:spcPct val="15000"/>
            </a:spcAft>
            <a:buChar char="••"/>
          </a:pPr>
          <a:r>
            <a:rPr lang="en-US" sz="900" kern="1200"/>
            <a:t>Community input</a:t>
          </a:r>
        </a:p>
      </dsp:txBody>
      <dsp:txXfrm>
        <a:off x="685436" y="22497"/>
        <a:ext cx="1061704" cy="723102"/>
      </dsp:txXfrm>
    </dsp:sp>
    <dsp:sp modelId="{5196F61B-6F00-44B9-84F4-5DE641605FFD}">
      <dsp:nvSpPr>
        <dsp:cNvPr id="0" name=""/>
        <dsp:cNvSpPr/>
      </dsp:nvSpPr>
      <dsp:spPr>
        <a:xfrm>
          <a:off x="1325422" y="182422"/>
          <a:ext cx="1385773" cy="1385773"/>
        </a:xfrm>
        <a:prstGeom prst="pieWedg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kern="1200"/>
            <a:t>FORMULATION</a:t>
          </a:r>
        </a:p>
      </dsp:txBody>
      <dsp:txXfrm>
        <a:off x="1731306" y="588306"/>
        <a:ext cx="979889" cy="979889"/>
      </dsp:txXfrm>
    </dsp:sp>
    <dsp:sp modelId="{16E7CB66-C028-459E-839D-9C8736BBEE92}">
      <dsp:nvSpPr>
        <dsp:cNvPr id="0" name=""/>
        <dsp:cNvSpPr/>
      </dsp:nvSpPr>
      <dsp:spPr>
        <a:xfrm rot="5400000">
          <a:off x="2775204" y="182422"/>
          <a:ext cx="1385773" cy="1385773"/>
        </a:xfrm>
        <a:prstGeom prst="pieWedg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kern="1200"/>
            <a:t>DATA COLLECTION</a:t>
          </a:r>
        </a:p>
      </dsp:txBody>
      <dsp:txXfrm rot="-5400000">
        <a:off x="2775204" y="588306"/>
        <a:ext cx="979889" cy="979889"/>
      </dsp:txXfrm>
    </dsp:sp>
    <dsp:sp modelId="{CA9F5EFA-E188-4B87-94B9-869548477A82}">
      <dsp:nvSpPr>
        <dsp:cNvPr id="0" name=""/>
        <dsp:cNvSpPr/>
      </dsp:nvSpPr>
      <dsp:spPr>
        <a:xfrm rot="10800000">
          <a:off x="2775204" y="1632204"/>
          <a:ext cx="1385773" cy="1385773"/>
        </a:xfrm>
        <a:prstGeom prst="pieWedg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kern="1200"/>
            <a:t>ANALYSIS</a:t>
          </a:r>
        </a:p>
      </dsp:txBody>
      <dsp:txXfrm rot="10800000">
        <a:off x="2775204" y="1632204"/>
        <a:ext cx="979889" cy="979889"/>
      </dsp:txXfrm>
    </dsp:sp>
    <dsp:sp modelId="{38070CEE-3896-41B2-8A99-B79D2A0B5C12}">
      <dsp:nvSpPr>
        <dsp:cNvPr id="0" name=""/>
        <dsp:cNvSpPr/>
      </dsp:nvSpPr>
      <dsp:spPr>
        <a:xfrm rot="16200000">
          <a:off x="1325422" y="1632204"/>
          <a:ext cx="1385773" cy="1385773"/>
        </a:xfrm>
        <a:prstGeom prst="pieWedg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kern="1200"/>
            <a:t>IMPACT</a:t>
          </a:r>
        </a:p>
      </dsp:txBody>
      <dsp:txXfrm rot="5400000">
        <a:off x="1731306" y="1632204"/>
        <a:ext cx="979889" cy="979889"/>
      </dsp:txXfrm>
    </dsp:sp>
    <dsp:sp modelId="{C37BDB35-0521-4DB7-84D6-F2C31A189A1D}">
      <dsp:nvSpPr>
        <dsp:cNvPr id="0" name=""/>
        <dsp:cNvSpPr/>
      </dsp:nvSpPr>
      <dsp:spPr>
        <a:xfrm>
          <a:off x="2503970" y="1312164"/>
          <a:ext cx="478459" cy="416052"/>
        </a:xfrm>
        <a:prstGeom prst="circularArrow">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9A472848-B91F-4E0C-9D83-F682DBAB49B9}">
      <dsp:nvSpPr>
        <dsp:cNvPr id="0" name=""/>
        <dsp:cNvSpPr/>
      </dsp:nvSpPr>
      <dsp:spPr>
        <a:xfrm rot="10800000">
          <a:off x="2503970" y="1472184"/>
          <a:ext cx="478459" cy="416052"/>
        </a:xfrm>
        <a:prstGeom prst="circularArrow">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D5B2FAFBD3E41A5AACF93369FD79D93"/>
        <w:category>
          <w:name w:val="General"/>
          <w:gallery w:val="placeholder"/>
        </w:category>
        <w:types>
          <w:type w:val="bbPlcHdr"/>
        </w:types>
        <w:behaviors>
          <w:behavior w:val="content"/>
        </w:behaviors>
        <w:guid w:val="{6120BDAC-3CAB-40EE-B7CA-165B995BBE96}"/>
      </w:docPartPr>
      <w:docPartBody>
        <w:p w:rsidR="009030E2" w:rsidRDefault="00DA6F6A" w:rsidP="00DA6F6A">
          <w:pPr>
            <w:pStyle w:val="4D5B2FAFBD3E41A5AACF93369FD79D93"/>
          </w:pPr>
          <w:r>
            <w:rPr>
              <w:rFonts w:asciiTheme="majorHAnsi" w:eastAsiaTheme="majorEastAsia" w:hAnsiTheme="majorHAnsi" w:cstheme="majorBidi"/>
              <w:sz w:val="36"/>
              <w:szCs w:val="36"/>
            </w:rPr>
            <w:t>[Type the document title]</w:t>
          </w:r>
        </w:p>
      </w:docPartBody>
    </w:docPart>
    <w:docPart>
      <w:docPartPr>
        <w:name w:val="90F441FC85DA47E983BE027930820E00"/>
        <w:category>
          <w:name w:val="General"/>
          <w:gallery w:val="placeholder"/>
        </w:category>
        <w:types>
          <w:type w:val="bbPlcHdr"/>
        </w:types>
        <w:behaviors>
          <w:behavior w:val="content"/>
        </w:behaviors>
        <w:guid w:val="{74288C33-D10C-4179-BCF1-0D1502999A17}"/>
      </w:docPartPr>
      <w:docPartBody>
        <w:p w:rsidR="009030E2" w:rsidRDefault="00DA6F6A" w:rsidP="00DA6F6A">
          <w:pPr>
            <w:pStyle w:val="90F441FC85DA47E983BE027930820E00"/>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F6A"/>
    <w:rsid w:val="00207F49"/>
    <w:rsid w:val="002C35F1"/>
    <w:rsid w:val="003F38DC"/>
    <w:rsid w:val="006A3F4B"/>
    <w:rsid w:val="009030E2"/>
    <w:rsid w:val="00BF47A5"/>
    <w:rsid w:val="00DA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B2FAFBD3E41A5AACF93369FD79D93">
    <w:name w:val="4D5B2FAFBD3E41A5AACF93369FD79D93"/>
    <w:rsid w:val="00DA6F6A"/>
  </w:style>
  <w:style w:type="paragraph" w:customStyle="1" w:styleId="90F441FC85DA47E983BE027930820E00">
    <w:name w:val="90F441FC85DA47E983BE027930820E00"/>
    <w:rsid w:val="00DA6F6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B2FAFBD3E41A5AACF93369FD79D93">
    <w:name w:val="4D5B2FAFBD3E41A5AACF93369FD79D93"/>
    <w:rsid w:val="00DA6F6A"/>
  </w:style>
  <w:style w:type="paragraph" w:customStyle="1" w:styleId="90F441FC85DA47E983BE027930820E00">
    <w:name w:val="90F441FC85DA47E983BE027930820E00"/>
    <w:rsid w:val="00DA6F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4E3494-5938-4D08-AD51-AC36E8891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Community Outreach and Engagement Plan:       GNSO Review</vt:lpstr>
    </vt:vector>
  </TitlesOfParts>
  <Company>ICANN</Company>
  <LinksUpToDate>false</LinksUpToDate>
  <CharactersWithSpaces>5697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Outreach and Engagement Plan:       GNSO Review</dc:title>
  <dc:creator>Larisa Gurnick</dc:creator>
  <cp:lastModifiedBy>Larisa Gurnick</cp:lastModifiedBy>
  <cp:revision>2</cp:revision>
  <dcterms:created xsi:type="dcterms:W3CDTF">2014-06-15T14:29:00Z</dcterms:created>
  <dcterms:modified xsi:type="dcterms:W3CDTF">2014-06-15T14:29:00Z</dcterms:modified>
</cp:coreProperties>
</file>